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9A62C4" w14:textId="46E8B85D" w:rsidR="009436DF" w:rsidRDefault="009571F7" w:rsidP="007324EE">
      <w:pPr>
        <w:pStyle w:val="Heading1"/>
        <w:spacing w:after="240"/>
        <w:jc w:val="both"/>
      </w:pPr>
      <w:r>
        <w:t>B</w:t>
      </w:r>
      <w:r>
        <w:t>igram</w:t>
      </w:r>
      <w:r>
        <w:t>/ T</w:t>
      </w:r>
      <w:r>
        <w:t>rigram language model for word sequences</w:t>
      </w:r>
    </w:p>
    <w:p w14:paraId="75EA77E9" w14:textId="434D20F8" w:rsidR="009571F7" w:rsidRDefault="009571F7" w:rsidP="007324EE">
      <w:pPr>
        <w:pStyle w:val="Heading2"/>
        <w:spacing w:after="240"/>
        <w:jc w:val="both"/>
      </w:pPr>
      <w:r>
        <w:t>Introduction</w:t>
      </w:r>
    </w:p>
    <w:p w14:paraId="25043F96" w14:textId="7D17B706" w:rsidR="007324EE" w:rsidRPr="007324EE" w:rsidRDefault="00BB35C3" w:rsidP="007324EE">
      <w:pPr>
        <w:jc w:val="both"/>
      </w:pPr>
      <w:r>
        <w:t xml:space="preserve">The </w:t>
      </w:r>
      <w:r w:rsidR="0093230F">
        <w:t xml:space="preserve">purpose of this document is to report the outcomes for the </w:t>
      </w:r>
      <w:r w:rsidR="00BE1E0B">
        <w:t>1</w:t>
      </w:r>
      <w:r w:rsidR="00BE1E0B" w:rsidRPr="00BE1E0B">
        <w:rPr>
          <w:vertAlign w:val="superscript"/>
        </w:rPr>
        <w:t>st</w:t>
      </w:r>
      <w:r w:rsidR="00BE1E0B">
        <w:t xml:space="preserve"> Assignment of class Text Analytics, April 2020</w:t>
      </w:r>
      <w:r w:rsidR="00D52720">
        <w:t xml:space="preserve">. </w:t>
      </w:r>
      <w:r w:rsidR="0002389E">
        <w:t xml:space="preserve">Code for the assignment can be found </w:t>
      </w:r>
      <w:r w:rsidR="009F369D">
        <w:t xml:space="preserve">by following the link: </w:t>
      </w:r>
      <w:hyperlink r:id="rId5" w:history="1">
        <w:r w:rsidR="00820D82" w:rsidRPr="00F86C69">
          <w:rPr>
            <w:rStyle w:val="Hyperlink"/>
          </w:rPr>
          <w:t>www.zouzounompalaxki.com</w:t>
        </w:r>
      </w:hyperlink>
      <w:r w:rsidR="00820D82">
        <w:t xml:space="preserve"> </w:t>
      </w:r>
    </w:p>
    <w:p w14:paraId="31B79716" w14:textId="2C60DB3C" w:rsidR="009571F7" w:rsidRDefault="007324EE" w:rsidP="007324EE">
      <w:pPr>
        <w:pStyle w:val="Heading2"/>
        <w:spacing w:after="240"/>
        <w:jc w:val="both"/>
      </w:pPr>
      <w:r>
        <w:t>Corpus Preprocessing</w:t>
      </w:r>
    </w:p>
    <w:p w14:paraId="1AC761D8" w14:textId="6E015529" w:rsidR="001C7406" w:rsidRPr="001C7406" w:rsidRDefault="001C7406" w:rsidP="001C7406">
      <w:r>
        <w:t>The corpus used in the assignment is “</w:t>
      </w:r>
      <w:r w:rsidRPr="002E64E3">
        <w:t>The parent's assistant</w:t>
      </w:r>
      <w:r>
        <w:t>”</w:t>
      </w:r>
      <w:r w:rsidRPr="002E64E3">
        <w:t xml:space="preserve"> by</w:t>
      </w:r>
      <w:r>
        <w:t xml:space="preserve"> author</w:t>
      </w:r>
      <w:r w:rsidRPr="002E64E3">
        <w:t xml:space="preserve"> Maria Edgeworth</w:t>
      </w:r>
      <w:r>
        <w:t xml:space="preserve"> and was downloaded from NLTK Python Package.</w:t>
      </w:r>
    </w:p>
    <w:p w14:paraId="0A368DC0" w14:textId="45D89233" w:rsidR="007324EE" w:rsidRDefault="007324EE" w:rsidP="007324EE">
      <w:r>
        <w:t>For the preprocessing of the corpus three methods were implemented and used:</w:t>
      </w:r>
    </w:p>
    <w:p w14:paraId="15E8E13E" w14:textId="77777777" w:rsidR="00BB768D" w:rsidRPr="00BB768D" w:rsidRDefault="007324EE" w:rsidP="00417DF9">
      <w:pPr>
        <w:pStyle w:val="ListParagraph"/>
        <w:numPr>
          <w:ilvl w:val="0"/>
          <w:numId w:val="2"/>
        </w:numPr>
        <w:jc w:val="both"/>
        <w:rPr>
          <w:rStyle w:val="SubtleEmphasis"/>
        </w:rPr>
      </w:pPr>
      <w:r w:rsidRPr="00BB768D">
        <w:rPr>
          <w:rStyle w:val="SubtleEmphasis"/>
        </w:rPr>
        <w:t>special_char_remove(corpus: str) -&gt; str</w:t>
      </w:r>
    </w:p>
    <w:p w14:paraId="75D86C19" w14:textId="77B5D63D" w:rsidR="00BB768D" w:rsidRPr="00BB768D" w:rsidRDefault="00BB768D" w:rsidP="00417DF9">
      <w:pPr>
        <w:pStyle w:val="ListParagraph"/>
        <w:ind w:left="360"/>
        <w:jc w:val="both"/>
      </w:pPr>
      <w:r w:rsidRPr="00BB768D">
        <w:t xml:space="preserve">Gets a string as input and gives a string consisting of letters and the characters “.,?,!” as output. </w:t>
      </w:r>
    </w:p>
    <w:p w14:paraId="7DCB36DC" w14:textId="77777777" w:rsidR="00BB768D" w:rsidRPr="00BB768D" w:rsidRDefault="007324EE" w:rsidP="00417DF9">
      <w:pPr>
        <w:pStyle w:val="ListParagraph"/>
        <w:numPr>
          <w:ilvl w:val="0"/>
          <w:numId w:val="2"/>
        </w:numPr>
        <w:jc w:val="both"/>
        <w:rPr>
          <w:rStyle w:val="SubtleEmphasis"/>
        </w:rPr>
      </w:pPr>
      <w:r w:rsidRPr="00BB768D">
        <w:rPr>
          <w:rStyle w:val="SubtleEmphasis"/>
        </w:rPr>
        <w:t>sentence_tokenization(text:str) -&gt; list</w:t>
      </w:r>
    </w:p>
    <w:p w14:paraId="7B075A73" w14:textId="3C074412" w:rsidR="00BB768D" w:rsidRPr="00BB768D" w:rsidRDefault="00BB768D" w:rsidP="00417DF9">
      <w:pPr>
        <w:pStyle w:val="ListParagraph"/>
        <w:ind w:left="360"/>
        <w:jc w:val="both"/>
      </w:pPr>
      <w:r w:rsidRPr="00BB768D">
        <w:t>Gets a string as input and gives a list of sentences as output. The nltk.sent_tokenize() method was used for the sentence tokenization.</w:t>
      </w:r>
    </w:p>
    <w:p w14:paraId="2C633CC9" w14:textId="047AD4B8" w:rsidR="007324EE" w:rsidRDefault="007324EE" w:rsidP="00417DF9">
      <w:pPr>
        <w:pStyle w:val="ListParagraph"/>
        <w:numPr>
          <w:ilvl w:val="0"/>
          <w:numId w:val="2"/>
        </w:numPr>
        <w:jc w:val="both"/>
        <w:rPr>
          <w:rStyle w:val="SubtleEmphasis"/>
        </w:rPr>
      </w:pPr>
      <w:r w:rsidRPr="00BB768D">
        <w:rPr>
          <w:rStyle w:val="SubtleEmphasis"/>
        </w:rPr>
        <w:t>word_tokenization(text:str) -&gt; list</w:t>
      </w:r>
    </w:p>
    <w:p w14:paraId="773F40A7" w14:textId="5739A706" w:rsidR="00417DF9" w:rsidRDefault="00417DF9" w:rsidP="00417DF9">
      <w:pPr>
        <w:pStyle w:val="ListParagraph"/>
        <w:ind w:left="360"/>
        <w:jc w:val="both"/>
      </w:pPr>
      <w:r>
        <w:t xml:space="preserve">Gets a string as input and gives a list of words as output. </w:t>
      </w:r>
      <w:r w:rsidRPr="00BB768D">
        <w:t>The nltk.</w:t>
      </w:r>
      <w:r>
        <w:t>word</w:t>
      </w:r>
      <w:r w:rsidRPr="00BB768D">
        <w:t xml:space="preserve">_tokenize() method was used for the </w:t>
      </w:r>
      <w:r>
        <w:t>word</w:t>
      </w:r>
      <w:r w:rsidRPr="00BB768D">
        <w:t xml:space="preserve"> tokenization.</w:t>
      </w:r>
      <w:r>
        <w:t xml:space="preserve"> The method also removes specific contractions by looking for them in a dictionary and substituting them with the full word.</w:t>
      </w:r>
    </w:p>
    <w:p w14:paraId="655C9075" w14:textId="21311AAE" w:rsidR="004F5F04" w:rsidRDefault="00417DF9" w:rsidP="00417DF9">
      <w:pPr>
        <w:jc w:val="both"/>
      </w:pPr>
      <w:r>
        <w:t>The corpus was processed by the three methods in the order given above, leaving a list of 10,168 list/sentences and a total of 898,088 word</w:t>
      </w:r>
      <w:r w:rsidR="00D21461">
        <w:t>s</w:t>
      </w:r>
      <w:r w:rsidR="00FB39A5">
        <w:t xml:space="preserve"> (</w:t>
      </w:r>
      <w:r w:rsidR="00900924">
        <w:t>characters “.,?,!” included)</w:t>
      </w:r>
      <w:r>
        <w:t>.</w:t>
      </w:r>
    </w:p>
    <w:p w14:paraId="4889CAC3" w14:textId="3C6E32DA" w:rsidR="004F5F04" w:rsidRDefault="004F5F04" w:rsidP="004F5F04">
      <w:pPr>
        <w:pStyle w:val="Caption"/>
        <w:keepNext/>
        <w:jc w:val="both"/>
      </w:pPr>
      <w:r>
        <w:t xml:space="preserve">Figure </w:t>
      </w:r>
      <w:r>
        <w:fldChar w:fldCharType="begin"/>
      </w:r>
      <w:r>
        <w:instrText xml:space="preserve"> SEQ Figure \* ARABIC </w:instrText>
      </w:r>
      <w:r>
        <w:fldChar w:fldCharType="separate"/>
      </w:r>
      <w:r>
        <w:rPr>
          <w:noProof/>
        </w:rPr>
        <w:t>1</w:t>
      </w:r>
      <w:r>
        <w:fldChar w:fldCharType="end"/>
      </w:r>
      <w:r w:rsidRPr="00EF7989">
        <w:t>: Part of corpus before preprocessing</w:t>
      </w:r>
    </w:p>
    <w:p w14:paraId="5AF9319D" w14:textId="77777777" w:rsidR="004F5F04" w:rsidRDefault="004F5F04" w:rsidP="004F5F04">
      <w:pPr>
        <w:keepNext/>
        <w:jc w:val="both"/>
      </w:pPr>
      <w:r w:rsidRPr="004F5F04">
        <w:drawing>
          <wp:inline distT="0" distB="0" distL="0" distR="0" wp14:anchorId="7FBB1048" wp14:editId="294D400A">
            <wp:extent cx="2777490" cy="695999"/>
            <wp:effectExtent l="0" t="0" r="381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77490" cy="695999"/>
                    </a:xfrm>
                    <a:prstGeom prst="rect">
                      <a:avLst/>
                    </a:prstGeom>
                  </pic:spPr>
                </pic:pic>
              </a:graphicData>
            </a:graphic>
          </wp:inline>
        </w:drawing>
      </w:r>
    </w:p>
    <w:p w14:paraId="5126A128" w14:textId="77777777" w:rsidR="004F5F04" w:rsidRDefault="004F5F04" w:rsidP="004F5F04">
      <w:pPr>
        <w:pStyle w:val="Caption"/>
        <w:keepNext/>
        <w:jc w:val="both"/>
      </w:pPr>
      <w:r>
        <w:t xml:space="preserve">Figure </w:t>
      </w:r>
      <w:r>
        <w:fldChar w:fldCharType="begin"/>
      </w:r>
      <w:r>
        <w:instrText xml:space="preserve"> SEQ Figure \* ARABIC </w:instrText>
      </w:r>
      <w:r>
        <w:fldChar w:fldCharType="separate"/>
      </w:r>
      <w:r>
        <w:rPr>
          <w:noProof/>
        </w:rPr>
        <w:t>2</w:t>
      </w:r>
      <w:r>
        <w:fldChar w:fldCharType="end"/>
      </w:r>
      <w:r>
        <w:t xml:space="preserve">: </w:t>
      </w:r>
      <w:r w:rsidRPr="00144552">
        <w:t>Same part as "Figure 1" after preprocessing</w:t>
      </w:r>
    </w:p>
    <w:p w14:paraId="7BA3ACBC" w14:textId="4DF9398C" w:rsidR="004F5F04" w:rsidRDefault="004F5F04" w:rsidP="004F5F04">
      <w:pPr>
        <w:keepNext/>
        <w:jc w:val="both"/>
      </w:pPr>
      <w:r w:rsidRPr="00417DF9">
        <w:drawing>
          <wp:inline distT="0" distB="0" distL="0" distR="0" wp14:anchorId="1823AFF6" wp14:editId="2C223C1F">
            <wp:extent cx="5943600" cy="401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01320"/>
                    </a:xfrm>
                    <a:prstGeom prst="rect">
                      <a:avLst/>
                    </a:prstGeom>
                  </pic:spPr>
                </pic:pic>
              </a:graphicData>
            </a:graphic>
          </wp:inline>
        </w:drawing>
      </w:r>
    </w:p>
    <w:p w14:paraId="6D217F95" w14:textId="572A6F77" w:rsidR="004F5F04" w:rsidRPr="004F5F04" w:rsidRDefault="004F5F04" w:rsidP="004F5F04">
      <w:pPr>
        <w:keepNext/>
        <w:jc w:val="both"/>
      </w:pPr>
      <w:r>
        <w:t>As a final step, the corpus was split to Train, Development and Test set according to 60%-20%-20% rule.</w:t>
      </w:r>
    </w:p>
    <w:p w14:paraId="59047BB0" w14:textId="573247B8" w:rsidR="003C2458" w:rsidRDefault="003C2458">
      <w:pPr>
        <w:rPr>
          <w:rFonts w:asciiTheme="majorHAnsi" w:eastAsiaTheme="majorEastAsia" w:hAnsiTheme="majorHAnsi" w:cstheme="majorBidi"/>
          <w:color w:val="2F5496" w:themeColor="accent1" w:themeShade="BF"/>
          <w:sz w:val="26"/>
          <w:szCs w:val="26"/>
        </w:rPr>
      </w:pPr>
    </w:p>
    <w:p w14:paraId="3A6BF1DE" w14:textId="42DDFB74" w:rsidR="003C2458" w:rsidRDefault="003C2458" w:rsidP="003C2458">
      <w:pPr>
        <w:pStyle w:val="Heading2"/>
        <w:numPr>
          <w:ilvl w:val="0"/>
          <w:numId w:val="5"/>
        </w:numPr>
        <w:spacing w:after="240"/>
        <w:jc w:val="both"/>
      </w:pPr>
      <w:proofErr w:type="spellStart"/>
      <w:r>
        <w:lastRenderedPageBreak/>
        <w:t>Mmm</w:t>
      </w:r>
      <w:proofErr w:type="spellEnd"/>
    </w:p>
    <w:p w14:paraId="2B9A8A28" w14:textId="74FCF16F" w:rsidR="003C2458" w:rsidRDefault="003C2458" w:rsidP="003C2458">
      <w:pPr>
        <w:pStyle w:val="Heading2"/>
        <w:numPr>
          <w:ilvl w:val="0"/>
          <w:numId w:val="5"/>
        </w:numPr>
      </w:pPr>
      <w:proofErr w:type="spellStart"/>
      <w:r>
        <w:t>Bbb</w:t>
      </w:r>
      <w:proofErr w:type="spellEnd"/>
    </w:p>
    <w:p w14:paraId="12A4A447" w14:textId="4856131D" w:rsidR="003C2458" w:rsidRDefault="003C2458" w:rsidP="003C2458">
      <w:pPr>
        <w:pStyle w:val="Heading2"/>
        <w:numPr>
          <w:ilvl w:val="0"/>
          <w:numId w:val="5"/>
        </w:numPr>
      </w:pPr>
      <w:proofErr w:type="spellStart"/>
      <w:r>
        <w:t>Aaa</w:t>
      </w:r>
      <w:proofErr w:type="spellEnd"/>
    </w:p>
    <w:p w14:paraId="44E31891" w14:textId="77777777" w:rsidR="003C2458" w:rsidRDefault="003C2458">
      <w:pPr>
        <w:rPr>
          <w:rFonts w:asciiTheme="majorHAnsi" w:eastAsiaTheme="majorEastAsia" w:hAnsiTheme="majorHAnsi" w:cstheme="majorBidi"/>
          <w:color w:val="2F5496" w:themeColor="accent1" w:themeShade="BF"/>
          <w:sz w:val="26"/>
          <w:szCs w:val="26"/>
        </w:rPr>
      </w:pPr>
      <w:r>
        <w:br w:type="page"/>
      </w:r>
    </w:p>
    <w:p w14:paraId="5E2A5CB6" w14:textId="09AC0CEA" w:rsidR="003C2458" w:rsidRDefault="003C2458" w:rsidP="003C2458">
      <w:pPr>
        <w:pStyle w:val="Heading2"/>
        <w:numPr>
          <w:ilvl w:val="0"/>
          <w:numId w:val="5"/>
        </w:numPr>
        <w:spacing w:after="240"/>
      </w:pPr>
      <w:r>
        <w:lastRenderedPageBreak/>
        <w:t>Linear Interpolation</w:t>
      </w:r>
    </w:p>
    <w:p w14:paraId="24FE8092" w14:textId="4112DA60" w:rsidR="00414129" w:rsidRDefault="006F321E" w:rsidP="006F321E">
      <w:pPr>
        <w:jc w:val="both"/>
        <w:rPr>
          <w:rFonts w:eastAsiaTheme="minorEastAsia"/>
        </w:rPr>
      </w:pPr>
      <w:r>
        <w:t xml:space="preserve">For the final question, the Bigram and Trigram models were combined using Linear Interpolation. The notation </w:t>
      </w:r>
      <m:oMath>
        <m:sSub>
          <m:sSubPr>
            <m:ctrlPr>
              <w:rPr>
                <w:rFonts w:ascii="Cambria Math" w:hAnsi="Cambria Math"/>
                <w:i/>
              </w:rPr>
            </m:ctrlPr>
          </m:sSubPr>
          <m:e>
            <m:r>
              <w:rPr>
                <w:rFonts w:ascii="Cambria Math" w:hAnsi="Cambria Math"/>
              </w:rPr>
              <m:t>P</m:t>
            </m:r>
          </m:e>
          <m:sub>
            <m:r>
              <w:rPr>
                <w:rFonts w:ascii="Cambria Math" w:hAnsi="Cambria Math"/>
              </w:rPr>
              <m:t>int</m:t>
            </m:r>
          </m:sub>
        </m:sSub>
        <m:r>
          <w:rPr>
            <w:rFonts w:ascii="Cambria Math" w:hAnsi="Cambria Math"/>
          </w:rPr>
          <m:t>=λ</m:t>
        </m:r>
        <m:sSub>
          <m:sSubPr>
            <m:ctrlPr>
              <w:rPr>
                <w:rFonts w:ascii="Cambria Math" w:hAnsi="Cambria Math"/>
                <w:i/>
              </w:rPr>
            </m:ctrlPr>
          </m:sSubPr>
          <m:e>
            <m:r>
              <w:rPr>
                <w:rFonts w:ascii="Cambria Math" w:hAnsi="Cambria Math"/>
              </w:rPr>
              <m:t>P</m:t>
            </m:r>
          </m:e>
          <m:sub>
            <m:r>
              <w:rPr>
                <w:rFonts w:ascii="Cambria Math" w:hAnsi="Cambria Math"/>
              </w:rPr>
              <m:t>t</m:t>
            </m:r>
            <m:r>
              <w:rPr>
                <w:rFonts w:ascii="Cambria Math" w:hAnsi="Cambria Math"/>
              </w:rPr>
              <m:t>rigram</m:t>
            </m:r>
          </m:sub>
        </m:sSub>
        <m:r>
          <w:rPr>
            <w:rFonts w:ascii="Cambria Math" w:hAnsi="Cambria Math"/>
          </w:rPr>
          <m:t>+</m:t>
        </m:r>
        <m:d>
          <m:dPr>
            <m:ctrlPr>
              <w:rPr>
                <w:rFonts w:ascii="Cambria Math" w:hAnsi="Cambria Math"/>
                <w:i/>
              </w:rPr>
            </m:ctrlPr>
          </m:dPr>
          <m:e>
            <m:r>
              <w:rPr>
                <w:rFonts w:ascii="Cambria Math" w:hAnsi="Cambria Math"/>
              </w:rPr>
              <m:t>1-λ</m:t>
            </m:r>
          </m:e>
        </m:d>
        <m:sSub>
          <m:sSubPr>
            <m:ctrlPr>
              <w:rPr>
                <w:rFonts w:ascii="Cambria Math" w:hAnsi="Cambria Math"/>
                <w:i/>
              </w:rPr>
            </m:ctrlPr>
          </m:sSubPr>
          <m:e>
            <m:r>
              <w:rPr>
                <w:rFonts w:ascii="Cambria Math" w:hAnsi="Cambria Math"/>
              </w:rPr>
              <m:t>P</m:t>
            </m:r>
          </m:e>
          <m:sub>
            <m:r>
              <w:rPr>
                <w:rFonts w:ascii="Cambria Math" w:hAnsi="Cambria Math"/>
              </w:rPr>
              <m:t>b</m:t>
            </m:r>
            <m:r>
              <w:rPr>
                <w:rFonts w:ascii="Cambria Math" w:hAnsi="Cambria Math"/>
              </w:rPr>
              <m:t>igram</m:t>
            </m:r>
          </m:sub>
        </m:sSub>
      </m:oMath>
      <w:r>
        <w:rPr>
          <w:rFonts w:eastAsiaTheme="minorEastAsia"/>
        </w:rPr>
        <w:t xml:space="preserve"> was applied for 100 values of the </w:t>
      </w:r>
      <w:r w:rsidR="00A85055">
        <w:rPr>
          <w:rFonts w:eastAsiaTheme="minorEastAsia"/>
        </w:rPr>
        <w:t xml:space="preserve">hyperparameter </w:t>
      </w:r>
      <w:r w:rsidR="00A85055">
        <w:rPr>
          <w:rFonts w:eastAsiaTheme="minorEastAsia"/>
          <w:lang w:val="el-GR"/>
        </w:rPr>
        <w:t>λ</w:t>
      </w:r>
      <w:r w:rsidR="00A85055" w:rsidRPr="00A85055">
        <w:rPr>
          <w:rFonts w:eastAsiaTheme="minorEastAsia"/>
        </w:rPr>
        <w:t xml:space="preserve"> </w:t>
      </w:r>
      <w:r w:rsidR="00A85055">
        <w:rPr>
          <w:rFonts w:eastAsiaTheme="minorEastAsia"/>
        </w:rPr>
        <w:t>between 0.001 and 1.</w:t>
      </w:r>
      <w:r w:rsidR="00414129">
        <w:rPr>
          <w:rFonts w:eastAsiaTheme="minorEastAsia"/>
        </w:rPr>
        <w:t xml:space="preserve"> For values of the hyperparameter close to 0 the Bigram model is favored, while for values close to 1 the Trigram model is favored.</w:t>
      </w:r>
    </w:p>
    <w:p w14:paraId="533DEDF0" w14:textId="2C0E7750" w:rsidR="00414129" w:rsidRDefault="006E0BE9" w:rsidP="006F321E">
      <w:pPr>
        <w:jc w:val="both"/>
        <w:rPr>
          <w:rFonts w:eastAsiaTheme="minorEastAsia"/>
        </w:rPr>
      </w:pPr>
      <w:r w:rsidRPr="00A85055">
        <w:drawing>
          <wp:anchor distT="0" distB="0" distL="114300" distR="114300" simplePos="0" relativeHeight="251659264" behindDoc="0" locked="0" layoutInCell="1" allowOverlap="1" wp14:anchorId="52E1FD76" wp14:editId="1F5F74BF">
            <wp:simplePos x="0" y="0"/>
            <wp:positionH relativeFrom="margin">
              <wp:posOffset>2910205</wp:posOffset>
            </wp:positionH>
            <wp:positionV relativeFrom="paragraph">
              <wp:posOffset>1050290</wp:posOffset>
            </wp:positionV>
            <wp:extent cx="3135630" cy="2670810"/>
            <wp:effectExtent l="0" t="0" r="762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35630" cy="2670810"/>
                    </a:xfrm>
                    <a:prstGeom prst="rect">
                      <a:avLst/>
                    </a:prstGeom>
                  </pic:spPr>
                </pic:pic>
              </a:graphicData>
            </a:graphic>
            <wp14:sizeRelH relativeFrom="margin">
              <wp14:pctWidth>0</wp14:pctWidth>
            </wp14:sizeRelH>
            <wp14:sizeRelV relativeFrom="margin">
              <wp14:pctHeight>0</wp14:pctHeight>
            </wp14:sizeRelV>
          </wp:anchor>
        </w:drawing>
      </w:r>
      <w:r w:rsidR="00414129">
        <w:rPr>
          <w:rFonts w:eastAsiaTheme="minorEastAsia"/>
        </w:rPr>
        <w:t>For the probability calculations of the two models, the bigram_prob() and the trigram_prob() methods were used. The value of the parameter alpha of Laplace Smoothing</w:t>
      </w:r>
      <w:r>
        <w:rPr>
          <w:rFonts w:eastAsiaTheme="minorEastAsia"/>
        </w:rPr>
        <w:t xml:space="preserve"> for each of the methods was set equal to the value that was found best during the training phase. Tuning of </w:t>
      </w:r>
      <w:r>
        <w:rPr>
          <w:rFonts w:eastAsiaTheme="minorEastAsia"/>
          <w:lang w:val="el-GR"/>
        </w:rPr>
        <w:t>λ</w:t>
      </w:r>
      <w:r w:rsidRPr="006E0BE9">
        <w:rPr>
          <w:rFonts w:eastAsiaTheme="minorEastAsia"/>
        </w:rPr>
        <w:t xml:space="preserve"> </w:t>
      </w:r>
      <w:r>
        <w:rPr>
          <w:rFonts w:eastAsiaTheme="minorEastAsia"/>
        </w:rPr>
        <w:t xml:space="preserve">was performed based on the Development Set. Finally, the different values of </w:t>
      </w:r>
      <w:r>
        <w:rPr>
          <w:rFonts w:eastAsiaTheme="minorEastAsia"/>
          <w:lang w:val="el-GR"/>
        </w:rPr>
        <w:t>λ</w:t>
      </w:r>
      <w:r w:rsidRPr="006E0BE9">
        <w:rPr>
          <w:rFonts w:eastAsiaTheme="minorEastAsia"/>
        </w:rPr>
        <w:t xml:space="preserve"> </w:t>
      </w:r>
      <w:r>
        <w:rPr>
          <w:rFonts w:eastAsiaTheme="minorEastAsia"/>
        </w:rPr>
        <w:t>were plotted against the corresponding values of Perplexity and Cross entropy, giving the diagrams below.</w:t>
      </w:r>
      <w:r w:rsidRPr="006E0BE9">
        <w:t xml:space="preserve"> </w:t>
      </w:r>
    </w:p>
    <w:p w14:paraId="1D4E3B4A" w14:textId="1655C787" w:rsidR="00A85055" w:rsidRPr="00E13782" w:rsidRDefault="006E0BE9" w:rsidP="006F321E">
      <w:pPr>
        <w:jc w:val="both"/>
        <w:rPr>
          <w:rFonts w:eastAsiaTheme="minorEastAsia"/>
        </w:rPr>
      </w:pPr>
      <w:r w:rsidRPr="00A85055">
        <w:drawing>
          <wp:anchor distT="0" distB="0" distL="114300" distR="114300" simplePos="0" relativeHeight="251658240" behindDoc="0" locked="0" layoutInCell="1" allowOverlap="1" wp14:anchorId="35C9BE46" wp14:editId="449C1B90">
            <wp:simplePos x="0" y="0"/>
            <wp:positionH relativeFrom="column">
              <wp:posOffset>0</wp:posOffset>
            </wp:positionH>
            <wp:positionV relativeFrom="paragraph">
              <wp:posOffset>1270</wp:posOffset>
            </wp:positionV>
            <wp:extent cx="3069621" cy="273177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69621" cy="2731770"/>
                    </a:xfrm>
                    <a:prstGeom prst="rect">
                      <a:avLst/>
                    </a:prstGeom>
                  </pic:spPr>
                </pic:pic>
              </a:graphicData>
            </a:graphic>
          </wp:anchor>
        </w:drawing>
      </w:r>
      <w:r w:rsidR="00A85055">
        <w:rPr>
          <w:rFonts w:eastAsiaTheme="minorEastAsia"/>
        </w:rPr>
        <w:t xml:space="preserve">As it can be observed, as </w:t>
      </w:r>
      <w:r w:rsidR="00A85055">
        <w:rPr>
          <w:rFonts w:eastAsiaTheme="minorEastAsia"/>
          <w:lang w:val="el-GR"/>
        </w:rPr>
        <w:t>λ</w:t>
      </w:r>
      <w:r w:rsidR="00A85055" w:rsidRPr="00A85055">
        <w:rPr>
          <w:rFonts w:eastAsiaTheme="minorEastAsia"/>
        </w:rPr>
        <w:t xml:space="preserve"> </w:t>
      </w:r>
      <w:r w:rsidR="00A85055">
        <w:rPr>
          <w:rFonts w:eastAsiaTheme="minorEastAsia"/>
        </w:rPr>
        <w:t>gets higher values the perplexity and cross entropy get higher values too</w:t>
      </w:r>
      <w:r>
        <w:rPr>
          <w:rFonts w:eastAsiaTheme="minorEastAsia"/>
        </w:rPr>
        <w:t xml:space="preserve">, meaning that the best </w:t>
      </w:r>
      <w:r w:rsidR="00E13782">
        <w:rPr>
          <w:rFonts w:eastAsiaTheme="minorEastAsia"/>
        </w:rPr>
        <w:t xml:space="preserve">interpolated </w:t>
      </w:r>
      <w:r>
        <w:rPr>
          <w:rFonts w:eastAsiaTheme="minorEastAsia"/>
        </w:rPr>
        <w:t xml:space="preserve">model is the one that has a zero </w:t>
      </w:r>
      <w:r>
        <w:rPr>
          <w:rFonts w:eastAsiaTheme="minorEastAsia"/>
          <w:lang w:val="el-GR"/>
        </w:rPr>
        <w:t>λ</w:t>
      </w:r>
      <w:r w:rsidRPr="006E0BE9">
        <w:rPr>
          <w:rFonts w:eastAsiaTheme="minorEastAsia"/>
        </w:rPr>
        <w:t xml:space="preserve"> </w:t>
      </w:r>
      <w:r>
        <w:rPr>
          <w:rFonts w:eastAsiaTheme="minorEastAsia"/>
        </w:rPr>
        <w:t>value</w:t>
      </w:r>
      <w:r w:rsidR="00E13782">
        <w:rPr>
          <w:rFonts w:eastAsiaTheme="minorEastAsia"/>
        </w:rPr>
        <w:t>. This is to be expected, since it was found that Bigram model is better than Trigram. By eliminating the latter form the interpolation, the model becomes the same as the Bigram model and thus, better.</w:t>
      </w:r>
    </w:p>
    <w:p w14:paraId="73450131" w14:textId="6150EC0B" w:rsidR="003C2458" w:rsidRPr="003C2458" w:rsidRDefault="003C2458" w:rsidP="003C2458"/>
    <w:p w14:paraId="004D4AD4" w14:textId="77777777" w:rsidR="009571F7" w:rsidRPr="009571F7" w:rsidRDefault="009571F7" w:rsidP="009571F7"/>
    <w:sectPr w:rsidR="009571F7" w:rsidRPr="009571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17530"/>
    <w:multiLevelType w:val="hybridMultilevel"/>
    <w:tmpl w:val="B706E5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3963D3"/>
    <w:multiLevelType w:val="hybridMultilevel"/>
    <w:tmpl w:val="B6C63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6F5ACB"/>
    <w:multiLevelType w:val="hybridMultilevel"/>
    <w:tmpl w:val="0F0C9CD2"/>
    <w:lvl w:ilvl="0" w:tplc="A4140A3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FB32CC"/>
    <w:multiLevelType w:val="hybridMultilevel"/>
    <w:tmpl w:val="CC1E4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A35264"/>
    <w:multiLevelType w:val="hybridMultilevel"/>
    <w:tmpl w:val="0DE8F9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1F7"/>
    <w:rsid w:val="0002389E"/>
    <w:rsid w:val="001C7406"/>
    <w:rsid w:val="002E64E3"/>
    <w:rsid w:val="003C2458"/>
    <w:rsid w:val="00414129"/>
    <w:rsid w:val="00417DF9"/>
    <w:rsid w:val="004F5F04"/>
    <w:rsid w:val="00630E1F"/>
    <w:rsid w:val="006E0BE9"/>
    <w:rsid w:val="006F321E"/>
    <w:rsid w:val="007324EE"/>
    <w:rsid w:val="00820D82"/>
    <w:rsid w:val="008B5C60"/>
    <w:rsid w:val="008C0CCE"/>
    <w:rsid w:val="00900924"/>
    <w:rsid w:val="0093230F"/>
    <w:rsid w:val="009436DF"/>
    <w:rsid w:val="009571F7"/>
    <w:rsid w:val="009F369D"/>
    <w:rsid w:val="00A85055"/>
    <w:rsid w:val="00BB35C3"/>
    <w:rsid w:val="00BB768D"/>
    <w:rsid w:val="00BE1E0B"/>
    <w:rsid w:val="00D21461"/>
    <w:rsid w:val="00D52720"/>
    <w:rsid w:val="00E13782"/>
    <w:rsid w:val="00FB3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BBF25"/>
  <w15:chartTrackingRefBased/>
  <w15:docId w15:val="{B5ABE852-8F8C-483F-980C-52971E0A3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71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71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F5F0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1F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571F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324EE"/>
    <w:pPr>
      <w:ind w:left="720"/>
      <w:contextualSpacing/>
    </w:pPr>
  </w:style>
  <w:style w:type="character" w:styleId="SubtleEmphasis">
    <w:name w:val="Subtle Emphasis"/>
    <w:basedOn w:val="DefaultParagraphFont"/>
    <w:uiPriority w:val="19"/>
    <w:qFormat/>
    <w:rsid w:val="00BB768D"/>
    <w:rPr>
      <w:i/>
      <w:iCs/>
      <w:color w:val="404040" w:themeColor="text1" w:themeTint="BF"/>
    </w:rPr>
  </w:style>
  <w:style w:type="paragraph" w:styleId="Caption">
    <w:name w:val="caption"/>
    <w:basedOn w:val="Normal"/>
    <w:next w:val="Normal"/>
    <w:uiPriority w:val="35"/>
    <w:unhideWhenUsed/>
    <w:qFormat/>
    <w:rsid w:val="004F5F04"/>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4F5F04"/>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6F321E"/>
    <w:rPr>
      <w:color w:val="808080"/>
    </w:rPr>
  </w:style>
  <w:style w:type="character" w:styleId="Hyperlink">
    <w:name w:val="Hyperlink"/>
    <w:basedOn w:val="DefaultParagraphFont"/>
    <w:uiPriority w:val="99"/>
    <w:unhideWhenUsed/>
    <w:rsid w:val="009F369D"/>
    <w:rPr>
      <w:color w:val="0563C1" w:themeColor="hyperlink"/>
      <w:u w:val="single"/>
    </w:rPr>
  </w:style>
  <w:style w:type="character" w:styleId="UnresolvedMention">
    <w:name w:val="Unresolved Mention"/>
    <w:basedOn w:val="DefaultParagraphFont"/>
    <w:uiPriority w:val="99"/>
    <w:semiHidden/>
    <w:unhideWhenUsed/>
    <w:rsid w:val="009F36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8754429">
      <w:bodyDiv w:val="1"/>
      <w:marLeft w:val="0"/>
      <w:marRight w:val="0"/>
      <w:marTop w:val="0"/>
      <w:marBottom w:val="0"/>
      <w:divBdr>
        <w:top w:val="none" w:sz="0" w:space="0" w:color="auto"/>
        <w:left w:val="none" w:sz="0" w:space="0" w:color="auto"/>
        <w:bottom w:val="none" w:sz="0" w:space="0" w:color="auto"/>
        <w:right w:val="none" w:sz="0" w:space="0" w:color="auto"/>
      </w:divBdr>
    </w:div>
    <w:div w:id="1441417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www.zouzounompalaxki.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3</Pages>
  <Words>420</Words>
  <Characters>2398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mpaltzi</dc:creator>
  <cp:keywords/>
  <dc:description/>
  <cp:lastModifiedBy>sofia mpaltzi</cp:lastModifiedBy>
  <cp:revision>15</cp:revision>
  <dcterms:created xsi:type="dcterms:W3CDTF">2020-05-01T09:11:00Z</dcterms:created>
  <dcterms:modified xsi:type="dcterms:W3CDTF">2020-05-01T11:38:00Z</dcterms:modified>
</cp:coreProperties>
</file>