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-&gt; Especifico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 -&gt; Medible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-&gt; Alcanzable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 -&gt; Relevante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 -&gt; Tiempo/Trazeable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Tener en cuenta, que los requisitos son para el momento de desarrollar. Si en un futuro cambia algo (ejemplo de las normas) se redactan nuevos requisitos.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No es SMART =&gt; no es especifico (facil de usar), no es medible (no tenes como evaluar la facilidad, no es cuantificable).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Si es SMART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No es SMART =&gt; no es especifico (Todos los navegadores???)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Si es SMART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No es SMART =&gt; no es especifico (Grandes volumenes???), no es medible, no es trazable en el tiempo (1gb puede ser grande, pero con el pasaje del tiempo puede llegar a ser poco)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No es SMART =&gt; no es especifico (¿que es que sea seguro y que este protegido?), no es medible (por lo mismo, la seguridad no se puede medir si no sabes cuan seguro queres que sea).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Si es SMART.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 Si es SMART.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 No es SMART =&gt; no es especifico (la personalizacion es subjetiva, podria ser cambiar un color o toda la pagina).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10. Si es SMART.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