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Continuos esta horrible.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datacenter de la organizacion debe estar en un recinto refrigerado donde la temperatura no cambie de 4°C.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Fallas urgentes, no se sabe que es urgente.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SLA? las siglas no se entienden, y podrian dar lugar a confusiones entre distintas areas.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Una vez el producto sea lanzado, contara con un service level agreement de menos de 8 horas para fallas que (explicar que serian las urgentes).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se explica que es una ideologia extrema.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Segun el estatuo, el videojuego en caso de estrenarse en alemania, debe evitar apologias hacia el nazismo.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 bien.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 bien.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pagina hace referencia a toda la pagina? los titulos? etc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fondo de la pagina debe emplear los colores que se utilizan en el logo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 tuvieramos mas de un servidor, no se especifica cual 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sigla SHA?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info almacenada en el servidor X debe ser encriptada con el algoritmo SHA-3.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 bien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 tipo de daltonismo?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Pagina? titulos? fondo? etc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combinación de colores utilizados para los titulos deben ser aptos para deuteranopia.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Ejercicio 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Requisitos no funcionales: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 paleta de colores debera ser blanco y azul.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 login del sistema debera ser realizado en menos de 5 segundos.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Los datos almacenados en la base de datos, deberan estar encriptados.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Los servidores del sistema estaran alojados en datacenters con una temperatura de 5°C constantes.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