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39" w:rsidRDefault="00E15E39" w:rsidP="00E15E3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CF639A6" wp14:editId="4D0E7AFB">
            <wp:simplePos x="0" y="0"/>
            <wp:positionH relativeFrom="margin">
              <wp:align>center</wp:align>
            </wp:positionH>
            <wp:positionV relativeFrom="margin">
              <wp:posOffset>-411480</wp:posOffset>
            </wp:positionV>
            <wp:extent cx="6525260" cy="978535"/>
            <wp:effectExtent l="0" t="0" r="8890" b="0"/>
            <wp:wrapSquare wrapText="bothSides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</w:rPr>
      </w:pPr>
    </w:p>
    <w:p w:rsidR="00E15E39" w:rsidRDefault="00E15E39" w:rsidP="00E15E39">
      <w:pPr>
        <w:spacing w:line="480" w:lineRule="auto"/>
        <w:rPr>
          <w:rFonts w:ascii="Arial" w:hAnsi="Arial" w:cs="Arial"/>
          <w:sz w:val="28"/>
          <w:szCs w:val="28"/>
        </w:rPr>
      </w:pPr>
    </w:p>
    <w:p w:rsidR="00E15E39" w:rsidRDefault="00E15E39" w:rsidP="00E15E39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F90DBAE" wp14:editId="33487CA7">
            <wp:simplePos x="0" y="0"/>
            <wp:positionH relativeFrom="margin">
              <wp:posOffset>3151505</wp:posOffset>
            </wp:positionH>
            <wp:positionV relativeFrom="margin">
              <wp:posOffset>2116818</wp:posOffset>
            </wp:positionV>
            <wp:extent cx="3267075" cy="4493260"/>
            <wp:effectExtent l="0" t="0" r="9525" b="2540"/>
            <wp:wrapSquare wrapText="bothSides"/>
            <wp:docPr id="1" name="Imagen 1" descr="Instituto Tecnologico De Tlalnepantla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ogico De Tlalnepantla - Posts | Fac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INSTITUTO TECNOLOGICO DE TLALNEPANTLA</w:t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NOMBRE: SALINAS OREGON SOFIA</w:t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MATERIA: AUDITORIA EN TECNOLOGIAS DE INFORMACION  </w:t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 CRUZ VENEGAS MARIA DEL CARMEN</w:t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 T91</w:t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CONTROL: 17251084</w:t>
      </w:r>
    </w:p>
    <w:p w:rsidR="00E15E39" w:rsidRDefault="00E15E39" w:rsidP="00E15E3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ENTREGA: JUEVES 10</w:t>
      </w:r>
      <w:r>
        <w:rPr>
          <w:rFonts w:ascii="Arial" w:hAnsi="Arial" w:cs="Arial"/>
          <w:sz w:val="28"/>
          <w:szCs w:val="28"/>
        </w:rPr>
        <w:t xml:space="preserve"> DE MARZO DE 2022 </w:t>
      </w:r>
    </w:p>
    <w:p w:rsidR="00E15E39" w:rsidRDefault="00E15E39" w:rsidP="00E15E39"/>
    <w:p w:rsidR="00E15E39" w:rsidRDefault="00E15E39" w:rsidP="00E15E39"/>
    <w:p w:rsidR="003C1D6E" w:rsidRDefault="003C1D6E"/>
    <w:p w:rsidR="00E15E39" w:rsidRDefault="00E15E39"/>
    <w:tbl>
      <w:tblPr>
        <w:tblStyle w:val="Tablaconcuadrcula"/>
        <w:tblpPr w:leftFromText="141" w:rightFromText="141" w:vertAnchor="page" w:horzAnchor="margin" w:tblpXSpec="center" w:tblpY="1801"/>
        <w:tblW w:w="10774" w:type="dxa"/>
        <w:tblLook w:val="04A0" w:firstRow="1" w:lastRow="0" w:firstColumn="1" w:lastColumn="0" w:noHBand="0" w:noVBand="1"/>
      </w:tblPr>
      <w:tblGrid>
        <w:gridCol w:w="3628"/>
        <w:gridCol w:w="2773"/>
        <w:gridCol w:w="4373"/>
      </w:tblGrid>
      <w:tr w:rsidR="00783837" w:rsidTr="00783837">
        <w:trPr>
          <w:trHeight w:val="702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lastRenderedPageBreak/>
              <w:t>DIFERENCIAS Y SIMILITUDES</w:t>
            </w:r>
          </w:p>
        </w:tc>
        <w:tc>
          <w:tcPr>
            <w:tcW w:w="2773" w:type="dxa"/>
          </w:tcPr>
          <w:p w:rsidR="00783837" w:rsidRDefault="00783837" w:rsidP="008E35FA">
            <w:pPr>
              <w:jc w:val="both"/>
            </w:pPr>
            <w:r>
              <w:t>CODIGO DE ETICA IIA</w:t>
            </w:r>
          </w:p>
        </w:tc>
        <w:tc>
          <w:tcPr>
            <w:tcW w:w="4373" w:type="dxa"/>
          </w:tcPr>
          <w:p w:rsidR="00783837" w:rsidRDefault="00783837" w:rsidP="00783837">
            <w:r>
              <w:t>CODIGO DE ETICA CCPM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 xml:space="preserve">INTEGRIDAD </w:t>
            </w:r>
          </w:p>
        </w:tc>
        <w:tc>
          <w:tcPr>
            <w:tcW w:w="2773" w:type="dxa"/>
          </w:tcPr>
          <w:p w:rsidR="00783837" w:rsidRDefault="008264F2" w:rsidP="008E35FA">
            <w:pPr>
              <w:jc w:val="both"/>
            </w:pPr>
            <w:r w:rsidRPr="008264F2">
              <w:t>Ser íntegros y en consecuencia generar confianza con sus clientes.</w:t>
            </w:r>
          </w:p>
        </w:tc>
        <w:tc>
          <w:tcPr>
            <w:tcW w:w="4373" w:type="dxa"/>
          </w:tcPr>
          <w:p w:rsidR="00783837" w:rsidRDefault="00783837" w:rsidP="00825239">
            <w:pPr>
              <w:jc w:val="both"/>
            </w:pPr>
            <w:r>
              <w:t>deberá mantener incólume su integridad moral en el ejercicio profesional. De él se espera: rectitud, probidad, honestidad, dignidad y sinceridad en toda circunstancia.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>OBJETIVIDAD</w:t>
            </w:r>
          </w:p>
        </w:tc>
        <w:tc>
          <w:tcPr>
            <w:tcW w:w="2773" w:type="dxa"/>
          </w:tcPr>
          <w:p w:rsidR="00783837" w:rsidRDefault="008264F2" w:rsidP="008E35FA">
            <w:pPr>
              <w:jc w:val="both"/>
            </w:pPr>
            <w:r w:rsidRPr="008264F2">
              <w:t>Mostrar objetividad profesional al realizar su trabajo, ser imparciales y justos.</w:t>
            </w:r>
          </w:p>
        </w:tc>
        <w:tc>
          <w:tcPr>
            <w:tcW w:w="4373" w:type="dxa"/>
          </w:tcPr>
          <w:p w:rsidR="00783837" w:rsidRDefault="00783837" w:rsidP="00825239">
            <w:pPr>
              <w:jc w:val="both"/>
            </w:pPr>
            <w:r>
              <w:t>objetividad representa: imparcialidad, desinterés y actuación si prejuicios en todos los asuntos que corresponden al campo de su actuación profesional.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>INDEPENDENCIA</w:t>
            </w:r>
          </w:p>
        </w:tc>
        <w:tc>
          <w:tcPr>
            <w:tcW w:w="2773" w:type="dxa"/>
          </w:tcPr>
          <w:p w:rsidR="00783837" w:rsidRDefault="008264F2" w:rsidP="008E35FA">
            <w:pPr>
              <w:jc w:val="both"/>
            </w:pPr>
            <w:r w:rsidRPr="008264F2">
              <w:t>Ser independiente en sus decisiones y práctica profesional, asimismo preservar su criterio sin dejarse influir.</w:t>
            </w:r>
          </w:p>
        </w:tc>
        <w:tc>
          <w:tcPr>
            <w:tcW w:w="4373" w:type="dxa"/>
          </w:tcPr>
          <w:p w:rsidR="00783837" w:rsidRDefault="00825239" w:rsidP="00825239">
            <w:pPr>
              <w:jc w:val="both"/>
            </w:pPr>
            <w:r>
              <w:t>deberá tener y demostrar absoluta independencia mental y de criterio con respecto a todo enteres que pudiera considerarse incompatible con los principios de integridad y objetividad, junto a los cuales la independencia de criterio es esencial y concomitante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 xml:space="preserve">COMPETENCIA Y CUIDADO PROFESIONAL </w:t>
            </w:r>
          </w:p>
        </w:tc>
        <w:tc>
          <w:tcPr>
            <w:tcW w:w="2773" w:type="dxa"/>
          </w:tcPr>
          <w:p w:rsidR="00783837" w:rsidRDefault="008264F2" w:rsidP="008E35FA">
            <w:pPr>
              <w:jc w:val="both"/>
            </w:pPr>
            <w:r w:rsidRPr="008264F2">
              <w:t>Promover la cooperación y la buena relación entre auditores dentro de la profesión y apoyarse mutuamente.</w:t>
            </w:r>
          </w:p>
        </w:tc>
        <w:tc>
          <w:tcPr>
            <w:tcW w:w="4373" w:type="dxa"/>
          </w:tcPr>
          <w:p w:rsidR="00783837" w:rsidRDefault="00825239" w:rsidP="00825239">
            <w:pPr>
              <w:jc w:val="both"/>
            </w:pPr>
            <w:r>
              <w:t xml:space="preserve">contratar solamente trabajos para los cuales él o sus asociados o colaboradores cuenten con la capacidad e idoneidad necesarias para que los servicios comprometidos se realicen en forme eficaz y satisfactoriamente obligado a actualizar los conocimientos necesarios para su actuación profesional y especialmente aquellos requeridos </w:t>
            </w:r>
            <w:r w:rsidR="008E35FA">
              <w:t>para</w:t>
            </w:r>
            <w:r>
              <w:t xml:space="preserve"> el bien común y los imperativos de progreso social y económico.</w:t>
            </w:r>
          </w:p>
        </w:tc>
      </w:tr>
      <w:tr w:rsidR="00783837" w:rsidTr="00783837">
        <w:trPr>
          <w:trHeight w:val="377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 xml:space="preserve">CONFIDENCIALIDAD O SECRETO PROFESIONAL </w:t>
            </w:r>
          </w:p>
        </w:tc>
        <w:tc>
          <w:tcPr>
            <w:tcW w:w="2773" w:type="dxa"/>
          </w:tcPr>
          <w:p w:rsidR="00783837" w:rsidRDefault="008264F2" w:rsidP="008E35FA">
            <w:pPr>
              <w:jc w:val="both"/>
            </w:pPr>
            <w:r w:rsidRPr="008264F2">
              <w:t>Guardar en secreto toda información obtenida por los auditores que no pueda ser revelada</w:t>
            </w:r>
          </w:p>
        </w:tc>
        <w:tc>
          <w:tcPr>
            <w:tcW w:w="4373" w:type="dxa"/>
          </w:tcPr>
          <w:p w:rsidR="00783837" w:rsidRDefault="00825239" w:rsidP="00825239">
            <w:pPr>
              <w:jc w:val="both"/>
            </w:pPr>
            <w:r>
              <w:t>tiene la obligación de guardar el secreto profesional, no revelando por ningún motivo los hechos o circunstancias de que tenga conocimiento durante el curso de la presentación de sus servicios profesionales, a menos que exista la obligación o el derecho legal o profesional para hacerlo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>OBSERVANCIA DE LAS DISPOSICIONES NORMATIVAS</w:t>
            </w:r>
          </w:p>
        </w:tc>
        <w:tc>
          <w:tcPr>
            <w:tcW w:w="2773" w:type="dxa"/>
          </w:tcPr>
          <w:p w:rsidR="00783837" w:rsidRDefault="008264F2" w:rsidP="008E35FA">
            <w:pPr>
              <w:jc w:val="both"/>
            </w:pPr>
            <w:r w:rsidRPr="008264F2">
              <w:t>tiene una política de cero tolerancia acciones que atenten contra los derechos humanos o pongan en riesgo el prestigio de la firma de auditoría</w:t>
            </w:r>
          </w:p>
        </w:tc>
        <w:tc>
          <w:tcPr>
            <w:tcW w:w="4373" w:type="dxa"/>
          </w:tcPr>
          <w:p w:rsidR="00783837" w:rsidRDefault="00825239" w:rsidP="00825239">
            <w:pPr>
              <w:jc w:val="both"/>
            </w:pPr>
            <w:r>
              <w:t>debe realizar su trabajo cumpliendo las normas técnicas y profesionales promulgadas por el Colegio de Contadores de Bolivia. En ausencia de estas para algún caso específico deberá actuar de conformidad con las normas técnicas y profesionales promulgadas por la Federación Internacional de Contadores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783837" w:rsidP="008E35FA">
            <w:pPr>
              <w:jc w:val="both"/>
            </w:pPr>
            <w:r>
              <w:t xml:space="preserve">DIFUSION Y COLABORACION </w:t>
            </w:r>
          </w:p>
        </w:tc>
        <w:tc>
          <w:tcPr>
            <w:tcW w:w="2773" w:type="dxa"/>
          </w:tcPr>
          <w:p w:rsidR="00783837" w:rsidRDefault="008264F2" w:rsidP="008E35FA">
            <w:pPr>
              <w:pStyle w:val="Prrafodelista"/>
              <w:numPr>
                <w:ilvl w:val="0"/>
                <w:numId w:val="2"/>
              </w:numPr>
              <w:jc w:val="both"/>
            </w:pPr>
            <w:r w:rsidRPr="008264F2">
              <w:t>Actuar con independencia manteniendo su posición sin permitir la intervención de terceros.</w:t>
            </w:r>
          </w:p>
          <w:p w:rsidR="008264F2" w:rsidRDefault="008264F2" w:rsidP="008E35FA">
            <w:pPr>
              <w:pStyle w:val="Prrafodelista"/>
              <w:numPr>
                <w:ilvl w:val="0"/>
                <w:numId w:val="2"/>
              </w:numPr>
              <w:jc w:val="both"/>
            </w:pPr>
            <w:r w:rsidRPr="008264F2">
              <w:lastRenderedPageBreak/>
              <w:t>No permitir favoritismos ni conflictos de interés.</w:t>
            </w:r>
          </w:p>
          <w:p w:rsidR="008264F2" w:rsidRDefault="008264F2" w:rsidP="008E35F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No </w:t>
            </w:r>
            <w:r w:rsidRPr="008264F2">
              <w:t>Divulgar, lucrar o usar la información confidencial para beneficio propio.</w:t>
            </w:r>
          </w:p>
          <w:p w:rsidR="008264F2" w:rsidRDefault="008264F2" w:rsidP="008E35FA">
            <w:pPr>
              <w:jc w:val="both"/>
            </w:pPr>
          </w:p>
        </w:tc>
        <w:tc>
          <w:tcPr>
            <w:tcW w:w="4373" w:type="dxa"/>
          </w:tcPr>
          <w:p w:rsidR="00783837" w:rsidRDefault="00825239" w:rsidP="00825239">
            <w:pPr>
              <w:jc w:val="both"/>
            </w:pPr>
            <w:r>
              <w:lastRenderedPageBreak/>
              <w:t>tiene la obligación de contribuir, de acuerdo con sus posibilidades personales, al desarrollo, superación y dignificación de la profesión.</w:t>
            </w:r>
          </w:p>
        </w:tc>
      </w:tr>
      <w:tr w:rsidR="00783837" w:rsidTr="00783837">
        <w:trPr>
          <w:trHeight w:val="350"/>
        </w:trPr>
        <w:tc>
          <w:tcPr>
            <w:tcW w:w="3628" w:type="dxa"/>
          </w:tcPr>
          <w:p w:rsidR="00783837" w:rsidRDefault="00825239" w:rsidP="008E35FA">
            <w:pPr>
              <w:jc w:val="both"/>
            </w:pPr>
            <w:r>
              <w:lastRenderedPageBreak/>
              <w:t>COMPORTAMIENTO PROFESIONALES</w:t>
            </w:r>
          </w:p>
        </w:tc>
        <w:tc>
          <w:tcPr>
            <w:tcW w:w="2773" w:type="dxa"/>
          </w:tcPr>
          <w:p w:rsidR="00783837" w:rsidRPr="008E35FA" w:rsidRDefault="008264F2" w:rsidP="008E35FA">
            <w:pPr>
              <w:jc w:val="both"/>
            </w:pPr>
            <w:r w:rsidRPr="008E35FA">
              <w:t xml:space="preserve">Los valores éticos dan credibilidad, confianza y aumenta la ventaja competitiva de los auditores, la principal prioridad es el </w:t>
            </w:r>
            <w:r w:rsidR="008E35FA" w:rsidRPr="008E35FA">
              <w:t>cliente, por ende, algunos ejemplos de conductas no permitidas son:</w:t>
            </w:r>
          </w:p>
          <w:p w:rsidR="008E35FA" w:rsidRPr="008E35FA" w:rsidRDefault="008E35FA" w:rsidP="008E35FA">
            <w:pPr>
              <w:jc w:val="both"/>
            </w:pPr>
          </w:p>
          <w:p w:rsidR="008E35FA" w:rsidRDefault="008E35FA" w:rsidP="008E35FA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E35FA">
              <w:t xml:space="preserve">Divulgar, lucrar o usar la información confidencial para beneficio propio. </w:t>
            </w:r>
          </w:p>
          <w:p w:rsidR="008E35FA" w:rsidRPr="008E35FA" w:rsidRDefault="008E35FA" w:rsidP="008E35FA">
            <w:pPr>
              <w:jc w:val="both"/>
            </w:pPr>
          </w:p>
          <w:p w:rsidR="008E35FA" w:rsidRPr="008E35FA" w:rsidRDefault="008E35FA" w:rsidP="008E35FA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E35FA">
              <w:t>Discriminar por raza, color, género, orientación sexual, pensamiento religioso, etc.</w:t>
            </w:r>
          </w:p>
          <w:p w:rsidR="008E35FA" w:rsidRPr="008E35FA" w:rsidRDefault="008E35FA" w:rsidP="008E35FA">
            <w:pPr>
              <w:jc w:val="both"/>
            </w:pPr>
          </w:p>
          <w:p w:rsidR="008E35FA" w:rsidRPr="008E35FA" w:rsidRDefault="008E35FA" w:rsidP="008E35FA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E35FA">
              <w:t>Usar un lenguaje inapropiado o amenazador.</w:t>
            </w:r>
          </w:p>
          <w:p w:rsidR="008E35FA" w:rsidRPr="008E35FA" w:rsidRDefault="008E35FA" w:rsidP="008E35FA">
            <w:pPr>
              <w:jc w:val="both"/>
            </w:pPr>
          </w:p>
          <w:p w:rsidR="008E35FA" w:rsidRPr="008E35FA" w:rsidRDefault="008E35FA" w:rsidP="008E35FA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E35FA">
              <w:t>Intimidar, acosar, abusar físicamente o sexualmente.</w:t>
            </w:r>
          </w:p>
          <w:p w:rsidR="008E35FA" w:rsidRPr="008E35FA" w:rsidRDefault="008E35FA" w:rsidP="008E35FA">
            <w:pPr>
              <w:jc w:val="both"/>
            </w:pPr>
          </w:p>
          <w:p w:rsidR="008E35FA" w:rsidRPr="008E35FA" w:rsidRDefault="008E35FA" w:rsidP="008E35FA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E35FA">
              <w:t>Ofrecer, dar, prometer, recibir o exigir sobornos.</w:t>
            </w:r>
          </w:p>
          <w:p w:rsidR="008E35FA" w:rsidRPr="008E35FA" w:rsidRDefault="008E35FA" w:rsidP="008E35FA">
            <w:pPr>
              <w:jc w:val="both"/>
            </w:pPr>
          </w:p>
          <w:p w:rsidR="008E35FA" w:rsidRPr="008E35FA" w:rsidRDefault="008E35FA" w:rsidP="008E35FA">
            <w:pPr>
              <w:pStyle w:val="Prrafodelista"/>
              <w:numPr>
                <w:ilvl w:val="0"/>
                <w:numId w:val="4"/>
              </w:numPr>
              <w:jc w:val="both"/>
            </w:pPr>
            <w:r w:rsidRPr="008E35FA">
              <w:t>Trabajo forzoso o esclavitud.</w:t>
            </w:r>
          </w:p>
        </w:tc>
        <w:tc>
          <w:tcPr>
            <w:tcW w:w="4373" w:type="dxa"/>
          </w:tcPr>
          <w:p w:rsidR="00783837" w:rsidRDefault="00825239" w:rsidP="008E35F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</w:t>
            </w:r>
            <w:r>
              <w:t>eberá abstenerse de realizar actos que afecten negativamente la reputación de la profesión</w:t>
            </w:r>
            <w:r>
              <w:t>.</w:t>
            </w:r>
          </w:p>
          <w:p w:rsidR="00825239" w:rsidRDefault="00825239" w:rsidP="008E35F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</w:t>
            </w:r>
            <w:r>
              <w:t>l servicio a su patria en justa retribución al esfuerzo que hizo por su educación.</w:t>
            </w:r>
            <w:bookmarkStart w:id="0" w:name="_GoBack"/>
            <w:bookmarkEnd w:id="0"/>
          </w:p>
          <w:p w:rsidR="00825239" w:rsidRDefault="00825239" w:rsidP="00783837"/>
        </w:tc>
      </w:tr>
    </w:tbl>
    <w:p w:rsidR="00E15E39" w:rsidRDefault="00E15E39"/>
    <w:sectPr w:rsidR="00E15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1EC5"/>
    <w:multiLevelType w:val="hybridMultilevel"/>
    <w:tmpl w:val="26B42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0474"/>
    <w:multiLevelType w:val="hybridMultilevel"/>
    <w:tmpl w:val="31BA0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BC2"/>
    <w:multiLevelType w:val="hybridMultilevel"/>
    <w:tmpl w:val="7EF05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17B14"/>
    <w:multiLevelType w:val="hybridMultilevel"/>
    <w:tmpl w:val="25FC8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39"/>
    <w:rsid w:val="003C1D6E"/>
    <w:rsid w:val="00783837"/>
    <w:rsid w:val="00825239"/>
    <w:rsid w:val="008264F2"/>
    <w:rsid w:val="008E35FA"/>
    <w:rsid w:val="00E1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518C"/>
  <w15:chartTrackingRefBased/>
  <w15:docId w15:val="{E9E642DC-3841-4266-9A78-0045F1FE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E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2022-03-10T19:41:00Z</dcterms:created>
  <dcterms:modified xsi:type="dcterms:W3CDTF">2022-03-10T20:35:00Z</dcterms:modified>
</cp:coreProperties>
</file>