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8C7A"/>
          <w:sz w:val="36"/>
        </w:rPr>
        <w:t>F12-UC1 — Réaliser une veille scientifique et technique</w:t>
      </w:r>
    </w:p>
    <w:p>
      <w:pPr>
        <w:jc w:val="center"/>
      </w:pPr>
      <w:r>
        <w:rPr>
          <w:color w:val="606060"/>
          <w:sz w:val="20"/>
        </w:rPr>
        <w:t>Use Case: F12-UC1 (MVP)   |   Date: April 2026   |   Author: Sofya Tadevosyan</w:t>
      </w:r>
    </w:p>
    <w:p/>
    <w:p>
      <w:r>
        <w:rPr>
          <w:b/>
          <w:color w:val="1F1F1F"/>
          <w:sz w:val="26"/>
        </w:rPr>
        <w:t>1. Objective</w:t>
      </w:r>
    </w:p>
    <w:p>
      <w:r>
        <w:rPr>
          <w:sz w:val="22"/>
        </w:rPr>
        <w:t>Conduct a technical and scientific review of available computer vision / machine learning approaches for urban tree detection from aerial imagery. Select the most appropriate model and define a scientifically justified experiment that demonstrably improves on the previous team's work.</w:t>
      </w:r>
    </w:p>
    <w:p/>
    <w:p>
      <w:r>
        <w:rPr>
          <w:b/>
          <w:color w:val="1F1F1F"/>
          <w:sz w:val="26"/>
        </w:rPr>
        <w:t>2. Context — What the Previous Team Did</w:t>
      </w:r>
    </w:p>
    <w:p>
      <w:r>
        <w:rPr>
          <w:sz w:val="22"/>
        </w:rPr>
        <w:t>The previous team (PIE ETE-03, Oct 2025 – Mar 2026) tested two approaches without producing any quantitative metrics:</w:t>
      </w:r>
    </w:p>
    <w:p>
      <w:pPr>
        <w:pStyle w:val="ListBullet"/>
      </w:pPr>
      <w:r>
        <w:rPr>
          <w:sz w:val="22"/>
        </w:rPr>
        <w:t>YOLO segmentation on a handful of hand-labelled ground-level photos — visually plausible but no mAP, no test set.</w:t>
      </w:r>
    </w:p>
    <w:p>
      <w:pPr>
        <w:pStyle w:val="ListBullet"/>
      </w:pPr>
      <w:r>
        <w:rPr>
          <w:sz w:val="22"/>
        </w:rPr>
        <w:t>DeepForest on Google Maps aerial RGB — failed due to domain mismatch (model trained on NAIP data).</w:t>
      </w:r>
    </w:p>
    <w:p>
      <w:pPr>
        <w:pStyle w:val="ListBullet"/>
      </w:pPr>
      <w:r>
        <w:rPr>
          <w:sz w:val="22"/>
        </w:rPr>
        <w:t>NIR (Near-Infrared) band present in NAIP imagery was never used by either experiment.</w:t>
      </w:r>
    </w:p>
    <w:p/>
    <w:p>
      <w:r>
        <w:rPr>
          <w:b/>
          <w:color w:val="1F1F1F"/>
          <w:sz w:val="26"/>
        </w:rPr>
        <w:t>3. Model Comparison Performed</w:t>
      </w:r>
    </w:p>
    <w:p>
      <w:r>
        <w:rPr>
          <w:sz w:val="22"/>
        </w:rPr>
        <w:t>The following candidate models were reviewed and compared: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E88C7A" w:color="auto" w:val="clear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768"/>
            <w:shd w:fill="E88C7A" w:color="auto" w:val="clea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68"/>
            <w:shd w:fill="E88C7A" w:color="auto" w:val="clear"/>
          </w:tcPr>
          <w:p>
            <w:r>
              <w:rPr>
                <w:b/>
                <w:sz w:val="20"/>
              </w:rPr>
              <w:t>Strengths</w:t>
            </w:r>
          </w:p>
        </w:tc>
        <w:tc>
          <w:tcPr>
            <w:tcW w:type="dxa" w:w="1768"/>
            <w:shd w:fill="E88C7A" w:color="auto" w:val="clear"/>
          </w:tcPr>
          <w:p>
            <w:r>
              <w:rPr>
                <w:b/>
                <w:sz w:val="20"/>
              </w:rPr>
              <w:t>Weaknesses</w:t>
            </w:r>
          </w:p>
        </w:tc>
        <w:tc>
          <w:tcPr>
            <w:tcW w:type="dxa" w:w="1768"/>
            <w:shd w:fill="E88C7A" w:color="auto" w:val="clear"/>
          </w:tcPr>
          <w:p>
            <w:r>
              <w:rPr>
                <w:b/>
                <w:sz w:val="20"/>
              </w:rPr>
              <w:t>Decision</w:t>
            </w:r>
          </w:p>
        </w:tc>
      </w:tr>
      <w:tr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</w:tr>
      <w:tr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</w:tr>
      <w:tr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</w:tr>
      <w:tr>
        <w:tc>
          <w:tcPr>
            <w:tcW w:type="dxa" w:w="1768"/>
          </w:tcPr>
          <w:p>
            <w:r>
              <w:rPr>
                <w:sz w:val="20"/>
              </w:rPr>
              <w:t>DeepForest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Domain-specific detector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Pre-trained on NAIP trees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Rigid — failed on any non-NAIP data; no NIR support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Rejected — already failed in this project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Detectron2 (Mask R-CNN)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Instance segmentation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High accuracy on large objects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Slow, heavy; needs polygon annotations; overkill for point-labelled dataset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Rejected — annotations incompatible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YOLOv8 (Ultralytics)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Real-time object detection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Fast, proven on small aerial objects; flexible architecture; easy 4-channel patching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Needs box annotations (solvable via radius conversion)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SELECTED</w:t>
            </w:r>
          </w:p>
        </w:tc>
      </w:tr>
    </w:tbl>
    <w:p/>
    <w:p>
      <w:r>
        <w:rPr>
          <w:b/>
          <w:color w:val="1F1F1F"/>
          <w:sz w:val="26"/>
        </w:rPr>
        <w:t>4. Scientific Justification for RGB+NIR Experiment</w:t>
      </w:r>
    </w:p>
    <w:p>
      <w:r>
        <w:rPr>
          <w:sz w:val="22"/>
        </w:rPr>
        <w:t>The key scientific contribution of this work is the addition of the Near-Infrared (NIR) band as a 4th input channel to YOLOv8. The justification is as follows:</w:t>
      </w:r>
    </w:p>
    <w:p>
      <w:pPr>
        <w:pStyle w:val="ListBullet"/>
      </w:pPr>
      <w:r>
        <w:rPr>
          <w:sz w:val="22"/>
        </w:rPr>
        <w:t>NDVI (Normalized Difference Vegetation Index) = (NIR − Red) / (NIR + Red) is the internationally standard index for vegetation health. Healthy trees reflect strongly in NIR; stressed trees reflect less.</w:t>
      </w:r>
    </w:p>
    <w:p>
      <w:pPr>
        <w:pStyle w:val="ListBullet"/>
      </w:pPr>
      <w:r>
        <w:rPr>
          <w:sz w:val="22"/>
        </w:rPr>
        <w:t>The NAIP dataset (used for training) includes Band 3 = NIR in every TIFF file — this information is available at no extra cost.</w:t>
      </w:r>
    </w:p>
    <w:p>
      <w:pPr>
        <w:pStyle w:val="ListBullet"/>
      </w:pPr>
      <w:r>
        <w:rPr>
          <w:sz w:val="22"/>
        </w:rPr>
        <w:t>The previous team never used this band. Exploiting it is therefore a concrete, measurable scientific improvement.</w:t>
      </w:r>
    </w:p>
    <w:p>
      <w:pPr>
        <w:pStyle w:val="ListBullet"/>
      </w:pPr>
      <w:r>
        <w:rPr>
          <w:sz w:val="22"/>
        </w:rPr>
        <w:t>Reference: Ventura J. et al. (2024), Individual Tree Detection in Large-Scale Urban Environments using High-Resolution Multispectral Imagery, Int. J. of Applied Earth Observation and Geoinformation, 130, 103848.</w:t>
      </w:r>
    </w:p>
    <w:p/>
    <w:p>
      <w:r>
        <w:rPr>
          <w:b/>
          <w:color w:val="1F1F1F"/>
          <w:sz w:val="26"/>
        </w:rPr>
        <w:t>5. Experiment Design Defined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Experiment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RGB (3 channels)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YOLOv8s — standard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Establish a quantitative reference score (mAP@50, mAP@50-95, Precision, Recall, F1)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Improvement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RGB+NIR (4 channels)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YOLOv8s — first Conv2d patched to 4 channels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Test whether NIR band improves detection metrics on held-out test set</w:t>
            </w:r>
          </w:p>
        </w:tc>
      </w:tr>
    </w:tbl>
    <w:p/>
    <w:p>
      <w:r>
        <w:rPr>
          <w:sz w:val="22"/>
        </w:rPr>
        <w:t>NIR filter initialisation: the 4th convolutional filter is initialised as the mean of the 3 pretrained RGB filters, avoiding random initialisation and giving the model a sensible starting point for the NIR signal.</w:t>
      </w:r>
    </w:p>
    <w:p/>
    <w:p>
      <w:r>
        <w:rPr>
          <w:b/>
          <w:color w:val="1F1F1F"/>
          <w:sz w:val="26"/>
        </w:rPr>
        <w:t>6. Dataset Selected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E88C7A" w:color="auto" w:val="clear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419"/>
            <w:shd w:fill="E88C7A" w:color="auto" w:val="clear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/>
        </w:tc>
        <w:tc>
          <w:tcPr>
            <w:tcW w:type="dxa" w:w="4419"/>
          </w:tcPr>
          <w:p/>
        </w:tc>
      </w:tr>
      <w:tr>
        <w:tc>
          <w:tcPr>
            <w:tcW w:type="dxa" w:w="4419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Ventura et al. (2024) — urban-tree-detection-data-main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Total images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1,651 TIFF files (256×256 px, 60 cm/pixel)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Bands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Band 0=Red, Band 1=Green, Band 2=Blue, Band 3=NIR (uint8)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Total annotated trees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96,547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Annotation type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Point (x, y) pixel coords — converted to YOLO boxes via radius=15 px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Train / Val / Test split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1,336 / 149 / 166 images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Cities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8 cities in California (Chico, Claremont, Long Beach, Palm Springs, Riverside, Santa Monica, Bishop, Eureka)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Years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2016, 2018, 2020</w:t>
            </w:r>
          </w:p>
        </w:tc>
      </w:tr>
    </w:tbl>
    <w:p/>
    <w:p>
      <w:r>
        <w:rPr>
          <w:b/>
          <w:color w:val="1F1F1F"/>
          <w:sz w:val="26"/>
        </w:rPr>
        <w:t>7. Code Produced — Proof of Work</w:t>
      </w:r>
    </w:p>
    <w:p>
      <w:r>
        <w:rPr>
          <w:sz w:val="22"/>
        </w:rPr>
        <w:t>No training code is produced in this UC (that is UC3). However, the scientific decisions made here are implemented in the following files:</w:t>
      </w:r>
    </w:p>
    <w:p>
      <w:pPr>
        <w:pStyle w:val="ListBullet"/>
      </w:pPr>
      <w:r>
        <w:rPr>
          <w:rFonts w:ascii="Courier New" w:hAnsi="Courier New"/>
          <w:b/>
          <w:sz w:val="22"/>
        </w:rPr>
        <w:t>yolov8_urban_trees/train_rgb.py</w:t>
      </w:r>
      <w:r>
        <w:rPr>
          <w:color w:val="606060"/>
          <w:sz w:val="20"/>
        </w:rPr>
        <w:br/>
        <w:t xml:space="preserve">    Implements the RGB baseline experiment. Model selection (yolov8s.pt), augmentation choices (flipud, fliplr, degrees=90 for aerial rotation invariance, mosaic), and training configuration directly reflect the decisions made during the scientific review.</w:t>
      </w:r>
      <w:r>
        <w:rPr>
          <w:color w:val="1565C0"/>
          <w:sz w:val="20"/>
        </w:rPr>
        <w:br/>
        <w:t xml:space="preserve">    GitHub: https://github.com/SofiaTadevosyan/Micro-Forest-Neusta-Masters-Internship/blob/main/yolov8_urban_trees/train_rgb.py</w:t>
      </w:r>
    </w:p>
    <w:p>
      <w:pPr>
        <w:pStyle w:val="ListBullet"/>
      </w:pPr>
      <w:r>
        <w:rPr>
          <w:rFonts w:ascii="Courier New" w:hAnsi="Courier New"/>
          <w:b/>
          <w:sz w:val="22"/>
        </w:rPr>
        <w:t>yolov8_urban_trees/train_rgbn.py</w:t>
      </w:r>
      <w:r>
        <w:rPr>
          <w:color w:val="606060"/>
          <w:sz w:val="20"/>
        </w:rPr>
        <w:br/>
        <w:t xml:space="preserve">    Implements the RGB+NIR improvement experiment. Contains the patch_model_to_4ch() function that modifies YOLOv8's first Conv2d layer and the NIR filter initialisation strategy (mean of RGB filters) justified by the scientific review.</w:t>
      </w:r>
      <w:r>
        <w:rPr>
          <w:color w:val="1565C0"/>
          <w:sz w:val="20"/>
        </w:rPr>
        <w:br/>
        <w:t xml:space="preserve">    GitHub: https://github.com/SofiaTadevosyan/Micro-Forest-Neusta-Masters-Internship/blob/main/yolov8_urban_trees/train_rgbn.py</w:t>
      </w:r>
    </w:p>
    <w:p/>
    <w:p/>
    <w:p>
      <w:r>
        <w:rPr>
          <w:b/>
          <w:sz w:val="22"/>
        </w:rPr>
        <w:t xml:space="preserve">Conclusion: </w:t>
      </w:r>
      <w:r>
        <w:rPr>
          <w:sz w:val="22"/>
        </w:rPr>
        <w:t>The scientific review identified YOLOv8 as the correct architecture, the NAIP urban tree dataset as the appropriate training data, and the NIR band as a scientifically justified improvement signal. The experiment design (RGB baseline vs RGB+NIR) provides a clear, reproducible methodology for quantitative evaluation. All decisions are implemented in the training scripts committed to GitHub.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