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3C424" w14:textId="77777777" w:rsidR="00D9544A" w:rsidRDefault="00D9544A">
      <w:pPr>
        <w:spacing w:before="2400"/>
      </w:pPr>
    </w:p>
    <w:p w14:paraId="7D385372" w14:textId="77777777" w:rsidR="00D9544A" w:rsidRDefault="00000000">
      <w:pPr>
        <w:spacing w:after="80"/>
      </w:pPr>
      <w:r>
        <w:rPr>
          <w:b/>
          <w:bCs/>
          <w:color w:val="2E75B6"/>
        </w:rPr>
        <w:t>CONSEIL DÉPARTEMENTAL DES YVELINES</w:t>
      </w:r>
    </w:p>
    <w:p w14:paraId="74E6295B" w14:textId="77777777" w:rsidR="00D9544A" w:rsidRDefault="00000000">
      <w:pPr>
        <w:pBdr>
          <w:bottom w:val="single" w:sz="24" w:space="8" w:color="1F4E79"/>
        </w:pBdr>
        <w:spacing w:after="40"/>
      </w:pPr>
      <w:r>
        <w:rPr>
          <w:b/>
          <w:bCs/>
          <w:color w:val="1F4E79"/>
          <w:sz w:val="72"/>
          <w:szCs w:val="72"/>
        </w:rPr>
        <w:t>Documentation</w:t>
      </w:r>
    </w:p>
    <w:p w14:paraId="3CCD8C75" w14:textId="77777777" w:rsidR="00D9544A" w:rsidRDefault="00000000">
      <w:pPr>
        <w:spacing w:before="60"/>
      </w:pPr>
      <w:r>
        <w:rPr>
          <w:color w:val="595959"/>
          <w:sz w:val="28"/>
          <w:szCs w:val="28"/>
        </w:rPr>
        <w:t>Installation et remplacement d'équipements utilisateurs</w:t>
      </w:r>
    </w:p>
    <w:p w14:paraId="34923CD8" w14:textId="77777777" w:rsidR="00D9544A" w:rsidRDefault="00000000">
      <w:pPr>
        <w:spacing w:before="20"/>
      </w:pPr>
      <w:r>
        <w:rPr>
          <w:i/>
          <w:iCs/>
          <w:color w:val="A6A6A6"/>
          <w:sz w:val="22"/>
          <w:szCs w:val="22"/>
        </w:rPr>
        <w:t>Écrans, stations d'accueil Targus et configuration multi-écrans</w:t>
      </w:r>
    </w:p>
    <w:p w14:paraId="69350A3A" w14:textId="77777777" w:rsidR="00D9544A" w:rsidRDefault="00D9544A">
      <w:pPr>
        <w:spacing w:before="3000"/>
      </w:pPr>
    </w:p>
    <w:tbl>
      <w:tblPr>
        <w:tblW w:w="9360" w:type="dxa"/>
        <w:tblBorders>
          <w:top w:val="single" w:sz="2" w:space="0" w:color="D0D7E2"/>
          <w:left w:val="single" w:sz="2" w:space="0" w:color="D0D7E2"/>
          <w:bottom w:val="single" w:sz="2" w:space="0" w:color="D0D7E2"/>
          <w:right w:val="single" w:sz="2" w:space="0" w:color="D0D7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544A" w14:paraId="153DC92A"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32D63228" w14:textId="77777777" w:rsidR="00D9544A" w:rsidRDefault="00000000">
            <w:r>
              <w:rPr>
                <w:b/>
                <w:bCs/>
                <w:color w:val="1F4E79"/>
                <w:sz w:val="18"/>
                <w:szCs w:val="18"/>
              </w:rPr>
              <w:t>Auteur</w:t>
            </w:r>
          </w:p>
        </w:tc>
        <w:tc>
          <w:tcPr>
            <w:tcW w:w="6760" w:type="dxa"/>
            <w:tcMar>
              <w:top w:w="80" w:type="dxa"/>
              <w:left w:w="120" w:type="dxa"/>
              <w:bottom w:w="80" w:type="dxa"/>
              <w:right w:w="120" w:type="dxa"/>
            </w:tcMar>
            <w:vAlign w:val="center"/>
          </w:tcPr>
          <w:p w14:paraId="5E4EEF43" w14:textId="77777777" w:rsidR="00D9544A" w:rsidRDefault="00000000">
            <w:r>
              <w:rPr>
                <w:color w:val="1A1A1A"/>
                <w:sz w:val="18"/>
                <w:szCs w:val="18"/>
              </w:rPr>
              <w:t>BAJOU Sofian</w:t>
            </w:r>
          </w:p>
        </w:tc>
      </w:tr>
      <w:tr w:rsidR="00D9544A" w14:paraId="31F2F03D"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7E5B1257" w14:textId="77777777" w:rsidR="00D9544A" w:rsidRDefault="00000000">
            <w:r>
              <w:rPr>
                <w:b/>
                <w:bCs/>
                <w:color w:val="1F4E79"/>
                <w:sz w:val="18"/>
                <w:szCs w:val="18"/>
              </w:rPr>
              <w:t>Formation</w:t>
            </w:r>
          </w:p>
        </w:tc>
        <w:tc>
          <w:tcPr>
            <w:tcW w:w="6760" w:type="dxa"/>
            <w:tcMar>
              <w:top w:w="80" w:type="dxa"/>
              <w:left w:w="120" w:type="dxa"/>
              <w:bottom w:w="80" w:type="dxa"/>
              <w:right w:w="120" w:type="dxa"/>
            </w:tcMar>
            <w:vAlign w:val="center"/>
          </w:tcPr>
          <w:p w14:paraId="06DB9BC1" w14:textId="77777777" w:rsidR="00D9544A" w:rsidRDefault="00000000">
            <w:r>
              <w:rPr>
                <w:color w:val="1A1A1A"/>
                <w:sz w:val="18"/>
                <w:szCs w:val="18"/>
              </w:rPr>
              <w:t>BTS SIO — option SISR (2024-2026)</w:t>
            </w:r>
          </w:p>
        </w:tc>
      </w:tr>
      <w:tr w:rsidR="00D9544A" w14:paraId="1D55C103"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4FF725AE" w14:textId="77777777" w:rsidR="00D9544A" w:rsidRDefault="00000000">
            <w:r>
              <w:rPr>
                <w:b/>
                <w:bCs/>
                <w:color w:val="1F4E79"/>
                <w:sz w:val="18"/>
                <w:szCs w:val="18"/>
              </w:rPr>
              <w:t>Contexte</w:t>
            </w:r>
          </w:p>
        </w:tc>
        <w:tc>
          <w:tcPr>
            <w:tcW w:w="6760" w:type="dxa"/>
            <w:tcMar>
              <w:top w:w="80" w:type="dxa"/>
              <w:left w:w="120" w:type="dxa"/>
              <w:bottom w:w="80" w:type="dxa"/>
              <w:right w:w="120" w:type="dxa"/>
            </w:tcMar>
            <w:vAlign w:val="center"/>
          </w:tcPr>
          <w:p w14:paraId="576D7607" w14:textId="77777777" w:rsidR="00D9544A" w:rsidRDefault="00000000">
            <w:r>
              <w:rPr>
                <w:color w:val="1A1A1A"/>
                <w:sz w:val="18"/>
                <w:szCs w:val="18"/>
              </w:rPr>
              <w:t>Alternance — Direction des Systèmes d'Information</w:t>
            </w:r>
          </w:p>
        </w:tc>
      </w:tr>
      <w:tr w:rsidR="00D9544A" w14:paraId="4AA28864"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7DDA5B17" w14:textId="77777777" w:rsidR="00D9544A" w:rsidRDefault="00000000">
            <w:r>
              <w:rPr>
                <w:b/>
                <w:bCs/>
                <w:color w:val="1F4E79"/>
                <w:sz w:val="18"/>
                <w:szCs w:val="18"/>
              </w:rPr>
              <w:t>Épreuve</w:t>
            </w:r>
          </w:p>
        </w:tc>
        <w:tc>
          <w:tcPr>
            <w:tcW w:w="6760" w:type="dxa"/>
            <w:tcMar>
              <w:top w:w="80" w:type="dxa"/>
              <w:left w:w="120" w:type="dxa"/>
              <w:bottom w:w="80" w:type="dxa"/>
              <w:right w:w="120" w:type="dxa"/>
            </w:tcMar>
            <w:vAlign w:val="center"/>
          </w:tcPr>
          <w:p w14:paraId="3CE57ABD" w14:textId="77777777" w:rsidR="00D9544A" w:rsidRDefault="00000000">
            <w:r>
              <w:rPr>
                <w:color w:val="1A1A1A"/>
                <w:sz w:val="18"/>
                <w:szCs w:val="18"/>
              </w:rPr>
              <w:t>E5 — Support et mise à disposition de services informatiques</w:t>
            </w:r>
          </w:p>
        </w:tc>
      </w:tr>
      <w:tr w:rsidR="00D9544A" w14:paraId="35070EDE"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5857351A" w14:textId="77777777" w:rsidR="00D9544A" w:rsidRDefault="00000000">
            <w:r>
              <w:rPr>
                <w:b/>
                <w:bCs/>
                <w:color w:val="1F4E79"/>
                <w:sz w:val="18"/>
                <w:szCs w:val="18"/>
              </w:rPr>
              <w:t>Type de mission</w:t>
            </w:r>
          </w:p>
        </w:tc>
        <w:tc>
          <w:tcPr>
            <w:tcW w:w="6760" w:type="dxa"/>
            <w:tcMar>
              <w:top w:w="80" w:type="dxa"/>
              <w:left w:w="120" w:type="dxa"/>
              <w:bottom w:w="80" w:type="dxa"/>
              <w:right w:w="120" w:type="dxa"/>
            </w:tcMar>
            <w:vAlign w:val="center"/>
          </w:tcPr>
          <w:p w14:paraId="249CF8F2" w14:textId="77777777" w:rsidR="00D9544A" w:rsidRDefault="00000000">
            <w:r>
              <w:rPr>
                <w:color w:val="1A1A1A"/>
                <w:sz w:val="18"/>
                <w:szCs w:val="18"/>
              </w:rPr>
              <w:t>Support de proximité — équipement matériel utilisateur</w:t>
            </w:r>
          </w:p>
        </w:tc>
      </w:tr>
      <w:tr w:rsidR="00D9544A" w14:paraId="2BAC7749"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6AD221E7" w14:textId="77777777" w:rsidR="00D9544A" w:rsidRDefault="00000000">
            <w:r>
              <w:rPr>
                <w:b/>
                <w:bCs/>
                <w:color w:val="1F4E79"/>
                <w:sz w:val="18"/>
                <w:szCs w:val="18"/>
              </w:rPr>
              <w:t>Version</w:t>
            </w:r>
          </w:p>
        </w:tc>
        <w:tc>
          <w:tcPr>
            <w:tcW w:w="6760" w:type="dxa"/>
            <w:tcMar>
              <w:top w:w="80" w:type="dxa"/>
              <w:left w:w="120" w:type="dxa"/>
              <w:bottom w:w="80" w:type="dxa"/>
              <w:right w:w="120" w:type="dxa"/>
            </w:tcMar>
            <w:vAlign w:val="center"/>
          </w:tcPr>
          <w:p w14:paraId="1A6B9128" w14:textId="77777777" w:rsidR="00D9544A" w:rsidRDefault="00000000">
            <w:r>
              <w:rPr>
                <w:color w:val="1A1A1A"/>
                <w:sz w:val="18"/>
                <w:szCs w:val="18"/>
              </w:rPr>
              <w:t>1.0</w:t>
            </w:r>
          </w:p>
        </w:tc>
      </w:tr>
    </w:tbl>
    <w:p w14:paraId="1268F780" w14:textId="77777777" w:rsidR="00D9544A" w:rsidRDefault="00000000">
      <w:r>
        <w:br w:type="page"/>
      </w:r>
    </w:p>
    <w:p w14:paraId="5FEBA404" w14:textId="77777777" w:rsidR="00D9544A" w:rsidRDefault="00000000">
      <w:pPr>
        <w:pBdr>
          <w:bottom w:val="single" w:sz="12" w:space="4" w:color="1F4E79"/>
        </w:pBdr>
        <w:spacing w:before="280" w:after="140"/>
      </w:pPr>
      <w:r>
        <w:rPr>
          <w:b/>
          <w:bCs/>
          <w:color w:val="1F4E79"/>
          <w:sz w:val="28"/>
          <w:szCs w:val="28"/>
        </w:rPr>
        <w:lastRenderedPageBreak/>
        <w:t>SOMMAIRE</w:t>
      </w:r>
    </w:p>
    <w:p w14:paraId="6E002855" w14:textId="77777777" w:rsidR="00D9544A" w:rsidRDefault="00000000">
      <w:pPr>
        <w:tabs>
          <w:tab w:val="left" w:pos="720"/>
          <w:tab w:val="right" w:leader="dot" w:pos="9200"/>
        </w:tabs>
        <w:spacing w:after="40"/>
      </w:pPr>
      <w:r>
        <w:tab/>
      </w:r>
      <w:r>
        <w:rPr>
          <w:b/>
          <w:bCs/>
          <w:color w:val="1F4E79"/>
        </w:rPr>
        <w:t xml:space="preserve">1.  </w:t>
      </w:r>
      <w:r>
        <w:rPr>
          <w:b/>
          <w:bCs/>
          <w:color w:val="1A1A1A"/>
        </w:rPr>
        <w:t>Contexte de la mission</w:t>
      </w:r>
    </w:p>
    <w:p w14:paraId="171840E3" w14:textId="77777777" w:rsidR="00D9544A" w:rsidRDefault="00000000">
      <w:pPr>
        <w:tabs>
          <w:tab w:val="left" w:pos="720"/>
          <w:tab w:val="right" w:leader="dot" w:pos="9200"/>
        </w:tabs>
        <w:spacing w:after="40"/>
      </w:pPr>
      <w:r>
        <w:tab/>
      </w:r>
      <w:r>
        <w:rPr>
          <w:b/>
          <w:bCs/>
          <w:color w:val="1F4E79"/>
        </w:rPr>
        <w:t xml:space="preserve">2.  </w:t>
      </w:r>
      <w:r>
        <w:rPr>
          <w:b/>
          <w:bCs/>
          <w:color w:val="1A1A1A"/>
        </w:rPr>
        <w:t>Compétences E5 mobilisées</w:t>
      </w:r>
    </w:p>
    <w:p w14:paraId="187E0F9F" w14:textId="77777777" w:rsidR="00D9544A" w:rsidRDefault="00000000">
      <w:pPr>
        <w:tabs>
          <w:tab w:val="left" w:pos="720"/>
          <w:tab w:val="right" w:leader="dot" w:pos="9200"/>
        </w:tabs>
        <w:spacing w:after="40"/>
      </w:pPr>
      <w:r>
        <w:tab/>
      </w:r>
      <w:r>
        <w:rPr>
          <w:b/>
          <w:bCs/>
          <w:color w:val="1F4E79"/>
        </w:rPr>
        <w:t xml:space="preserve">3.  </w:t>
      </w:r>
      <w:r>
        <w:rPr>
          <w:b/>
          <w:bCs/>
          <w:color w:val="1A1A1A"/>
        </w:rPr>
        <w:t>Outils et environnement</w:t>
      </w:r>
    </w:p>
    <w:p w14:paraId="372A015B" w14:textId="77777777" w:rsidR="00D9544A" w:rsidRDefault="00000000">
      <w:pPr>
        <w:tabs>
          <w:tab w:val="left" w:pos="720"/>
          <w:tab w:val="right" w:leader="dot" w:pos="9200"/>
        </w:tabs>
        <w:spacing w:after="40"/>
      </w:pPr>
      <w:r>
        <w:tab/>
      </w:r>
      <w:r>
        <w:rPr>
          <w:b/>
          <w:bCs/>
          <w:color w:val="1F4E79"/>
        </w:rPr>
        <w:t xml:space="preserve">4.  </w:t>
      </w:r>
      <w:r>
        <w:rPr>
          <w:b/>
          <w:bCs/>
          <w:color w:val="1A1A1A"/>
        </w:rPr>
        <w:t>Procédure 1 — Installation et remplacement d'un écran</w:t>
      </w:r>
    </w:p>
    <w:p w14:paraId="6182DB8B" w14:textId="77777777" w:rsidR="00D9544A" w:rsidRDefault="00000000">
      <w:pPr>
        <w:tabs>
          <w:tab w:val="left" w:pos="720"/>
          <w:tab w:val="right" w:leader="dot" w:pos="9200"/>
        </w:tabs>
        <w:spacing w:after="40"/>
      </w:pPr>
      <w:r>
        <w:tab/>
      </w:r>
      <w:proofErr w:type="gramStart"/>
      <w:r>
        <w:rPr>
          <w:color w:val="1F4E79"/>
        </w:rPr>
        <w:t xml:space="preserve">4.1  </w:t>
      </w:r>
      <w:r>
        <w:rPr>
          <w:color w:val="1A1A1A"/>
        </w:rPr>
        <w:t>Identification</w:t>
      </w:r>
      <w:proofErr w:type="gramEnd"/>
      <w:r>
        <w:rPr>
          <w:color w:val="1A1A1A"/>
        </w:rPr>
        <w:t xml:space="preserve"> des besoins de l'agent</w:t>
      </w:r>
    </w:p>
    <w:p w14:paraId="742D5B61" w14:textId="77777777" w:rsidR="00D9544A" w:rsidRDefault="00000000">
      <w:pPr>
        <w:tabs>
          <w:tab w:val="left" w:pos="720"/>
          <w:tab w:val="right" w:leader="dot" w:pos="9200"/>
        </w:tabs>
        <w:spacing w:after="40"/>
      </w:pPr>
      <w:r>
        <w:tab/>
      </w:r>
      <w:proofErr w:type="gramStart"/>
      <w:r>
        <w:rPr>
          <w:color w:val="1F4E79"/>
        </w:rPr>
        <w:t xml:space="preserve">4.2  </w:t>
      </w:r>
      <w:r>
        <w:rPr>
          <w:color w:val="1A1A1A"/>
        </w:rPr>
        <w:t>Branchement</w:t>
      </w:r>
      <w:proofErr w:type="gramEnd"/>
      <w:r>
        <w:rPr>
          <w:color w:val="1A1A1A"/>
        </w:rPr>
        <w:t xml:space="preserve"> physique de l'écran</w:t>
      </w:r>
    </w:p>
    <w:p w14:paraId="0B178A0F" w14:textId="77777777" w:rsidR="00D9544A" w:rsidRDefault="00000000">
      <w:pPr>
        <w:tabs>
          <w:tab w:val="left" w:pos="720"/>
          <w:tab w:val="right" w:leader="dot" w:pos="9200"/>
        </w:tabs>
        <w:spacing w:after="40"/>
      </w:pPr>
      <w:r>
        <w:tab/>
      </w:r>
      <w:proofErr w:type="gramStart"/>
      <w:r>
        <w:rPr>
          <w:color w:val="1F4E79"/>
        </w:rPr>
        <w:t xml:space="preserve">4.3  </w:t>
      </w:r>
      <w:r>
        <w:rPr>
          <w:color w:val="1A1A1A"/>
        </w:rPr>
        <w:t>Configuration</w:t>
      </w:r>
      <w:proofErr w:type="gramEnd"/>
      <w:r>
        <w:rPr>
          <w:color w:val="1A1A1A"/>
        </w:rPr>
        <w:t xml:space="preserve"> </w:t>
      </w:r>
      <w:proofErr w:type="spellStart"/>
      <w:r>
        <w:rPr>
          <w:color w:val="1A1A1A"/>
        </w:rPr>
        <w:t>multi-écran</w:t>
      </w:r>
      <w:proofErr w:type="spellEnd"/>
      <w:r>
        <w:rPr>
          <w:color w:val="1A1A1A"/>
        </w:rPr>
        <w:t xml:space="preserve"> sous Windows</w:t>
      </w:r>
    </w:p>
    <w:p w14:paraId="211811A1" w14:textId="77777777" w:rsidR="00D9544A" w:rsidRDefault="00000000">
      <w:pPr>
        <w:tabs>
          <w:tab w:val="left" w:pos="720"/>
          <w:tab w:val="right" w:leader="dot" w:pos="9200"/>
        </w:tabs>
        <w:spacing w:after="40"/>
      </w:pPr>
      <w:r>
        <w:tab/>
      </w:r>
      <w:proofErr w:type="gramStart"/>
      <w:r>
        <w:rPr>
          <w:color w:val="1F4E79"/>
        </w:rPr>
        <w:t xml:space="preserve">4.4  </w:t>
      </w:r>
      <w:r>
        <w:rPr>
          <w:color w:val="1A1A1A"/>
        </w:rPr>
        <w:t>Cas</w:t>
      </w:r>
      <w:proofErr w:type="gramEnd"/>
      <w:r>
        <w:rPr>
          <w:color w:val="1A1A1A"/>
        </w:rPr>
        <w:t xml:space="preserve"> particulier — écrans à dock intégré (</w:t>
      </w:r>
      <w:proofErr w:type="spellStart"/>
      <w:r>
        <w:rPr>
          <w:color w:val="1A1A1A"/>
        </w:rPr>
        <w:t>iiyama</w:t>
      </w:r>
      <w:proofErr w:type="spellEnd"/>
      <w:r>
        <w:rPr>
          <w:color w:val="1A1A1A"/>
        </w:rPr>
        <w:t xml:space="preserve"> </w:t>
      </w:r>
      <w:proofErr w:type="spellStart"/>
      <w:r>
        <w:rPr>
          <w:color w:val="1A1A1A"/>
        </w:rPr>
        <w:t>Prolite</w:t>
      </w:r>
      <w:proofErr w:type="spellEnd"/>
      <w:r>
        <w:rPr>
          <w:color w:val="1A1A1A"/>
        </w:rPr>
        <w:t>)</w:t>
      </w:r>
    </w:p>
    <w:p w14:paraId="33691F76" w14:textId="77777777" w:rsidR="00D9544A" w:rsidRDefault="00000000">
      <w:pPr>
        <w:tabs>
          <w:tab w:val="left" w:pos="720"/>
          <w:tab w:val="right" w:leader="dot" w:pos="9200"/>
        </w:tabs>
        <w:spacing w:after="40"/>
      </w:pPr>
      <w:r>
        <w:tab/>
      </w:r>
      <w:r>
        <w:rPr>
          <w:b/>
          <w:bCs/>
          <w:color w:val="1F4E79"/>
        </w:rPr>
        <w:t xml:space="preserve">5.  </w:t>
      </w:r>
      <w:r>
        <w:rPr>
          <w:b/>
          <w:bCs/>
          <w:color w:val="1A1A1A"/>
        </w:rPr>
        <w:t>Procédure 2 — Installation d'une station d'accueil Targus</w:t>
      </w:r>
    </w:p>
    <w:p w14:paraId="62E8C0C4" w14:textId="77777777" w:rsidR="00D9544A" w:rsidRDefault="00000000">
      <w:pPr>
        <w:tabs>
          <w:tab w:val="left" w:pos="720"/>
          <w:tab w:val="right" w:leader="dot" w:pos="9200"/>
        </w:tabs>
        <w:spacing w:after="40"/>
      </w:pPr>
      <w:r>
        <w:tab/>
      </w:r>
      <w:proofErr w:type="gramStart"/>
      <w:r>
        <w:rPr>
          <w:color w:val="1F4E79"/>
        </w:rPr>
        <w:t xml:space="preserve">5.1  </w:t>
      </w:r>
      <w:proofErr w:type="spellStart"/>
      <w:r>
        <w:rPr>
          <w:color w:val="1A1A1A"/>
        </w:rPr>
        <w:t>Préinstallation</w:t>
      </w:r>
      <w:proofErr w:type="spellEnd"/>
      <w:proofErr w:type="gramEnd"/>
      <w:r>
        <w:rPr>
          <w:color w:val="1A1A1A"/>
        </w:rPr>
        <w:t xml:space="preserve"> du pilote </w:t>
      </w:r>
      <w:proofErr w:type="spellStart"/>
      <w:r>
        <w:rPr>
          <w:color w:val="1A1A1A"/>
        </w:rPr>
        <w:t>DisplayLink</w:t>
      </w:r>
      <w:proofErr w:type="spellEnd"/>
    </w:p>
    <w:p w14:paraId="1638034F" w14:textId="77777777" w:rsidR="00D9544A" w:rsidRDefault="00000000">
      <w:pPr>
        <w:tabs>
          <w:tab w:val="left" w:pos="720"/>
          <w:tab w:val="right" w:leader="dot" w:pos="9200"/>
        </w:tabs>
        <w:spacing w:after="40"/>
      </w:pPr>
      <w:r>
        <w:tab/>
      </w:r>
      <w:proofErr w:type="gramStart"/>
      <w:r>
        <w:rPr>
          <w:color w:val="1F4E79"/>
        </w:rPr>
        <w:t xml:space="preserve">5.2  </w:t>
      </w:r>
      <w:r>
        <w:rPr>
          <w:color w:val="1A1A1A"/>
        </w:rPr>
        <w:t>Installation</w:t>
      </w:r>
      <w:proofErr w:type="gramEnd"/>
      <w:r>
        <w:rPr>
          <w:color w:val="1A1A1A"/>
        </w:rPr>
        <w:t xml:space="preserve"> matérielle au poste de l'agent</w:t>
      </w:r>
    </w:p>
    <w:p w14:paraId="7DE3BAF2" w14:textId="77777777" w:rsidR="00D9544A" w:rsidRDefault="00000000">
      <w:pPr>
        <w:tabs>
          <w:tab w:val="left" w:pos="720"/>
          <w:tab w:val="right" w:leader="dot" w:pos="9200"/>
        </w:tabs>
        <w:spacing w:after="40"/>
      </w:pPr>
      <w:r>
        <w:tab/>
      </w:r>
      <w:proofErr w:type="gramStart"/>
      <w:r>
        <w:rPr>
          <w:color w:val="1F4E79"/>
        </w:rPr>
        <w:t xml:space="preserve">5.3  </w:t>
      </w:r>
      <w:r>
        <w:rPr>
          <w:color w:val="1A1A1A"/>
        </w:rPr>
        <w:t>Évolution</w:t>
      </w:r>
      <w:proofErr w:type="gramEnd"/>
      <w:r>
        <w:rPr>
          <w:color w:val="1A1A1A"/>
        </w:rPr>
        <w:t xml:space="preserve"> de la connectique : Targus USB-C</w:t>
      </w:r>
    </w:p>
    <w:p w14:paraId="2487E089" w14:textId="77777777" w:rsidR="00D9544A" w:rsidRDefault="00000000">
      <w:pPr>
        <w:tabs>
          <w:tab w:val="left" w:pos="720"/>
          <w:tab w:val="right" w:leader="dot" w:pos="9200"/>
        </w:tabs>
        <w:spacing w:after="40"/>
      </w:pPr>
      <w:r>
        <w:tab/>
      </w:r>
      <w:r>
        <w:rPr>
          <w:b/>
          <w:bCs/>
          <w:color w:val="1F4E79"/>
        </w:rPr>
        <w:t xml:space="preserve">6.  </w:t>
      </w:r>
      <w:r>
        <w:rPr>
          <w:b/>
          <w:bCs/>
          <w:color w:val="1A1A1A"/>
        </w:rPr>
        <w:t>Dépannage d'une station Targus</w:t>
      </w:r>
    </w:p>
    <w:p w14:paraId="0BBD9CBF" w14:textId="77777777" w:rsidR="00D9544A" w:rsidRDefault="00000000">
      <w:pPr>
        <w:tabs>
          <w:tab w:val="left" w:pos="720"/>
          <w:tab w:val="right" w:leader="dot" w:pos="9200"/>
        </w:tabs>
        <w:spacing w:after="40"/>
      </w:pPr>
      <w:r>
        <w:tab/>
      </w:r>
      <w:r>
        <w:rPr>
          <w:b/>
          <w:bCs/>
          <w:color w:val="1F4E79"/>
        </w:rPr>
        <w:t xml:space="preserve">7.  </w:t>
      </w:r>
      <w:r>
        <w:rPr>
          <w:b/>
          <w:bCs/>
          <w:color w:val="1A1A1A"/>
        </w:rPr>
        <w:t>Clôture et traçabilité dans EasyVista</w:t>
      </w:r>
    </w:p>
    <w:p w14:paraId="04330EFA" w14:textId="77777777" w:rsidR="00D9544A" w:rsidRDefault="00000000">
      <w:pPr>
        <w:tabs>
          <w:tab w:val="left" w:pos="720"/>
          <w:tab w:val="right" w:leader="dot" w:pos="9200"/>
        </w:tabs>
        <w:spacing w:after="40"/>
      </w:pPr>
      <w:r>
        <w:tab/>
      </w:r>
      <w:r>
        <w:rPr>
          <w:b/>
          <w:bCs/>
          <w:color w:val="1F4E79"/>
        </w:rPr>
        <w:t xml:space="preserve">8.  </w:t>
      </w:r>
      <w:r>
        <w:rPr>
          <w:b/>
          <w:bCs/>
          <w:color w:val="1A1A1A"/>
        </w:rPr>
        <w:t>Bilan et apports</w:t>
      </w:r>
    </w:p>
    <w:p w14:paraId="35D23A27" w14:textId="77777777" w:rsidR="00D9544A" w:rsidRDefault="00000000">
      <w:r>
        <w:br w:type="page"/>
      </w:r>
    </w:p>
    <w:p w14:paraId="5D0DBFE2" w14:textId="77777777" w:rsidR="00D9544A" w:rsidRDefault="00000000">
      <w:pPr>
        <w:pBdr>
          <w:bottom w:val="single" w:sz="12" w:space="4" w:color="1F4E79"/>
        </w:pBdr>
        <w:spacing w:before="280" w:after="140"/>
      </w:pPr>
      <w:r>
        <w:rPr>
          <w:b/>
          <w:bCs/>
          <w:color w:val="1F4E79"/>
          <w:sz w:val="28"/>
          <w:szCs w:val="28"/>
        </w:rPr>
        <w:lastRenderedPageBreak/>
        <w:t>1. CONTEXTE DE LA MISSION</w:t>
      </w:r>
    </w:p>
    <w:p w14:paraId="73873982" w14:textId="77777777" w:rsidR="00D9544A" w:rsidRDefault="00000000">
      <w:pPr>
        <w:spacing w:after="120" w:line="276" w:lineRule="auto"/>
        <w:jc w:val="both"/>
      </w:pPr>
      <w:r>
        <w:rPr>
          <w:color w:val="1A1A1A"/>
        </w:rPr>
        <w:t xml:space="preserve">Dans le cadre de mon alternance à la Direction des Systèmes d'Information du Conseil Départemental des Yvelines, je traite régulièrement des tickets d'équipement matériel : installation ou remplacement d'écran, mise en place de station d'accueil Targus, configuration d'un environnement </w:t>
      </w:r>
      <w:proofErr w:type="spellStart"/>
      <w:r>
        <w:rPr>
          <w:color w:val="1A1A1A"/>
        </w:rPr>
        <w:t>multi-écran</w:t>
      </w:r>
      <w:proofErr w:type="spellEnd"/>
      <w:r>
        <w:rPr>
          <w:color w:val="1A1A1A"/>
        </w:rPr>
        <w:t xml:space="preserve"> sur le poste d'un agent. Ces interventions, parfois perçues comme « légères », représentent en réalité une part très importante de mon activité quotidienne et constituent un point de contact direct avec les utilisateurs.</w:t>
      </w:r>
    </w:p>
    <w:p w14:paraId="25B62C76" w14:textId="77777777" w:rsidR="00D9544A" w:rsidRDefault="00000000">
      <w:pPr>
        <w:spacing w:after="120" w:line="276" w:lineRule="auto"/>
        <w:jc w:val="both"/>
      </w:pPr>
      <w:r>
        <w:rPr>
          <w:color w:val="1A1A1A"/>
        </w:rPr>
        <w:t>Le parc des agents du Département est constitué quasi exclusivement de postes portables. La station d'accueil (Targus) joue donc un rôle central : elle permet de relier le portable à un ou deux écrans externes, à un clavier et à une souris, voire à une alimentation et au réseau. L'écran et le Targus sont les deux équipements complémentaires sur lesquels j'interviens le plus souvent.</w:t>
      </w:r>
    </w:p>
    <w:tbl>
      <w:tblPr>
        <w:tblW w:w="9360" w:type="dxa"/>
        <w:tblBorders>
          <w:top w:val="single" w:sz="4" w:space="0" w:color="2E75B6"/>
          <w:left w:val="single" w:sz="4" w:space="0" w:color="2E75B6"/>
          <w:bottom w:val="single" w:sz="4" w:space="0" w:color="2E75B6"/>
          <w:right w:val="single" w:sz="4" w:space="0" w:color="2E75B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544A" w14:paraId="7B716789" w14:textId="77777777">
        <w:tblPrEx>
          <w:tblCellMar>
            <w:top w:w="0" w:type="dxa"/>
            <w:bottom w:w="0" w:type="dxa"/>
          </w:tblCellMar>
        </w:tblPrEx>
        <w:tc>
          <w:tcPr>
            <w:tcW w:w="9360" w:type="dxa"/>
            <w:shd w:val="clear" w:color="auto" w:fill="EAF1F8"/>
            <w:tcMar>
              <w:top w:w="160" w:type="dxa"/>
              <w:left w:w="220" w:type="dxa"/>
              <w:bottom w:w="160" w:type="dxa"/>
              <w:right w:w="220" w:type="dxa"/>
            </w:tcMar>
          </w:tcPr>
          <w:p w14:paraId="58D464A3" w14:textId="77777777" w:rsidR="00D9544A" w:rsidRDefault="00000000">
            <w:pPr>
              <w:spacing w:after="80"/>
            </w:pPr>
            <w:r>
              <w:rPr>
                <w:b/>
                <w:bCs/>
                <w:color w:val="2E75B6"/>
              </w:rPr>
              <w:t>▶ Volume traité</w:t>
            </w:r>
          </w:p>
          <w:p w14:paraId="67259CC6" w14:textId="77777777" w:rsidR="00D9544A" w:rsidRDefault="00000000">
            <w:pPr>
              <w:spacing w:after="40" w:line="264" w:lineRule="auto"/>
            </w:pPr>
            <w:r>
              <w:rPr>
                <w:color w:val="333333"/>
                <w:sz w:val="18"/>
                <w:szCs w:val="18"/>
              </w:rPr>
              <w:t>• Écrans installés ou remplacés depuis le début de l'alternance : une vingtaine</w:t>
            </w:r>
          </w:p>
          <w:p w14:paraId="28FC56C9" w14:textId="77777777" w:rsidR="00D9544A" w:rsidRDefault="00000000">
            <w:pPr>
              <w:spacing w:after="40" w:line="264" w:lineRule="auto"/>
            </w:pPr>
            <w:r>
              <w:rPr>
                <w:color w:val="333333"/>
                <w:sz w:val="18"/>
                <w:szCs w:val="18"/>
              </w:rPr>
              <w:t>• Stations Targus installées : une trentaine</w:t>
            </w:r>
          </w:p>
          <w:p w14:paraId="739A2459" w14:textId="77777777" w:rsidR="00D9544A" w:rsidRDefault="00000000">
            <w:pPr>
              <w:spacing w:after="40" w:line="264" w:lineRule="auto"/>
            </w:pPr>
            <w:r>
              <w:rPr>
                <w:color w:val="333333"/>
                <w:sz w:val="18"/>
                <w:szCs w:val="18"/>
              </w:rPr>
              <w:t>• Pic d'activité : jusqu'à 9 écrans installés et configurés sur une seule journée</w:t>
            </w:r>
          </w:p>
        </w:tc>
      </w:tr>
    </w:tbl>
    <w:p w14:paraId="489DE0B0" w14:textId="77777777" w:rsidR="00D9544A" w:rsidRDefault="00000000">
      <w:pPr>
        <w:pBdr>
          <w:bottom w:val="single" w:sz="12" w:space="4" w:color="1F4E79"/>
        </w:pBdr>
        <w:spacing w:before="280" w:after="140"/>
      </w:pPr>
      <w:r>
        <w:rPr>
          <w:b/>
          <w:bCs/>
          <w:color w:val="1F4E79"/>
          <w:sz w:val="28"/>
          <w:szCs w:val="28"/>
        </w:rPr>
        <w:t>2. COMPÉTENCES E5 MOBILISÉES</w:t>
      </w:r>
    </w:p>
    <w:p w14:paraId="6BC1ABC2" w14:textId="77777777" w:rsidR="00D9544A" w:rsidRDefault="00000000">
      <w:pPr>
        <w:spacing w:after="120" w:line="276" w:lineRule="auto"/>
        <w:jc w:val="both"/>
      </w:pPr>
      <w:r>
        <w:rPr>
          <w:color w:val="1A1A1A"/>
        </w:rPr>
        <w:t>Cette réalisation mobilise plusieurs compétences du bloc « Support et mise à disposition de services informatiques » évalué à l'épreuve E5.</w:t>
      </w:r>
    </w:p>
    <w:p w14:paraId="7FE719EC" w14:textId="77777777" w:rsidR="00D9544A" w:rsidRDefault="00000000">
      <w:pPr>
        <w:spacing w:before="140" w:after="60"/>
      </w:pPr>
      <w:r>
        <w:rPr>
          <w:b/>
          <w:bCs/>
          <w:color w:val="333333"/>
          <w:sz w:val="22"/>
          <w:szCs w:val="22"/>
        </w:rPr>
        <w:t>Bloc 1 — Gérer le patrimoine informatique</w:t>
      </w:r>
    </w:p>
    <w:p w14:paraId="5FDA7B07" w14:textId="77777777" w:rsidR="00D9544A" w:rsidRDefault="00000000">
      <w:pPr>
        <w:pStyle w:val="ListParagraph"/>
        <w:numPr>
          <w:ilvl w:val="0"/>
          <w:numId w:val="2"/>
        </w:numPr>
        <w:spacing w:after="40" w:line="264" w:lineRule="auto"/>
      </w:pPr>
      <w:r>
        <w:rPr>
          <w:color w:val="1A1A1A"/>
        </w:rPr>
        <w:t>Recenser et identifier les ressources numériques (écrans, stations Targus enregistrés via leur code-barres dans l'inventaire)</w:t>
      </w:r>
    </w:p>
    <w:p w14:paraId="5BAEA4F7" w14:textId="77777777" w:rsidR="00D9544A" w:rsidRDefault="00000000">
      <w:pPr>
        <w:pStyle w:val="ListParagraph"/>
        <w:numPr>
          <w:ilvl w:val="0"/>
          <w:numId w:val="2"/>
        </w:numPr>
        <w:spacing w:after="40" w:line="264" w:lineRule="auto"/>
      </w:pPr>
      <w:r>
        <w:rPr>
          <w:color w:val="1A1A1A"/>
        </w:rPr>
        <w:t>Vérifier les conditions de la continuité d'un service informatique (rétablissement de l'environnement de travail après remplacement)</w:t>
      </w:r>
    </w:p>
    <w:p w14:paraId="55FB875F" w14:textId="77777777" w:rsidR="00D9544A" w:rsidRDefault="00000000">
      <w:pPr>
        <w:spacing w:before="140" w:after="60"/>
      </w:pPr>
      <w:r>
        <w:rPr>
          <w:b/>
          <w:bCs/>
          <w:color w:val="333333"/>
          <w:sz w:val="22"/>
          <w:szCs w:val="22"/>
        </w:rPr>
        <w:t>Bloc 2 — Répondre aux incidents et aux demandes d'assistance</w:t>
      </w:r>
    </w:p>
    <w:p w14:paraId="2D853A14" w14:textId="77777777" w:rsidR="00D9544A" w:rsidRDefault="00000000">
      <w:pPr>
        <w:pStyle w:val="ListParagraph"/>
        <w:numPr>
          <w:ilvl w:val="0"/>
          <w:numId w:val="2"/>
        </w:numPr>
        <w:spacing w:after="40" w:line="264" w:lineRule="auto"/>
      </w:pPr>
      <w:r>
        <w:rPr>
          <w:color w:val="1A1A1A"/>
        </w:rPr>
        <w:t>Collecter, suivre et orienter des demandes (tickets EasyVista)</w:t>
      </w:r>
    </w:p>
    <w:p w14:paraId="6B11E0B0" w14:textId="77777777" w:rsidR="00D9544A" w:rsidRDefault="00000000">
      <w:pPr>
        <w:pStyle w:val="ListParagraph"/>
        <w:numPr>
          <w:ilvl w:val="0"/>
          <w:numId w:val="2"/>
        </w:numPr>
        <w:spacing w:after="40" w:line="264" w:lineRule="auto"/>
      </w:pPr>
      <w:r>
        <w:rPr>
          <w:color w:val="1A1A1A"/>
        </w:rPr>
        <w:t xml:space="preserve">Traiter des demandes concernant les services applicatifs (réinstallation du pilote </w:t>
      </w:r>
      <w:proofErr w:type="spellStart"/>
      <w:r>
        <w:rPr>
          <w:color w:val="1A1A1A"/>
        </w:rPr>
        <w:t>DisplayLink</w:t>
      </w:r>
      <w:proofErr w:type="spellEnd"/>
      <w:r>
        <w:rPr>
          <w:color w:val="1A1A1A"/>
        </w:rPr>
        <w:t xml:space="preserve"> en cas de dysfonctionnement)</w:t>
      </w:r>
    </w:p>
    <w:p w14:paraId="27E5AE75" w14:textId="77777777" w:rsidR="00D9544A" w:rsidRDefault="00000000">
      <w:pPr>
        <w:spacing w:before="140" w:after="60"/>
      </w:pPr>
      <w:r>
        <w:rPr>
          <w:b/>
          <w:bCs/>
          <w:color w:val="333333"/>
          <w:sz w:val="22"/>
          <w:szCs w:val="22"/>
        </w:rPr>
        <w:t>Bloc 5 — Mettre à disposition un service informatique</w:t>
      </w:r>
    </w:p>
    <w:p w14:paraId="31629559" w14:textId="77777777" w:rsidR="00D9544A" w:rsidRDefault="00000000">
      <w:pPr>
        <w:pStyle w:val="ListParagraph"/>
        <w:numPr>
          <w:ilvl w:val="0"/>
          <w:numId w:val="2"/>
        </w:numPr>
        <w:spacing w:after="40" w:line="264" w:lineRule="auto"/>
      </w:pPr>
      <w:r>
        <w:rPr>
          <w:color w:val="1A1A1A"/>
        </w:rPr>
        <w:t>Déployer un service (mise en place du nouvel équipement sur le poste de l'agent)</w:t>
      </w:r>
    </w:p>
    <w:p w14:paraId="2E083ED1" w14:textId="77777777" w:rsidR="00D9544A" w:rsidRDefault="00000000">
      <w:pPr>
        <w:pStyle w:val="ListParagraph"/>
        <w:numPr>
          <w:ilvl w:val="0"/>
          <w:numId w:val="2"/>
        </w:numPr>
        <w:spacing w:after="40" w:line="264" w:lineRule="auto"/>
      </w:pPr>
      <w:r>
        <w:rPr>
          <w:color w:val="1A1A1A"/>
        </w:rPr>
        <w:t>Réaliser les tests d'intégration et d'acceptation (validation du fonctionnement avec l'agent)</w:t>
      </w:r>
    </w:p>
    <w:p w14:paraId="0D5E9658" w14:textId="77777777" w:rsidR="00D9544A" w:rsidRDefault="00000000">
      <w:pPr>
        <w:pStyle w:val="ListParagraph"/>
        <w:numPr>
          <w:ilvl w:val="0"/>
          <w:numId w:val="2"/>
        </w:numPr>
        <w:spacing w:after="40" w:line="264" w:lineRule="auto"/>
      </w:pPr>
      <w:r>
        <w:rPr>
          <w:color w:val="1A1A1A"/>
        </w:rPr>
        <w:t xml:space="preserve">Accompagner les utilisateurs (configuration </w:t>
      </w:r>
      <w:proofErr w:type="spellStart"/>
      <w:r>
        <w:rPr>
          <w:color w:val="1A1A1A"/>
        </w:rPr>
        <w:t>multi-écran</w:t>
      </w:r>
      <w:proofErr w:type="spellEnd"/>
      <w:r>
        <w:rPr>
          <w:color w:val="1A1A1A"/>
        </w:rPr>
        <w:t xml:space="preserve"> selon les préférences personnelles de l'agent)</w:t>
      </w:r>
    </w:p>
    <w:p w14:paraId="00BA6D36" w14:textId="77777777" w:rsidR="00D9544A" w:rsidRDefault="00000000">
      <w:pPr>
        <w:pBdr>
          <w:bottom w:val="single" w:sz="12" w:space="4" w:color="1F4E79"/>
        </w:pBdr>
        <w:spacing w:before="280" w:after="140"/>
      </w:pPr>
      <w:r>
        <w:rPr>
          <w:b/>
          <w:bCs/>
          <w:color w:val="1F4E79"/>
          <w:sz w:val="28"/>
          <w:szCs w:val="28"/>
        </w:rPr>
        <w:t>3. OUTILS ET ENVIRONNEMENT</w:t>
      </w:r>
    </w:p>
    <w:tbl>
      <w:tblPr>
        <w:tblW w:w="9360" w:type="dxa"/>
        <w:tblBorders>
          <w:top w:val="single" w:sz="2" w:space="0" w:color="D0D7E2"/>
          <w:left w:val="single" w:sz="2" w:space="0" w:color="D0D7E2"/>
          <w:bottom w:val="single" w:sz="2" w:space="0" w:color="D0D7E2"/>
          <w:right w:val="single" w:sz="2" w:space="0" w:color="D0D7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9544A" w14:paraId="24B56E2A"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0AFC6FC9" w14:textId="77777777" w:rsidR="00D9544A" w:rsidRDefault="00000000">
            <w:r>
              <w:rPr>
                <w:b/>
                <w:bCs/>
                <w:color w:val="1F4E79"/>
                <w:sz w:val="18"/>
                <w:szCs w:val="18"/>
              </w:rPr>
              <w:t>Modèles d'écrans rencontrés</w:t>
            </w:r>
          </w:p>
        </w:tc>
        <w:tc>
          <w:tcPr>
            <w:tcW w:w="6760" w:type="dxa"/>
            <w:tcMar>
              <w:top w:w="80" w:type="dxa"/>
              <w:left w:w="120" w:type="dxa"/>
              <w:bottom w:w="80" w:type="dxa"/>
              <w:right w:w="120" w:type="dxa"/>
            </w:tcMar>
            <w:vAlign w:val="center"/>
          </w:tcPr>
          <w:p w14:paraId="11592A38" w14:textId="77777777" w:rsidR="00D9544A" w:rsidRDefault="00000000">
            <w:r>
              <w:rPr>
                <w:color w:val="1A1A1A"/>
                <w:sz w:val="18"/>
                <w:szCs w:val="18"/>
              </w:rPr>
              <w:t xml:space="preserve">Samsung, Dell, HP, </w:t>
            </w:r>
            <w:proofErr w:type="spellStart"/>
            <w:r>
              <w:rPr>
                <w:color w:val="1A1A1A"/>
                <w:sz w:val="18"/>
                <w:szCs w:val="18"/>
              </w:rPr>
              <w:t>iiyama</w:t>
            </w:r>
            <w:proofErr w:type="spellEnd"/>
            <w:r>
              <w:rPr>
                <w:color w:val="1A1A1A"/>
                <w:sz w:val="18"/>
                <w:szCs w:val="18"/>
              </w:rPr>
              <w:t xml:space="preserve"> </w:t>
            </w:r>
            <w:proofErr w:type="spellStart"/>
            <w:r>
              <w:rPr>
                <w:color w:val="1A1A1A"/>
                <w:sz w:val="18"/>
                <w:szCs w:val="18"/>
              </w:rPr>
              <w:t>Prolite</w:t>
            </w:r>
            <w:proofErr w:type="spellEnd"/>
            <w:r>
              <w:rPr>
                <w:color w:val="1A1A1A"/>
                <w:sz w:val="18"/>
                <w:szCs w:val="18"/>
              </w:rPr>
              <w:t xml:space="preserve"> (avec dock intégré), entre autres</w:t>
            </w:r>
          </w:p>
        </w:tc>
      </w:tr>
      <w:tr w:rsidR="00D9544A" w14:paraId="5B691BCA"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5F500BD9" w14:textId="77777777" w:rsidR="00D9544A" w:rsidRDefault="00000000">
            <w:r>
              <w:rPr>
                <w:b/>
                <w:bCs/>
                <w:color w:val="1F4E79"/>
                <w:sz w:val="18"/>
                <w:szCs w:val="18"/>
              </w:rPr>
              <w:t>Stations d'accueil</w:t>
            </w:r>
          </w:p>
        </w:tc>
        <w:tc>
          <w:tcPr>
            <w:tcW w:w="6760" w:type="dxa"/>
            <w:tcMar>
              <w:top w:w="80" w:type="dxa"/>
              <w:left w:w="120" w:type="dxa"/>
              <w:bottom w:w="80" w:type="dxa"/>
              <w:right w:w="120" w:type="dxa"/>
            </w:tcMar>
            <w:vAlign w:val="center"/>
          </w:tcPr>
          <w:p w14:paraId="1CE36A13" w14:textId="77777777" w:rsidR="00D9544A" w:rsidRDefault="00000000">
            <w:r>
              <w:rPr>
                <w:color w:val="1A1A1A"/>
                <w:sz w:val="18"/>
                <w:szCs w:val="18"/>
              </w:rPr>
              <w:t xml:space="preserve">Marque Targus — modèles classiques (USB-A / </w:t>
            </w:r>
            <w:proofErr w:type="spellStart"/>
            <w:r>
              <w:rPr>
                <w:color w:val="1A1A1A"/>
                <w:sz w:val="18"/>
                <w:szCs w:val="18"/>
              </w:rPr>
              <w:t>DisplayLink</w:t>
            </w:r>
            <w:proofErr w:type="spellEnd"/>
            <w:r>
              <w:rPr>
                <w:color w:val="1A1A1A"/>
                <w:sz w:val="18"/>
                <w:szCs w:val="18"/>
              </w:rPr>
              <w:t>) et plus récents (USB-C)</w:t>
            </w:r>
          </w:p>
        </w:tc>
      </w:tr>
      <w:tr w:rsidR="00D9544A" w14:paraId="66C55FCA"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6A5BF9C2" w14:textId="77777777" w:rsidR="00D9544A" w:rsidRDefault="00000000">
            <w:r>
              <w:rPr>
                <w:b/>
                <w:bCs/>
                <w:color w:val="1F4E79"/>
                <w:sz w:val="18"/>
                <w:szCs w:val="18"/>
              </w:rPr>
              <w:t>Connectiques écran</w:t>
            </w:r>
          </w:p>
        </w:tc>
        <w:tc>
          <w:tcPr>
            <w:tcW w:w="6760" w:type="dxa"/>
            <w:tcMar>
              <w:top w:w="80" w:type="dxa"/>
              <w:left w:w="120" w:type="dxa"/>
              <w:bottom w:w="80" w:type="dxa"/>
              <w:right w:w="120" w:type="dxa"/>
            </w:tcMar>
            <w:vAlign w:val="center"/>
          </w:tcPr>
          <w:p w14:paraId="65897E76" w14:textId="77777777" w:rsidR="00D9544A" w:rsidRDefault="00000000">
            <w:r>
              <w:rPr>
                <w:color w:val="1A1A1A"/>
                <w:sz w:val="18"/>
                <w:szCs w:val="18"/>
              </w:rPr>
              <w:t>HDMI, VGA, DisplayPort</w:t>
            </w:r>
          </w:p>
        </w:tc>
      </w:tr>
      <w:tr w:rsidR="00D9544A" w14:paraId="48AB9B5E"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3CF8A9F1" w14:textId="77777777" w:rsidR="00D9544A" w:rsidRDefault="00000000">
            <w:r>
              <w:rPr>
                <w:b/>
                <w:bCs/>
                <w:color w:val="1F4E79"/>
                <w:sz w:val="18"/>
                <w:szCs w:val="18"/>
              </w:rPr>
              <w:t>Pilote requis</w:t>
            </w:r>
          </w:p>
        </w:tc>
        <w:tc>
          <w:tcPr>
            <w:tcW w:w="6760" w:type="dxa"/>
            <w:tcMar>
              <w:top w:w="80" w:type="dxa"/>
              <w:left w:w="120" w:type="dxa"/>
              <w:bottom w:w="80" w:type="dxa"/>
              <w:right w:w="120" w:type="dxa"/>
            </w:tcMar>
            <w:vAlign w:val="center"/>
          </w:tcPr>
          <w:p w14:paraId="2A9C490F" w14:textId="77777777" w:rsidR="00D9544A" w:rsidRDefault="00000000">
            <w:proofErr w:type="spellStart"/>
            <w:r>
              <w:rPr>
                <w:color w:val="1A1A1A"/>
                <w:sz w:val="18"/>
                <w:szCs w:val="18"/>
              </w:rPr>
              <w:t>DisplayLink</w:t>
            </w:r>
            <w:proofErr w:type="spellEnd"/>
            <w:r>
              <w:rPr>
                <w:color w:val="1A1A1A"/>
                <w:sz w:val="18"/>
                <w:szCs w:val="18"/>
              </w:rPr>
              <w:t xml:space="preserve"> (préinstallé sur le poste avant remise à l'agent)</w:t>
            </w:r>
          </w:p>
        </w:tc>
      </w:tr>
      <w:tr w:rsidR="00D9544A" w14:paraId="438EEB4A"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7A743398" w14:textId="77777777" w:rsidR="00D9544A" w:rsidRDefault="00000000">
            <w:r>
              <w:rPr>
                <w:b/>
                <w:bCs/>
                <w:color w:val="1F4E79"/>
                <w:sz w:val="18"/>
                <w:szCs w:val="18"/>
              </w:rPr>
              <w:t>Source du pilote</w:t>
            </w:r>
          </w:p>
        </w:tc>
        <w:tc>
          <w:tcPr>
            <w:tcW w:w="6760" w:type="dxa"/>
            <w:tcMar>
              <w:top w:w="80" w:type="dxa"/>
              <w:left w:w="120" w:type="dxa"/>
              <w:bottom w:w="80" w:type="dxa"/>
              <w:right w:w="120" w:type="dxa"/>
            </w:tcMar>
            <w:vAlign w:val="center"/>
          </w:tcPr>
          <w:p w14:paraId="56EC553D" w14:textId="77777777" w:rsidR="00D9544A" w:rsidRDefault="00000000">
            <w:r>
              <w:rPr>
                <w:color w:val="1A1A1A"/>
                <w:sz w:val="18"/>
                <w:szCs w:val="18"/>
              </w:rPr>
              <w:t>Partage interne \\hdd0X-XXX\SourcesLogiciels (mis à disposition par la DSI)</w:t>
            </w:r>
          </w:p>
        </w:tc>
      </w:tr>
      <w:tr w:rsidR="00D9544A" w14:paraId="3012F7DB" w14:textId="77777777">
        <w:tblPrEx>
          <w:tblCellMar>
            <w:top w:w="0" w:type="dxa"/>
            <w:bottom w:w="0" w:type="dxa"/>
          </w:tblCellMar>
        </w:tblPrEx>
        <w:tc>
          <w:tcPr>
            <w:tcW w:w="2600" w:type="dxa"/>
            <w:shd w:val="clear" w:color="auto" w:fill="EAF1F8"/>
            <w:tcMar>
              <w:top w:w="80" w:type="dxa"/>
              <w:left w:w="120" w:type="dxa"/>
              <w:bottom w:w="80" w:type="dxa"/>
              <w:right w:w="120" w:type="dxa"/>
            </w:tcMar>
            <w:vAlign w:val="center"/>
          </w:tcPr>
          <w:p w14:paraId="5CE53F76" w14:textId="77777777" w:rsidR="00D9544A" w:rsidRDefault="00000000">
            <w:r>
              <w:rPr>
                <w:b/>
                <w:bCs/>
                <w:color w:val="1F4E79"/>
                <w:sz w:val="18"/>
                <w:szCs w:val="18"/>
              </w:rPr>
              <w:t>EasyVista</w:t>
            </w:r>
          </w:p>
        </w:tc>
        <w:tc>
          <w:tcPr>
            <w:tcW w:w="6760" w:type="dxa"/>
            <w:tcMar>
              <w:top w:w="80" w:type="dxa"/>
              <w:left w:w="120" w:type="dxa"/>
              <w:bottom w:w="80" w:type="dxa"/>
              <w:right w:w="120" w:type="dxa"/>
            </w:tcMar>
            <w:vAlign w:val="center"/>
          </w:tcPr>
          <w:p w14:paraId="61C079F1" w14:textId="77777777" w:rsidR="00D9544A" w:rsidRDefault="00000000">
            <w:r>
              <w:rPr>
                <w:color w:val="1A1A1A"/>
                <w:sz w:val="18"/>
                <w:szCs w:val="18"/>
              </w:rPr>
              <w:t>Outil ITSM utilisé pour le suivi du ticket et l'attribution du matériel par code-barres</w:t>
            </w:r>
          </w:p>
        </w:tc>
      </w:tr>
    </w:tbl>
    <w:p w14:paraId="62BB5636" w14:textId="77777777" w:rsidR="00D9544A" w:rsidRDefault="00000000">
      <w:pPr>
        <w:pBdr>
          <w:bottom w:val="single" w:sz="12" w:space="4" w:color="1F4E79"/>
        </w:pBdr>
        <w:spacing w:before="280" w:after="140"/>
      </w:pPr>
      <w:r>
        <w:rPr>
          <w:b/>
          <w:bCs/>
          <w:color w:val="1F4E79"/>
          <w:sz w:val="28"/>
          <w:szCs w:val="28"/>
        </w:rPr>
        <w:t>4. PROCÉDURE 1 — INSTALLATION ET REMPLACEMENT D'UN ÉCRAN</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9544A" w14:paraId="11843FCC"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47E744A9" w14:textId="77777777" w:rsidR="00D9544A" w:rsidRDefault="00000000">
            <w:pPr>
              <w:jc w:val="center"/>
            </w:pPr>
            <w:r>
              <w:rPr>
                <w:b/>
                <w:bCs/>
                <w:color w:val="FFFFFF"/>
                <w:sz w:val="28"/>
                <w:szCs w:val="28"/>
              </w:rPr>
              <w:lastRenderedPageBreak/>
              <w:t>01</w:t>
            </w:r>
          </w:p>
        </w:tc>
        <w:tc>
          <w:tcPr>
            <w:tcW w:w="8660" w:type="dxa"/>
            <w:tcMar>
              <w:top w:w="80" w:type="dxa"/>
              <w:left w:w="200" w:type="dxa"/>
              <w:bottom w:w="80" w:type="dxa"/>
              <w:right w:w="120" w:type="dxa"/>
            </w:tcMar>
            <w:vAlign w:val="center"/>
          </w:tcPr>
          <w:p w14:paraId="0E41E894" w14:textId="77777777" w:rsidR="00D9544A" w:rsidRDefault="00000000">
            <w:r>
              <w:rPr>
                <w:b/>
                <w:bCs/>
                <w:color w:val="1F4E79"/>
                <w:sz w:val="24"/>
                <w:szCs w:val="24"/>
              </w:rPr>
              <w:t>Identification des besoins de l'agent</w:t>
            </w:r>
          </w:p>
        </w:tc>
      </w:tr>
    </w:tbl>
    <w:p w14:paraId="19903A45" w14:textId="77777777" w:rsidR="00D9544A" w:rsidRDefault="00000000">
      <w:pPr>
        <w:spacing w:before="60" w:after="80" w:line="276" w:lineRule="auto"/>
        <w:jc w:val="both"/>
      </w:pPr>
      <w:r>
        <w:rPr>
          <w:color w:val="1A1A1A"/>
        </w:rPr>
        <w:t>Avant tout branchement, j'échange brièvement avec l'agent pour comprendre sa configuration actuelle et ses préférences :</w:t>
      </w:r>
    </w:p>
    <w:p w14:paraId="4D1835A5" w14:textId="77777777" w:rsidR="00D9544A" w:rsidRDefault="00000000">
      <w:pPr>
        <w:pStyle w:val="ListParagraph"/>
        <w:numPr>
          <w:ilvl w:val="0"/>
          <w:numId w:val="2"/>
        </w:numPr>
        <w:spacing w:after="40" w:line="264" w:lineRule="auto"/>
      </w:pPr>
      <w:r>
        <w:rPr>
          <w:color w:val="1A1A1A"/>
        </w:rPr>
        <w:t>Combien d'écrans sont prévus pour son poste (un seul, deux, plus rarement davantage) ?</w:t>
      </w:r>
    </w:p>
    <w:p w14:paraId="34CEC6D8" w14:textId="77777777" w:rsidR="00D9544A" w:rsidRDefault="00000000">
      <w:pPr>
        <w:pStyle w:val="ListParagraph"/>
        <w:numPr>
          <w:ilvl w:val="0"/>
          <w:numId w:val="2"/>
        </w:numPr>
        <w:spacing w:after="40" w:line="264" w:lineRule="auto"/>
      </w:pPr>
      <w:r>
        <w:rPr>
          <w:color w:val="1A1A1A"/>
        </w:rPr>
        <w:t>L'écran intégré du portable doit-il être conservé en complément ou désactivé ?</w:t>
      </w:r>
    </w:p>
    <w:p w14:paraId="7BAF2661" w14:textId="77777777" w:rsidR="00D9544A" w:rsidRDefault="00000000">
      <w:pPr>
        <w:pStyle w:val="ListParagraph"/>
        <w:numPr>
          <w:ilvl w:val="0"/>
          <w:numId w:val="2"/>
        </w:numPr>
        <w:spacing w:after="40" w:line="264" w:lineRule="auto"/>
      </w:pPr>
      <w:r>
        <w:rPr>
          <w:color w:val="1A1A1A"/>
        </w:rPr>
        <w:t>Préfère-t-il un affichage en mode étendu (deux espaces de travail séparés) ou en mode dupliqué (même affichage sur les deux) ?</w:t>
      </w:r>
    </w:p>
    <w:p w14:paraId="0960563F" w14:textId="77777777" w:rsidR="00D9544A" w:rsidRDefault="00000000">
      <w:pPr>
        <w:pStyle w:val="ListParagraph"/>
        <w:numPr>
          <w:ilvl w:val="0"/>
          <w:numId w:val="2"/>
        </w:numPr>
        <w:spacing w:after="40" w:line="264" w:lineRule="auto"/>
      </w:pPr>
      <w:r>
        <w:rPr>
          <w:color w:val="1A1A1A"/>
        </w:rPr>
        <w:t>L'écran doit-il être positionné à droite, à gauche ou au-dessus de l'écran principal ?</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9544A" w14:paraId="61039F74"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4FD95DDE" w14:textId="77777777" w:rsidR="00D9544A" w:rsidRDefault="00000000">
            <w:pPr>
              <w:jc w:val="center"/>
            </w:pPr>
            <w:r>
              <w:rPr>
                <w:b/>
                <w:bCs/>
                <w:color w:val="FFFFFF"/>
                <w:sz w:val="28"/>
                <w:szCs w:val="28"/>
              </w:rPr>
              <w:t>02</w:t>
            </w:r>
          </w:p>
        </w:tc>
        <w:tc>
          <w:tcPr>
            <w:tcW w:w="8660" w:type="dxa"/>
            <w:tcMar>
              <w:top w:w="80" w:type="dxa"/>
              <w:left w:w="200" w:type="dxa"/>
              <w:bottom w:w="80" w:type="dxa"/>
              <w:right w:w="120" w:type="dxa"/>
            </w:tcMar>
            <w:vAlign w:val="center"/>
          </w:tcPr>
          <w:p w14:paraId="60F2E337" w14:textId="77777777" w:rsidR="00D9544A" w:rsidRDefault="00000000">
            <w:r>
              <w:rPr>
                <w:b/>
                <w:bCs/>
                <w:color w:val="1F4E79"/>
                <w:sz w:val="24"/>
                <w:szCs w:val="24"/>
              </w:rPr>
              <w:t>Branchement physique de l'écran</w:t>
            </w:r>
          </w:p>
        </w:tc>
      </w:tr>
    </w:tbl>
    <w:p w14:paraId="63090340" w14:textId="77777777" w:rsidR="00D9544A" w:rsidRDefault="00000000">
      <w:pPr>
        <w:spacing w:before="60" w:after="80" w:line="276" w:lineRule="auto"/>
        <w:jc w:val="both"/>
      </w:pPr>
      <w:r>
        <w:rPr>
          <w:color w:val="1A1A1A"/>
        </w:rPr>
        <w:t xml:space="preserve">Selon le modèle d'écran et la connectique disponible côté Targus, le branchement utilise l'un des trois câbles suivants : HDMI, VGA ou DisplayPort. Le câble est connecté à l'écran d'un côté, et à la station Targus de l'autre. Le Targus, quant à lui, est relié au PC portable de l'agent par un câble dédié (USB-A pour les modèles </w:t>
      </w:r>
      <w:proofErr w:type="spellStart"/>
      <w:r>
        <w:rPr>
          <w:color w:val="1A1A1A"/>
        </w:rPr>
        <w:t>DisplayLink</w:t>
      </w:r>
      <w:proofErr w:type="spellEnd"/>
      <w:r>
        <w:rPr>
          <w:color w:val="1A1A1A"/>
        </w:rPr>
        <w:t xml:space="preserve"> classiques, USB-C pour les modèles plus récents).</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9544A" w14:paraId="4DC92A2E" w14:textId="77777777" w:rsidTr="00413532">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7FC791CD" w14:textId="77777777" w:rsidR="00D9544A" w:rsidRDefault="00000000">
            <w:pPr>
              <w:jc w:val="center"/>
            </w:pPr>
            <w:r>
              <w:rPr>
                <w:b/>
                <w:bCs/>
                <w:color w:val="FFFFFF"/>
                <w:sz w:val="28"/>
                <w:szCs w:val="28"/>
              </w:rPr>
              <w:t>03</w:t>
            </w:r>
          </w:p>
        </w:tc>
        <w:tc>
          <w:tcPr>
            <w:tcW w:w="8660" w:type="dxa"/>
            <w:tcMar>
              <w:top w:w="80" w:type="dxa"/>
              <w:left w:w="200" w:type="dxa"/>
              <w:bottom w:w="80" w:type="dxa"/>
              <w:right w:w="120" w:type="dxa"/>
            </w:tcMar>
            <w:vAlign w:val="center"/>
          </w:tcPr>
          <w:p w14:paraId="26315651" w14:textId="77777777" w:rsidR="00D9544A" w:rsidRDefault="00000000">
            <w:r>
              <w:rPr>
                <w:b/>
                <w:bCs/>
                <w:color w:val="1F4E79"/>
                <w:sz w:val="24"/>
                <w:szCs w:val="24"/>
              </w:rPr>
              <w:t xml:space="preserve">Configuration </w:t>
            </w:r>
            <w:proofErr w:type="spellStart"/>
            <w:r>
              <w:rPr>
                <w:b/>
                <w:bCs/>
                <w:color w:val="1F4E79"/>
                <w:sz w:val="24"/>
                <w:szCs w:val="24"/>
              </w:rPr>
              <w:t>multi-écran</w:t>
            </w:r>
            <w:proofErr w:type="spellEnd"/>
            <w:r>
              <w:rPr>
                <w:b/>
                <w:bCs/>
                <w:color w:val="1F4E79"/>
                <w:sz w:val="24"/>
                <w:szCs w:val="24"/>
              </w:rPr>
              <w:t xml:space="preserve"> sous Windows</w:t>
            </w:r>
          </w:p>
        </w:tc>
      </w:tr>
    </w:tbl>
    <w:p w14:paraId="39640EDD" w14:textId="77777777" w:rsidR="00D9544A" w:rsidRDefault="00000000">
      <w:pPr>
        <w:spacing w:before="60" w:after="80" w:line="276" w:lineRule="auto"/>
        <w:jc w:val="both"/>
      </w:pPr>
      <w:r>
        <w:rPr>
          <w:color w:val="1A1A1A"/>
        </w:rPr>
        <w:t>Une fois le branchement physique réalisé, je configure l'affichage avec l'agent depuis Paramètres &gt; Système &gt; Affichage. Selon les préférences identifiées en début d'intervention, je sélectionne :</w:t>
      </w:r>
    </w:p>
    <w:p w14:paraId="4E9AFA31" w14:textId="77777777" w:rsidR="00D9544A" w:rsidRDefault="00000000">
      <w:pPr>
        <w:pStyle w:val="ListParagraph"/>
        <w:numPr>
          <w:ilvl w:val="0"/>
          <w:numId w:val="2"/>
        </w:numPr>
        <w:spacing w:after="40" w:line="264" w:lineRule="auto"/>
      </w:pPr>
      <w:r>
        <w:rPr>
          <w:color w:val="1A1A1A"/>
        </w:rPr>
        <w:t>« Étendre ces affichages » pour disposer de deux espaces de travail distincts (configuration la plus fréquente).</w:t>
      </w:r>
    </w:p>
    <w:p w14:paraId="2A7D15B3" w14:textId="77777777" w:rsidR="00D9544A" w:rsidRDefault="00000000">
      <w:pPr>
        <w:pStyle w:val="ListParagraph"/>
        <w:numPr>
          <w:ilvl w:val="0"/>
          <w:numId w:val="2"/>
        </w:numPr>
        <w:spacing w:after="40" w:line="264" w:lineRule="auto"/>
      </w:pPr>
      <w:r>
        <w:rPr>
          <w:color w:val="1A1A1A"/>
        </w:rPr>
        <w:t>« Dupliquer ces affichages » pour afficher la même chose sur les deux écrans (utile en présentation, plus rare au quotidien).</w:t>
      </w:r>
    </w:p>
    <w:p w14:paraId="1BB63D16" w14:textId="77777777" w:rsidR="00D9544A" w:rsidRDefault="00000000">
      <w:pPr>
        <w:pStyle w:val="ListParagraph"/>
        <w:numPr>
          <w:ilvl w:val="0"/>
          <w:numId w:val="2"/>
        </w:numPr>
        <w:spacing w:after="40" w:line="264" w:lineRule="auto"/>
      </w:pPr>
      <w:r>
        <w:rPr>
          <w:color w:val="1A1A1A"/>
        </w:rPr>
        <w:t>Réorganisation graphique des écrans en glissant-déposant les rectangles bleus pour faire correspondre l'ordre logique au positionnement physique sur le bureau.</w:t>
      </w:r>
    </w:p>
    <w:p w14:paraId="39522C4A" w14:textId="77777777" w:rsidR="00D9544A" w:rsidRDefault="00000000">
      <w:pPr>
        <w:spacing w:after="80" w:line="276" w:lineRule="auto"/>
        <w:jc w:val="both"/>
      </w:pPr>
      <w:r>
        <w:rPr>
          <w:color w:val="1A1A1A"/>
        </w:rPr>
        <w:t>Je teste ensuite avec l'agent en bougeant la souris d'un écran à l'autre, en ouvrant une fenêtre et en la déplaçant entre les écrans. Si l'agent souhaite modifier la disposition, j'ajuste sur le moment.</w:t>
      </w:r>
    </w:p>
    <w:tbl>
      <w:tblPr>
        <w:tblW w:w="9360" w:type="dxa"/>
        <w:tblInd w:w="-8" w:type="dxa"/>
        <w:tblBorders>
          <w:top w:val="dashed" w:sz="6" w:space="0" w:color="B0B0B0"/>
          <w:left w:val="dashed" w:sz="6" w:space="0" w:color="B0B0B0"/>
          <w:bottom w:val="dashed" w:sz="6" w:space="0" w:color="B0B0B0"/>
          <w:right w:val="dashed" w:sz="6"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692"/>
        <w:gridCol w:w="8652"/>
        <w:gridCol w:w="8"/>
      </w:tblGrid>
      <w:tr w:rsidR="00D9544A" w14:paraId="4781C049" w14:textId="77777777">
        <w:tblPrEx>
          <w:tblCellMar>
            <w:top w:w="0" w:type="dxa"/>
            <w:bottom w:w="0" w:type="dxa"/>
          </w:tblCellMar>
        </w:tblPrEx>
        <w:trPr>
          <w:gridBefore w:val="1"/>
          <w:wBefore w:w="8" w:type="dxa"/>
        </w:trPr>
        <w:tc>
          <w:tcPr>
            <w:tcW w:w="9360" w:type="dxa"/>
            <w:gridSpan w:val="3"/>
            <w:tcMar>
              <w:top w:w="360" w:type="dxa"/>
              <w:left w:w="200" w:type="dxa"/>
              <w:bottom w:w="360" w:type="dxa"/>
              <w:right w:w="200" w:type="dxa"/>
            </w:tcMar>
          </w:tcPr>
          <w:p w14:paraId="2079EEAC" w14:textId="77777777" w:rsidR="00D9544A" w:rsidRDefault="00000000">
            <w:pPr>
              <w:jc w:val="center"/>
            </w:pPr>
            <w:proofErr w:type="gramStart"/>
            <w:r>
              <w:rPr>
                <w:b/>
                <w:bCs/>
                <w:color w:val="A6A6A6"/>
                <w:sz w:val="18"/>
                <w:szCs w:val="18"/>
              </w:rPr>
              <w:t>[ EMPLACEMENT</w:t>
            </w:r>
            <w:proofErr w:type="gramEnd"/>
            <w:r>
              <w:rPr>
                <w:b/>
                <w:bCs/>
                <w:color w:val="A6A6A6"/>
                <w:sz w:val="18"/>
                <w:szCs w:val="18"/>
              </w:rPr>
              <w:t xml:space="preserve"> POUR CAPTURE </w:t>
            </w:r>
            <w:proofErr w:type="gramStart"/>
            <w:r>
              <w:rPr>
                <w:b/>
                <w:bCs/>
                <w:color w:val="A6A6A6"/>
                <w:sz w:val="18"/>
                <w:szCs w:val="18"/>
              </w:rPr>
              <w:t>D'ÉCRAN ]</w:t>
            </w:r>
            <w:proofErr w:type="gramEnd"/>
          </w:p>
          <w:p w14:paraId="00C60385" w14:textId="77777777" w:rsidR="00D9544A" w:rsidRDefault="00000000">
            <w:pPr>
              <w:spacing w:before="60"/>
              <w:jc w:val="center"/>
            </w:pPr>
            <w:r>
              <w:rPr>
                <w:i/>
                <w:iCs/>
                <w:color w:val="595959"/>
                <w:sz w:val="16"/>
                <w:szCs w:val="16"/>
              </w:rPr>
              <w:t xml:space="preserve">Paramètres Windows &gt; Système &gt; Affichage — configuration </w:t>
            </w:r>
            <w:proofErr w:type="spellStart"/>
            <w:r>
              <w:rPr>
                <w:i/>
                <w:iCs/>
                <w:color w:val="595959"/>
                <w:sz w:val="16"/>
                <w:szCs w:val="16"/>
              </w:rPr>
              <w:t>multi-écran</w:t>
            </w:r>
            <w:proofErr w:type="spellEnd"/>
          </w:p>
        </w:tc>
      </w:tr>
      <w:tr w:rsidR="00D9544A" w14:paraId="32EC900E" w14:textId="77777777">
        <w:tblPrEx>
          <w:tblBorders>
            <w:top w:val="none" w:sz="0" w:space="0" w:color="FFFFFF"/>
            <w:left w:val="none" w:sz="0" w:space="0" w:color="FFFFFF"/>
            <w:bottom w:val="single" w:sz="8" w:space="0" w:color="1F4E79"/>
            <w:right w:val="none" w:sz="0" w:space="0" w:color="FFFFFF"/>
          </w:tblBorders>
          <w:tblCellMar>
            <w:top w:w="0" w:type="dxa"/>
            <w:bottom w:w="0" w:type="dxa"/>
          </w:tblCellMar>
        </w:tblPrEx>
        <w:trPr>
          <w:gridAfter w:val="1"/>
          <w:wAfter w:w="8" w:type="dxa"/>
        </w:trPr>
        <w:tc>
          <w:tcPr>
            <w:tcW w:w="700" w:type="dxa"/>
            <w:gridSpan w:val="2"/>
            <w:shd w:val="clear" w:color="auto" w:fill="1F4E79"/>
            <w:tcMar>
              <w:top w:w="80" w:type="dxa"/>
              <w:left w:w="0" w:type="dxa"/>
              <w:bottom w:w="80" w:type="dxa"/>
              <w:right w:w="0" w:type="dxa"/>
            </w:tcMar>
            <w:vAlign w:val="center"/>
          </w:tcPr>
          <w:p w14:paraId="57BA887C" w14:textId="77777777" w:rsidR="00D9544A" w:rsidRDefault="00000000">
            <w:pPr>
              <w:jc w:val="center"/>
            </w:pPr>
            <w:r>
              <w:rPr>
                <w:b/>
                <w:bCs/>
                <w:color w:val="FFFFFF"/>
                <w:sz w:val="28"/>
                <w:szCs w:val="28"/>
              </w:rPr>
              <w:t>04</w:t>
            </w:r>
          </w:p>
        </w:tc>
        <w:tc>
          <w:tcPr>
            <w:tcW w:w="8660" w:type="dxa"/>
            <w:tcMar>
              <w:top w:w="80" w:type="dxa"/>
              <w:left w:w="200" w:type="dxa"/>
              <w:bottom w:w="80" w:type="dxa"/>
              <w:right w:w="120" w:type="dxa"/>
            </w:tcMar>
            <w:vAlign w:val="center"/>
          </w:tcPr>
          <w:p w14:paraId="2A12EBCB" w14:textId="77777777" w:rsidR="00D9544A" w:rsidRDefault="00000000">
            <w:r>
              <w:rPr>
                <w:b/>
                <w:bCs/>
                <w:color w:val="1F4E79"/>
                <w:sz w:val="24"/>
                <w:szCs w:val="24"/>
              </w:rPr>
              <w:t>Cas particulier — écrans à dock intégré (</w:t>
            </w:r>
            <w:proofErr w:type="spellStart"/>
            <w:r>
              <w:rPr>
                <w:b/>
                <w:bCs/>
                <w:color w:val="1F4E79"/>
                <w:sz w:val="24"/>
                <w:szCs w:val="24"/>
              </w:rPr>
              <w:t>iiyama</w:t>
            </w:r>
            <w:proofErr w:type="spellEnd"/>
            <w:r>
              <w:rPr>
                <w:b/>
                <w:bCs/>
                <w:color w:val="1F4E79"/>
                <w:sz w:val="24"/>
                <w:szCs w:val="24"/>
              </w:rPr>
              <w:t xml:space="preserve"> </w:t>
            </w:r>
            <w:proofErr w:type="spellStart"/>
            <w:r>
              <w:rPr>
                <w:b/>
                <w:bCs/>
                <w:color w:val="1F4E79"/>
                <w:sz w:val="24"/>
                <w:szCs w:val="24"/>
              </w:rPr>
              <w:t>Prolite</w:t>
            </w:r>
            <w:proofErr w:type="spellEnd"/>
            <w:r>
              <w:rPr>
                <w:b/>
                <w:bCs/>
                <w:color w:val="1F4E79"/>
                <w:sz w:val="24"/>
                <w:szCs w:val="24"/>
              </w:rPr>
              <w:t>)</w:t>
            </w:r>
          </w:p>
        </w:tc>
      </w:tr>
    </w:tbl>
    <w:p w14:paraId="371C8148" w14:textId="4EBAD273" w:rsidR="00D46DED" w:rsidRPr="00D46DED" w:rsidRDefault="00000000" w:rsidP="00D46DED">
      <w:pPr>
        <w:pStyle w:val="NormalWeb"/>
        <w:rPr>
          <w:noProof/>
        </w:rPr>
      </w:pPr>
      <w:r>
        <w:rPr>
          <w:rFonts w:ascii="Calibri" w:eastAsia="Calibri" w:hAnsi="Calibri" w:cs="Calibri"/>
          <w:color w:val="1A1A1A"/>
          <w:sz w:val="20"/>
          <w:szCs w:val="20"/>
        </w:rPr>
        <w:t>Plus récemment, le Département a déployé</w:t>
      </w:r>
      <w:r w:rsidR="00413532">
        <w:rPr>
          <w:color w:val="1A1A1A"/>
        </w:rPr>
        <w:t xml:space="preserve"> quelques nouveaux</w:t>
      </w:r>
      <w:r>
        <w:rPr>
          <w:rFonts w:ascii="Calibri" w:eastAsia="Calibri" w:hAnsi="Calibri" w:cs="Calibri"/>
          <w:color w:val="1A1A1A"/>
          <w:sz w:val="20"/>
          <w:szCs w:val="20"/>
        </w:rPr>
        <w:t xml:space="preserve"> écrans </w:t>
      </w:r>
      <w:proofErr w:type="spellStart"/>
      <w:r>
        <w:rPr>
          <w:rFonts w:ascii="Calibri" w:eastAsia="Calibri" w:hAnsi="Calibri" w:cs="Calibri"/>
          <w:color w:val="1A1A1A"/>
          <w:sz w:val="20"/>
          <w:szCs w:val="20"/>
        </w:rPr>
        <w:t>iiyama</w:t>
      </w:r>
      <w:proofErr w:type="spellEnd"/>
      <w:r>
        <w:rPr>
          <w:rFonts w:ascii="Calibri" w:eastAsia="Calibri" w:hAnsi="Calibri" w:cs="Calibri"/>
          <w:color w:val="1A1A1A"/>
          <w:sz w:val="20"/>
          <w:szCs w:val="20"/>
        </w:rPr>
        <w:t xml:space="preserve"> </w:t>
      </w:r>
      <w:proofErr w:type="spellStart"/>
      <w:r>
        <w:rPr>
          <w:rFonts w:ascii="Calibri" w:eastAsia="Calibri" w:hAnsi="Calibri" w:cs="Calibri"/>
          <w:color w:val="1A1A1A"/>
          <w:sz w:val="20"/>
          <w:szCs w:val="20"/>
        </w:rPr>
        <w:t>Prolite</w:t>
      </w:r>
      <w:proofErr w:type="spellEnd"/>
      <w:r>
        <w:rPr>
          <w:rFonts w:ascii="Calibri" w:eastAsia="Calibri" w:hAnsi="Calibri" w:cs="Calibri"/>
          <w:color w:val="1A1A1A"/>
          <w:sz w:val="20"/>
          <w:szCs w:val="20"/>
        </w:rPr>
        <w:t xml:space="preserve"> intégrant directement un dock USB-C. Ces modèles présentent un avantage notable : un seul câble USB-C entre l'écran et le PC suffit pour transporter à la fois la vidéo, les périphériques USB et l'alimentation du portable. L'agent peut ainsi conserver son chargeur d'origine pour le télétravail, tout en gagnant de la place sur son poste de travail.</w:t>
      </w:r>
      <w:r w:rsidR="00D46DED" w:rsidRPr="00D46DED">
        <w:rPr>
          <w:noProof/>
        </w:rPr>
        <w:t xml:space="preserve"> </w:t>
      </w:r>
      <w:r w:rsidR="00D46DED">
        <w:rPr>
          <w:noProof/>
        </w:rPr>
        <w:drawing>
          <wp:inline distT="0" distB="0" distL="0" distR="0" wp14:anchorId="1B70BAC6" wp14:editId="4EB9FC6B">
            <wp:extent cx="1889760" cy="15621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9760" cy="1562100"/>
                    </a:xfrm>
                    <a:prstGeom prst="rect">
                      <a:avLst/>
                    </a:prstGeom>
                    <a:noFill/>
                    <a:ln>
                      <a:noFill/>
                    </a:ln>
                  </pic:spPr>
                </pic:pic>
              </a:graphicData>
            </a:graphic>
          </wp:inline>
        </w:drawing>
      </w:r>
      <w:r w:rsidR="00D46DED" w:rsidRPr="00D46DED">
        <w:rPr>
          <w:noProof/>
        </w:rPr>
        <w:drawing>
          <wp:inline distT="0" distB="0" distL="0" distR="0" wp14:anchorId="7EBD16B1" wp14:editId="65EF31E1">
            <wp:extent cx="1882140" cy="1236980"/>
            <wp:effectExtent l="0" t="0" r="3810" b="1270"/>
            <wp:docPr id="19869325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8497" cy="1247730"/>
                    </a:xfrm>
                    <a:prstGeom prst="rect">
                      <a:avLst/>
                    </a:prstGeom>
                    <a:noFill/>
                    <a:ln>
                      <a:noFill/>
                    </a:ln>
                  </pic:spPr>
                </pic:pic>
              </a:graphicData>
            </a:graphic>
          </wp:inline>
        </w:drawing>
      </w:r>
    </w:p>
    <w:p w14:paraId="52D3AEB8" w14:textId="5B988018" w:rsidR="00D46DED" w:rsidRDefault="00D46DED" w:rsidP="00D46DED">
      <w:pPr>
        <w:pStyle w:val="NormalWeb"/>
      </w:pPr>
    </w:p>
    <w:p w14:paraId="385F439A" w14:textId="1DE2A8C1" w:rsidR="00D9544A" w:rsidRDefault="00D9544A">
      <w:pPr>
        <w:spacing w:before="60" w:after="80" w:line="276" w:lineRule="auto"/>
        <w:jc w:val="both"/>
      </w:pPr>
    </w:p>
    <w:p w14:paraId="39B12E9B" w14:textId="61EB8E82" w:rsidR="00D9544A" w:rsidRDefault="00000000">
      <w:pPr>
        <w:spacing w:before="140" w:after="60"/>
      </w:pPr>
      <w:r>
        <w:rPr>
          <w:b/>
          <w:bCs/>
          <w:color w:val="333333"/>
          <w:sz w:val="22"/>
          <w:szCs w:val="22"/>
        </w:rPr>
        <w:lastRenderedPageBreak/>
        <w:t xml:space="preserve">Subtilité rencontrée — chaînage avec un second écran via </w:t>
      </w:r>
      <w:proofErr w:type="spellStart"/>
      <w:r w:rsidR="00413532">
        <w:rPr>
          <w:b/>
          <w:bCs/>
          <w:color w:val="333333"/>
          <w:sz w:val="22"/>
          <w:szCs w:val="22"/>
        </w:rPr>
        <w:t>DisplayLink</w:t>
      </w:r>
      <w:proofErr w:type="spellEnd"/>
    </w:p>
    <w:p w14:paraId="5D55CAF8" w14:textId="23F97D26" w:rsidR="00D9544A" w:rsidRDefault="00000000">
      <w:pPr>
        <w:spacing w:before="60" w:after="80" w:line="276" w:lineRule="auto"/>
        <w:jc w:val="both"/>
      </w:pPr>
      <w:r>
        <w:rPr>
          <w:color w:val="1A1A1A"/>
        </w:rPr>
        <w:t>Lors d'un déploiement particulièrement intensif (9 écrans installés sur une seule journée</w:t>
      </w:r>
      <w:r w:rsidR="00413532">
        <w:rPr>
          <w:color w:val="1A1A1A"/>
        </w:rPr>
        <w:t xml:space="preserve"> pour une des sections RH</w:t>
      </w:r>
      <w:r>
        <w:rPr>
          <w:color w:val="1A1A1A"/>
        </w:rPr>
        <w:t xml:space="preserve"> — déballage, montage, raccordement au PC, installation au poste utilisateur, adaptation aux besoins), j'ai rencontré une difficulté spécifique : le second écran, raccordé via </w:t>
      </w:r>
      <w:proofErr w:type="spellStart"/>
      <w:r>
        <w:rPr>
          <w:color w:val="1A1A1A"/>
        </w:rPr>
        <w:t>DisplayLink</w:t>
      </w:r>
      <w:proofErr w:type="spellEnd"/>
      <w:r>
        <w:rPr>
          <w:color w:val="1A1A1A"/>
        </w:rPr>
        <w:t xml:space="preserve">, n'était pas reconnu correctement tant qu'une option dans les paramètres internes de l'écran </w:t>
      </w:r>
      <w:proofErr w:type="spellStart"/>
      <w:r>
        <w:rPr>
          <w:color w:val="1A1A1A"/>
        </w:rPr>
        <w:t>iiyama</w:t>
      </w:r>
      <w:proofErr w:type="spellEnd"/>
      <w:r>
        <w:rPr>
          <w:color w:val="1A1A1A"/>
        </w:rPr>
        <w:t xml:space="preserve"> (menu OSD) n'était pas activée — il s'agissait d'une option permettant le partage d'affichage entre les sorties du dock intégré.</w:t>
      </w:r>
    </w:p>
    <w:p w14:paraId="3F58840E" w14:textId="77777777" w:rsidR="00D9544A" w:rsidRDefault="00000000">
      <w:pPr>
        <w:spacing w:after="80" w:line="276" w:lineRule="auto"/>
        <w:jc w:val="both"/>
      </w:pPr>
      <w:r>
        <w:rPr>
          <w:color w:val="1A1A1A"/>
        </w:rPr>
        <w:t xml:space="preserve">Une fois cette option activée, le second écran apparaissait correctement dans Windows. Cette subtilité, propre aux écrans dock-intégrés </w:t>
      </w:r>
      <w:proofErr w:type="spellStart"/>
      <w:r>
        <w:rPr>
          <w:color w:val="1A1A1A"/>
        </w:rPr>
        <w:t>iiyama</w:t>
      </w:r>
      <w:proofErr w:type="spellEnd"/>
      <w:r>
        <w:rPr>
          <w:color w:val="1A1A1A"/>
        </w:rPr>
        <w:t>, n'apparaît dans aucune procédure standard et a nécessité plusieurs essais avant d'être identifiée. Elle constitue désormais un réflexe de dépannage que j'applique systématiquement sur ces modèles.</w:t>
      </w:r>
    </w:p>
    <w:p w14:paraId="6E74E227" w14:textId="77777777" w:rsidR="00D9544A" w:rsidRDefault="00000000">
      <w:pPr>
        <w:pBdr>
          <w:bottom w:val="single" w:sz="12" w:space="4" w:color="1F4E79"/>
        </w:pBdr>
        <w:spacing w:before="280" w:after="140"/>
      </w:pPr>
      <w:r>
        <w:rPr>
          <w:b/>
          <w:bCs/>
          <w:color w:val="1F4E79"/>
          <w:sz w:val="28"/>
          <w:szCs w:val="28"/>
        </w:rPr>
        <w:t>5. PROCÉDURE 2 — INSTALLATION D'UNE STATION D'ACCUEIL TARGUS</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9544A" w14:paraId="70C2D619"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1514E7A9" w14:textId="77777777" w:rsidR="00D9544A" w:rsidRDefault="00000000">
            <w:pPr>
              <w:jc w:val="center"/>
            </w:pPr>
            <w:r>
              <w:rPr>
                <w:b/>
                <w:bCs/>
                <w:color w:val="FFFFFF"/>
                <w:sz w:val="28"/>
                <w:szCs w:val="28"/>
              </w:rPr>
              <w:t>01</w:t>
            </w:r>
          </w:p>
        </w:tc>
        <w:tc>
          <w:tcPr>
            <w:tcW w:w="8660" w:type="dxa"/>
            <w:tcMar>
              <w:top w:w="80" w:type="dxa"/>
              <w:left w:w="200" w:type="dxa"/>
              <w:bottom w:w="80" w:type="dxa"/>
              <w:right w:w="120" w:type="dxa"/>
            </w:tcMar>
            <w:vAlign w:val="center"/>
          </w:tcPr>
          <w:p w14:paraId="5E07EAAD" w14:textId="77777777" w:rsidR="00D9544A" w:rsidRDefault="00000000">
            <w:proofErr w:type="spellStart"/>
            <w:r>
              <w:rPr>
                <w:b/>
                <w:bCs/>
                <w:color w:val="1F4E79"/>
                <w:sz w:val="24"/>
                <w:szCs w:val="24"/>
              </w:rPr>
              <w:t>Préinstallation</w:t>
            </w:r>
            <w:proofErr w:type="spellEnd"/>
            <w:r>
              <w:rPr>
                <w:b/>
                <w:bCs/>
                <w:color w:val="1F4E79"/>
                <w:sz w:val="24"/>
                <w:szCs w:val="24"/>
              </w:rPr>
              <w:t xml:space="preserve"> du pilote </w:t>
            </w:r>
            <w:proofErr w:type="spellStart"/>
            <w:r>
              <w:rPr>
                <w:b/>
                <w:bCs/>
                <w:color w:val="1F4E79"/>
                <w:sz w:val="24"/>
                <w:szCs w:val="24"/>
              </w:rPr>
              <w:t>DisplayLink</w:t>
            </w:r>
            <w:proofErr w:type="spellEnd"/>
          </w:p>
        </w:tc>
      </w:tr>
    </w:tbl>
    <w:p w14:paraId="7D9C6275" w14:textId="77777777" w:rsidR="00D9544A" w:rsidRDefault="00000000">
      <w:pPr>
        <w:spacing w:before="60" w:after="80" w:line="276" w:lineRule="auto"/>
        <w:jc w:val="both"/>
      </w:pPr>
      <w:r>
        <w:rPr>
          <w:color w:val="1A1A1A"/>
        </w:rPr>
        <w:t xml:space="preserve">Pour les stations Targus de type </w:t>
      </w:r>
      <w:proofErr w:type="spellStart"/>
      <w:r>
        <w:rPr>
          <w:color w:val="1A1A1A"/>
        </w:rPr>
        <w:t>DisplayLink</w:t>
      </w:r>
      <w:proofErr w:type="spellEnd"/>
      <w:r>
        <w:rPr>
          <w:color w:val="1A1A1A"/>
        </w:rPr>
        <w:t xml:space="preserve"> (connexion USB-A), un pilote spécifique est nécessaire pour que les sorties vidéo soient reconnues par Windows. Ce pilote, </w:t>
      </w:r>
      <w:proofErr w:type="spellStart"/>
      <w:r>
        <w:rPr>
          <w:color w:val="1A1A1A"/>
        </w:rPr>
        <w:t>DisplayLink</w:t>
      </w:r>
      <w:proofErr w:type="spellEnd"/>
      <w:r>
        <w:rPr>
          <w:color w:val="1A1A1A"/>
        </w:rPr>
        <w:t>, est installé en amont sur le poste avant la remise à l'agent. Il est mis à disposition sur le partage réseau interne de la DSI (\\hdd0X-XXX\</w:t>
      </w:r>
      <w:proofErr w:type="spellStart"/>
      <w:r>
        <w:rPr>
          <w:color w:val="1A1A1A"/>
        </w:rPr>
        <w:t>SourcesLogiciels</w:t>
      </w:r>
      <w:proofErr w:type="spellEnd"/>
      <w:r>
        <w:rPr>
          <w:color w:val="1A1A1A"/>
        </w:rPr>
        <w:t>), ce qui garantit une homogénéité des versions sur l'ensemble du parc.</w:t>
      </w:r>
    </w:p>
    <w:p w14:paraId="737A1990" w14:textId="77777777" w:rsidR="00D9544A" w:rsidRDefault="00000000">
      <w:pPr>
        <w:spacing w:after="80" w:line="276" w:lineRule="auto"/>
        <w:jc w:val="both"/>
      </w:pPr>
      <w:r>
        <w:rPr>
          <w:color w:val="1A1A1A"/>
        </w:rPr>
        <w:t xml:space="preserve">Cette </w:t>
      </w:r>
      <w:proofErr w:type="spellStart"/>
      <w:r>
        <w:rPr>
          <w:color w:val="1A1A1A"/>
        </w:rPr>
        <w:t>préinstallation</w:t>
      </w:r>
      <w:proofErr w:type="spellEnd"/>
      <w:r>
        <w:rPr>
          <w:color w:val="1A1A1A"/>
        </w:rPr>
        <w:t xml:space="preserve"> systématique évite à l'agent de rencontrer un dysfonctionnement le jour de l'installation : lorsqu'il branchera son Targus, l'ensemble sera reconnu immédiatement.</w:t>
      </w:r>
    </w:p>
    <w:tbl>
      <w:tblPr>
        <w:tblW w:w="9360" w:type="dxa"/>
        <w:tblInd w:w="-8" w:type="dxa"/>
        <w:tblBorders>
          <w:top w:val="dashed" w:sz="6" w:space="0" w:color="B0B0B0"/>
          <w:left w:val="dashed" w:sz="6" w:space="0" w:color="B0B0B0"/>
          <w:bottom w:val="dashed" w:sz="6" w:space="0" w:color="B0B0B0"/>
          <w:right w:val="dashed" w:sz="6" w:space="0" w:color="B0B0B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
        <w:gridCol w:w="692"/>
        <w:gridCol w:w="8652"/>
        <w:gridCol w:w="8"/>
      </w:tblGrid>
      <w:tr w:rsidR="00D9544A" w14:paraId="75C76228" w14:textId="77777777">
        <w:tblPrEx>
          <w:tblCellMar>
            <w:top w:w="0" w:type="dxa"/>
            <w:bottom w:w="0" w:type="dxa"/>
          </w:tblCellMar>
        </w:tblPrEx>
        <w:trPr>
          <w:gridBefore w:val="1"/>
          <w:wBefore w:w="8" w:type="dxa"/>
        </w:trPr>
        <w:tc>
          <w:tcPr>
            <w:tcW w:w="9360" w:type="dxa"/>
            <w:gridSpan w:val="3"/>
            <w:tcMar>
              <w:top w:w="360" w:type="dxa"/>
              <w:left w:w="200" w:type="dxa"/>
              <w:bottom w:w="360" w:type="dxa"/>
              <w:right w:w="200" w:type="dxa"/>
            </w:tcMar>
          </w:tcPr>
          <w:p w14:paraId="2E339B48" w14:textId="3CBDF416" w:rsidR="00D9544A" w:rsidRDefault="00D9544A">
            <w:pPr>
              <w:jc w:val="center"/>
            </w:pPr>
          </w:p>
          <w:p w14:paraId="1A28424E" w14:textId="77777777" w:rsidR="00D46DED" w:rsidRDefault="00D46DED">
            <w:pPr>
              <w:spacing w:before="60"/>
              <w:jc w:val="center"/>
              <w:rPr>
                <w:i/>
                <w:iCs/>
                <w:color w:val="595959"/>
                <w:sz w:val="16"/>
                <w:szCs w:val="16"/>
              </w:rPr>
            </w:pPr>
            <w:r>
              <w:rPr>
                <w:noProof/>
              </w:rPr>
              <w:drawing>
                <wp:inline distT="0" distB="0" distL="0" distR="0" wp14:anchorId="035F1EE2" wp14:editId="5E45E14F">
                  <wp:extent cx="4829810" cy="2649689"/>
                  <wp:effectExtent l="0" t="0" r="0" b="0"/>
                  <wp:docPr id="1972828356" name="Picture 197282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flipH="1">
                            <a:off x="0" y="0"/>
                            <a:ext cx="4892093" cy="2683858"/>
                          </a:xfrm>
                          <a:prstGeom prst="rect">
                            <a:avLst/>
                          </a:prstGeom>
                        </pic:spPr>
                      </pic:pic>
                    </a:graphicData>
                  </a:graphic>
                </wp:inline>
              </w:drawing>
            </w:r>
          </w:p>
          <w:p w14:paraId="5BA7EE50" w14:textId="0F591C12" w:rsidR="00D46DED" w:rsidRPr="006F3CA7" w:rsidRDefault="006F3CA7">
            <w:pPr>
              <w:spacing w:before="60"/>
              <w:jc w:val="center"/>
              <w:rPr>
                <w:i/>
                <w:iCs/>
                <w:color w:val="595959"/>
                <w:sz w:val="16"/>
                <w:szCs w:val="16"/>
              </w:rPr>
            </w:pPr>
            <w:r w:rsidRPr="006F3CA7">
              <w:rPr>
                <w:i/>
                <w:iCs/>
                <w:color w:val="595959"/>
                <w:sz w:val="16"/>
                <w:szCs w:val="16"/>
              </w:rPr>
              <w:t xml:space="preserve">On tape </w:t>
            </w:r>
            <w:proofErr w:type="spellStart"/>
            <w:r w:rsidRPr="006F3CA7">
              <w:rPr>
                <w:i/>
                <w:iCs/>
                <w:color w:val="595959"/>
                <w:sz w:val="16"/>
                <w:szCs w:val="16"/>
              </w:rPr>
              <w:t>displaylink</w:t>
            </w:r>
            <w:proofErr w:type="spellEnd"/>
            <w:r w:rsidRPr="006F3CA7">
              <w:rPr>
                <w:i/>
                <w:iCs/>
                <w:color w:val="595959"/>
                <w:sz w:val="16"/>
                <w:szCs w:val="16"/>
              </w:rPr>
              <w:t xml:space="preserve"> puis on installe en</w:t>
            </w:r>
            <w:r>
              <w:rPr>
                <w:i/>
                <w:iCs/>
                <w:color w:val="595959"/>
                <w:sz w:val="16"/>
                <w:szCs w:val="16"/>
              </w:rPr>
              <w:t xml:space="preserve"> admin</w:t>
            </w:r>
          </w:p>
          <w:p w14:paraId="511EBD97" w14:textId="77777777" w:rsidR="00D9544A" w:rsidRDefault="00D46DED">
            <w:pPr>
              <w:spacing w:before="60"/>
              <w:jc w:val="center"/>
            </w:pPr>
            <w:r>
              <w:rPr>
                <w:noProof/>
              </w:rPr>
              <w:drawing>
                <wp:inline distT="0" distB="0" distL="0" distR="0" wp14:anchorId="3EE104EF" wp14:editId="59872A20">
                  <wp:extent cx="3838575" cy="904875"/>
                  <wp:effectExtent l="0" t="0" r="0" b="0"/>
                  <wp:docPr id="1323717854" name="Picture 132371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38575" cy="904875"/>
                          </a:xfrm>
                          <a:prstGeom prst="rect">
                            <a:avLst/>
                          </a:prstGeom>
                        </pic:spPr>
                      </pic:pic>
                    </a:graphicData>
                  </a:graphic>
                </wp:inline>
              </w:drawing>
            </w:r>
          </w:p>
          <w:p w14:paraId="0CD8D746" w14:textId="18458A8D" w:rsidR="00D46DED" w:rsidRDefault="00D46DED">
            <w:pPr>
              <w:spacing w:before="60"/>
              <w:jc w:val="center"/>
            </w:pPr>
          </w:p>
        </w:tc>
      </w:tr>
      <w:tr w:rsidR="00D9544A" w14:paraId="1A22E34D" w14:textId="77777777">
        <w:tblPrEx>
          <w:tblBorders>
            <w:top w:val="none" w:sz="0" w:space="0" w:color="FFFFFF"/>
            <w:left w:val="none" w:sz="0" w:space="0" w:color="FFFFFF"/>
            <w:bottom w:val="single" w:sz="8" w:space="0" w:color="1F4E79"/>
            <w:right w:val="none" w:sz="0" w:space="0" w:color="FFFFFF"/>
          </w:tblBorders>
          <w:tblCellMar>
            <w:top w:w="0" w:type="dxa"/>
            <w:bottom w:w="0" w:type="dxa"/>
          </w:tblCellMar>
        </w:tblPrEx>
        <w:trPr>
          <w:gridAfter w:val="1"/>
          <w:wAfter w:w="8" w:type="dxa"/>
        </w:trPr>
        <w:tc>
          <w:tcPr>
            <w:tcW w:w="700" w:type="dxa"/>
            <w:gridSpan w:val="2"/>
            <w:shd w:val="clear" w:color="auto" w:fill="1F4E79"/>
            <w:tcMar>
              <w:top w:w="80" w:type="dxa"/>
              <w:left w:w="0" w:type="dxa"/>
              <w:bottom w:w="80" w:type="dxa"/>
              <w:right w:w="0" w:type="dxa"/>
            </w:tcMar>
            <w:vAlign w:val="center"/>
          </w:tcPr>
          <w:p w14:paraId="7D0D8E8A" w14:textId="77777777" w:rsidR="00D9544A" w:rsidRDefault="00000000">
            <w:pPr>
              <w:jc w:val="center"/>
            </w:pPr>
            <w:r>
              <w:rPr>
                <w:b/>
                <w:bCs/>
                <w:color w:val="FFFFFF"/>
                <w:sz w:val="28"/>
                <w:szCs w:val="28"/>
              </w:rPr>
              <w:t>02</w:t>
            </w:r>
          </w:p>
        </w:tc>
        <w:tc>
          <w:tcPr>
            <w:tcW w:w="8660" w:type="dxa"/>
            <w:tcMar>
              <w:top w:w="80" w:type="dxa"/>
              <w:left w:w="200" w:type="dxa"/>
              <w:bottom w:w="80" w:type="dxa"/>
              <w:right w:w="120" w:type="dxa"/>
            </w:tcMar>
            <w:vAlign w:val="center"/>
          </w:tcPr>
          <w:p w14:paraId="0C2247A3" w14:textId="77777777" w:rsidR="00D9544A" w:rsidRDefault="00000000">
            <w:r>
              <w:rPr>
                <w:b/>
                <w:bCs/>
                <w:color w:val="1F4E79"/>
                <w:sz w:val="24"/>
                <w:szCs w:val="24"/>
              </w:rPr>
              <w:t>Installation matérielle au poste de l'agent</w:t>
            </w:r>
          </w:p>
        </w:tc>
      </w:tr>
    </w:tbl>
    <w:p w14:paraId="4776C575" w14:textId="77777777" w:rsidR="00D9544A" w:rsidRDefault="00000000">
      <w:pPr>
        <w:spacing w:before="60" w:after="80" w:line="276" w:lineRule="auto"/>
        <w:jc w:val="both"/>
      </w:pPr>
      <w:r>
        <w:rPr>
          <w:color w:val="1A1A1A"/>
        </w:rPr>
        <w:t>L'installation au poste se déroule en plusieurs étapes :</w:t>
      </w:r>
    </w:p>
    <w:p w14:paraId="3281F418" w14:textId="77777777" w:rsidR="00D9544A" w:rsidRDefault="00000000">
      <w:pPr>
        <w:pStyle w:val="ListParagraph"/>
        <w:numPr>
          <w:ilvl w:val="0"/>
          <w:numId w:val="2"/>
        </w:numPr>
        <w:spacing w:after="40" w:line="264" w:lineRule="auto"/>
      </w:pPr>
      <w:r>
        <w:rPr>
          <w:color w:val="1A1A1A"/>
        </w:rPr>
        <w:t>Déballage du Targus et vérification de la présence des accessoires (alimentation, câbles fournis).</w:t>
      </w:r>
    </w:p>
    <w:p w14:paraId="3E7E0759" w14:textId="77777777" w:rsidR="00D9544A" w:rsidRDefault="00000000">
      <w:pPr>
        <w:pStyle w:val="ListParagraph"/>
        <w:numPr>
          <w:ilvl w:val="0"/>
          <w:numId w:val="2"/>
        </w:numPr>
        <w:spacing w:after="40" w:line="264" w:lineRule="auto"/>
      </w:pPr>
      <w:r>
        <w:rPr>
          <w:color w:val="1A1A1A"/>
        </w:rPr>
        <w:lastRenderedPageBreak/>
        <w:t>Positionnement du dock à un emplacement accessible sur le bureau de l'agent.</w:t>
      </w:r>
    </w:p>
    <w:p w14:paraId="03ECB7E1" w14:textId="77777777" w:rsidR="00D9544A" w:rsidRDefault="00000000">
      <w:pPr>
        <w:pStyle w:val="ListParagraph"/>
        <w:numPr>
          <w:ilvl w:val="0"/>
          <w:numId w:val="2"/>
        </w:numPr>
        <w:spacing w:after="40" w:line="264" w:lineRule="auto"/>
      </w:pPr>
      <w:r>
        <w:rPr>
          <w:color w:val="1A1A1A"/>
        </w:rPr>
        <w:t>Branchement du Targus à l'alimentation secteur.</w:t>
      </w:r>
    </w:p>
    <w:p w14:paraId="2B56DE59" w14:textId="77777777" w:rsidR="00D9544A" w:rsidRDefault="00000000">
      <w:pPr>
        <w:pStyle w:val="ListParagraph"/>
        <w:numPr>
          <w:ilvl w:val="0"/>
          <w:numId w:val="2"/>
        </w:numPr>
        <w:spacing w:after="40" w:line="264" w:lineRule="auto"/>
      </w:pPr>
      <w:r>
        <w:rPr>
          <w:color w:val="1A1A1A"/>
        </w:rPr>
        <w:t>Connexion des écrans au Targus via les câbles HDMI, VGA ou DisplayPort selon les ports disponibles.</w:t>
      </w:r>
    </w:p>
    <w:p w14:paraId="3E9CCB3B" w14:textId="77777777" w:rsidR="00D9544A" w:rsidRDefault="00000000">
      <w:pPr>
        <w:pStyle w:val="ListParagraph"/>
        <w:numPr>
          <w:ilvl w:val="0"/>
          <w:numId w:val="2"/>
        </w:numPr>
        <w:spacing w:after="40" w:line="264" w:lineRule="auto"/>
      </w:pPr>
      <w:r>
        <w:rPr>
          <w:color w:val="1A1A1A"/>
        </w:rPr>
        <w:t>Connexion des périphériques utilisateur (clavier, souris, parfois casque).</w:t>
      </w:r>
    </w:p>
    <w:p w14:paraId="202D7A8A" w14:textId="77777777" w:rsidR="00D9544A" w:rsidRDefault="00000000">
      <w:pPr>
        <w:pStyle w:val="ListParagraph"/>
        <w:numPr>
          <w:ilvl w:val="0"/>
          <w:numId w:val="2"/>
        </w:numPr>
        <w:spacing w:after="40" w:line="264" w:lineRule="auto"/>
      </w:pPr>
      <w:r>
        <w:rPr>
          <w:color w:val="1A1A1A"/>
        </w:rPr>
        <w:t>Connexion du PC portable au Targus par le câble USB-A (</w:t>
      </w:r>
      <w:proofErr w:type="spellStart"/>
      <w:r>
        <w:rPr>
          <w:color w:val="1A1A1A"/>
        </w:rPr>
        <w:t>DisplayLink</w:t>
      </w:r>
      <w:proofErr w:type="spellEnd"/>
      <w:r>
        <w:rPr>
          <w:color w:val="1A1A1A"/>
        </w:rPr>
        <w:t>) ou USB-C selon le modèle.</w:t>
      </w:r>
    </w:p>
    <w:p w14:paraId="0BC2CD63" w14:textId="77777777" w:rsidR="00D9544A" w:rsidRDefault="00000000">
      <w:pPr>
        <w:spacing w:before="60" w:after="80" w:line="276" w:lineRule="auto"/>
        <w:jc w:val="both"/>
      </w:pPr>
      <w:r>
        <w:rPr>
          <w:color w:val="1A1A1A"/>
        </w:rPr>
        <w:t xml:space="preserve">Une fois le branchement effectué, je teste la reconnaissance de l'ensemble : écrans détectés par Windows, clavier et souris fonctionnels, connexion réseau (filaire si disponible). Je configure la disposition </w:t>
      </w:r>
      <w:proofErr w:type="spellStart"/>
      <w:r>
        <w:rPr>
          <w:color w:val="1A1A1A"/>
        </w:rPr>
        <w:t>multi-écran</w:t>
      </w:r>
      <w:proofErr w:type="spellEnd"/>
      <w:r>
        <w:rPr>
          <w:color w:val="1A1A1A"/>
        </w:rPr>
        <w:t xml:space="preserve"> avec l'agent comme décrit dans la section 4.3.</w:t>
      </w:r>
    </w:p>
    <w:tbl>
      <w:tblPr>
        <w:tblW w:w="9360" w:type="dxa"/>
        <w:tblBorders>
          <w:top w:val="none" w:sz="0" w:space="0" w:color="FFFFFF"/>
          <w:left w:val="none" w:sz="0" w:space="0" w:color="FFFFFF"/>
          <w:bottom w:val="single" w:sz="8" w:space="0" w:color="1F4E79"/>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9544A" w14:paraId="756C6365" w14:textId="77777777">
        <w:tblPrEx>
          <w:tblCellMar>
            <w:top w:w="0" w:type="dxa"/>
            <w:bottom w:w="0" w:type="dxa"/>
          </w:tblCellMar>
        </w:tblPrEx>
        <w:tc>
          <w:tcPr>
            <w:tcW w:w="700" w:type="dxa"/>
            <w:shd w:val="clear" w:color="auto" w:fill="1F4E79"/>
            <w:tcMar>
              <w:top w:w="80" w:type="dxa"/>
              <w:left w:w="0" w:type="dxa"/>
              <w:bottom w:w="80" w:type="dxa"/>
              <w:right w:w="0" w:type="dxa"/>
            </w:tcMar>
            <w:vAlign w:val="center"/>
          </w:tcPr>
          <w:p w14:paraId="4B4E0CDB" w14:textId="77777777" w:rsidR="00D9544A" w:rsidRDefault="00000000">
            <w:pPr>
              <w:jc w:val="center"/>
            </w:pPr>
            <w:r>
              <w:rPr>
                <w:b/>
                <w:bCs/>
                <w:color w:val="FFFFFF"/>
                <w:sz w:val="28"/>
                <w:szCs w:val="28"/>
              </w:rPr>
              <w:t>03</w:t>
            </w:r>
          </w:p>
        </w:tc>
        <w:tc>
          <w:tcPr>
            <w:tcW w:w="8660" w:type="dxa"/>
            <w:tcMar>
              <w:top w:w="80" w:type="dxa"/>
              <w:left w:w="200" w:type="dxa"/>
              <w:bottom w:w="80" w:type="dxa"/>
              <w:right w:w="120" w:type="dxa"/>
            </w:tcMar>
            <w:vAlign w:val="center"/>
          </w:tcPr>
          <w:p w14:paraId="0C5008C0" w14:textId="77777777" w:rsidR="00D9544A" w:rsidRDefault="00000000">
            <w:r>
              <w:rPr>
                <w:b/>
                <w:bCs/>
                <w:color w:val="1F4E79"/>
                <w:sz w:val="24"/>
                <w:szCs w:val="24"/>
              </w:rPr>
              <w:t>Évolution de la connectique : Targus USB-C</w:t>
            </w:r>
          </w:p>
        </w:tc>
      </w:tr>
    </w:tbl>
    <w:p w14:paraId="5A2E1BFE" w14:textId="77777777" w:rsidR="00D9544A" w:rsidRDefault="00000000">
      <w:pPr>
        <w:spacing w:before="60" w:after="80" w:line="276" w:lineRule="auto"/>
        <w:jc w:val="both"/>
      </w:pPr>
      <w:r>
        <w:rPr>
          <w:color w:val="1A1A1A"/>
        </w:rPr>
        <w:t xml:space="preserve">Le parc évolue progressivement vers des stations Targus à connexion USB-C, qui présentent plusieurs avantages par rapport aux modèles </w:t>
      </w:r>
      <w:proofErr w:type="spellStart"/>
      <w:r>
        <w:rPr>
          <w:color w:val="1A1A1A"/>
        </w:rPr>
        <w:t>DisplayLink</w:t>
      </w:r>
      <w:proofErr w:type="spellEnd"/>
      <w:r>
        <w:rPr>
          <w:color w:val="1A1A1A"/>
        </w:rPr>
        <w:t xml:space="preserve"> historiques :</w:t>
      </w:r>
    </w:p>
    <w:p w14:paraId="35F4B451" w14:textId="77777777" w:rsidR="00D9544A" w:rsidRDefault="00000000">
      <w:pPr>
        <w:pStyle w:val="ListParagraph"/>
        <w:numPr>
          <w:ilvl w:val="0"/>
          <w:numId w:val="2"/>
        </w:numPr>
        <w:spacing w:after="40" w:line="264" w:lineRule="auto"/>
      </w:pPr>
      <w:r>
        <w:rPr>
          <w:color w:val="1A1A1A"/>
        </w:rPr>
        <w:t>L'USB-C transporte vidéo + données + alimentation dans un seul câble : le PC portable est alimenté directement par le dock.</w:t>
      </w:r>
    </w:p>
    <w:p w14:paraId="07B6677D" w14:textId="77777777" w:rsidR="00D9544A" w:rsidRDefault="00000000">
      <w:pPr>
        <w:pStyle w:val="ListParagraph"/>
        <w:numPr>
          <w:ilvl w:val="0"/>
          <w:numId w:val="2"/>
        </w:numPr>
        <w:spacing w:after="40" w:line="264" w:lineRule="auto"/>
      </w:pPr>
      <w:r>
        <w:rPr>
          <w:color w:val="1A1A1A"/>
        </w:rPr>
        <w:t>L'agent n'a plus besoin de transporter son chargeur entre le bureau et le télétravail — le chargeur reste à la maison.</w:t>
      </w:r>
    </w:p>
    <w:p w14:paraId="7BACD4A3" w14:textId="77777777" w:rsidR="00D9544A" w:rsidRDefault="00000000">
      <w:pPr>
        <w:pStyle w:val="ListParagraph"/>
        <w:numPr>
          <w:ilvl w:val="0"/>
          <w:numId w:val="2"/>
        </w:numPr>
        <w:spacing w:after="40" w:line="264" w:lineRule="auto"/>
      </w:pPr>
      <w:r>
        <w:rPr>
          <w:color w:val="1A1A1A"/>
        </w:rPr>
        <w:t>La connectique USB-C libère de la place sur le bureau et simplifie l'arrivée le matin (un seul câble à brancher).</w:t>
      </w:r>
    </w:p>
    <w:p w14:paraId="30667431" w14:textId="77777777" w:rsidR="00D9544A" w:rsidRDefault="00000000">
      <w:pPr>
        <w:pStyle w:val="ListParagraph"/>
        <w:numPr>
          <w:ilvl w:val="0"/>
          <w:numId w:val="2"/>
        </w:numPr>
        <w:spacing w:after="40" w:line="264" w:lineRule="auto"/>
      </w:pPr>
      <w:r>
        <w:rPr>
          <w:color w:val="1A1A1A"/>
        </w:rPr>
        <w:t xml:space="preserve">Le pilote </w:t>
      </w:r>
      <w:proofErr w:type="spellStart"/>
      <w:r>
        <w:rPr>
          <w:color w:val="1A1A1A"/>
        </w:rPr>
        <w:t>DisplayLink</w:t>
      </w:r>
      <w:proofErr w:type="spellEnd"/>
      <w:r>
        <w:rPr>
          <w:color w:val="1A1A1A"/>
        </w:rPr>
        <w:t xml:space="preserve"> n'est plus nécessaire pour ces modèles, l'USB-C étant nativement reconnu par Windows.</w:t>
      </w:r>
    </w:p>
    <w:p w14:paraId="658442C2" w14:textId="77777777" w:rsidR="00D9544A" w:rsidRDefault="00000000">
      <w:pPr>
        <w:pBdr>
          <w:bottom w:val="single" w:sz="12" w:space="4" w:color="1F4E79"/>
        </w:pBdr>
        <w:spacing w:before="280" w:after="140"/>
      </w:pPr>
      <w:r>
        <w:rPr>
          <w:b/>
          <w:bCs/>
          <w:color w:val="1F4E79"/>
          <w:sz w:val="28"/>
          <w:szCs w:val="28"/>
        </w:rPr>
        <w:t>6. DÉPANNAGE D'UNE STATION TARGUS</w:t>
      </w:r>
    </w:p>
    <w:p w14:paraId="1E01E6D8" w14:textId="77777777" w:rsidR="00D9544A" w:rsidRDefault="00000000">
      <w:pPr>
        <w:spacing w:after="120" w:line="276" w:lineRule="auto"/>
        <w:jc w:val="both"/>
      </w:pPr>
      <w:r>
        <w:rPr>
          <w:color w:val="1A1A1A"/>
        </w:rPr>
        <w:t>Lorsqu'un agent signale un dysfonctionnement de son Targus (un écran qui ne s'allume plus, port USB qui ne répond pas, déconnexions intempestives), je suis une démarche de dépannage hiérarchisée du moins invasif au plus invasif :</w:t>
      </w:r>
    </w:p>
    <w:p w14:paraId="4A01A231" w14:textId="77777777" w:rsidR="00D9544A" w:rsidRDefault="00000000">
      <w:pPr>
        <w:spacing w:before="140" w:after="60"/>
      </w:pPr>
      <w:r>
        <w:rPr>
          <w:b/>
          <w:bCs/>
          <w:color w:val="333333"/>
          <w:sz w:val="22"/>
          <w:szCs w:val="22"/>
        </w:rPr>
        <w:t xml:space="preserve">Étape 1 — Réinstallation du pilote </w:t>
      </w:r>
      <w:proofErr w:type="spellStart"/>
      <w:r>
        <w:rPr>
          <w:b/>
          <w:bCs/>
          <w:color w:val="333333"/>
          <w:sz w:val="22"/>
          <w:szCs w:val="22"/>
        </w:rPr>
        <w:t>DisplayLink</w:t>
      </w:r>
      <w:proofErr w:type="spellEnd"/>
    </w:p>
    <w:p w14:paraId="3BB814B5" w14:textId="77777777" w:rsidR="00D9544A" w:rsidRDefault="00000000">
      <w:pPr>
        <w:spacing w:before="60" w:after="80" w:line="276" w:lineRule="auto"/>
        <w:jc w:val="both"/>
      </w:pPr>
      <w:r>
        <w:rPr>
          <w:color w:val="1A1A1A"/>
        </w:rPr>
        <w:t xml:space="preserve">La cause la plus fréquente d'un dysfonctionnement est un pilote </w:t>
      </w:r>
      <w:proofErr w:type="spellStart"/>
      <w:r>
        <w:rPr>
          <w:color w:val="1A1A1A"/>
        </w:rPr>
        <w:t>DisplayLink</w:t>
      </w:r>
      <w:proofErr w:type="spellEnd"/>
      <w:r>
        <w:rPr>
          <w:color w:val="1A1A1A"/>
        </w:rPr>
        <w:t xml:space="preserve"> corrompu ou désynchronisé après une mise à jour Windows. Je récupère le pilote sur le partage \\hdd0X-XXX\SourcesLogiciels et je le réinstalle sur le poste. Dans la majorité des cas, cela résout le problème.</w:t>
      </w:r>
    </w:p>
    <w:p w14:paraId="1FFF349B" w14:textId="77777777" w:rsidR="00D9544A" w:rsidRDefault="00000000">
      <w:pPr>
        <w:spacing w:before="140" w:after="60"/>
      </w:pPr>
      <w:r>
        <w:rPr>
          <w:b/>
          <w:bCs/>
          <w:color w:val="333333"/>
          <w:sz w:val="22"/>
          <w:szCs w:val="22"/>
        </w:rPr>
        <w:t>Étape 2 — Remplacement du Targus</w:t>
      </w:r>
    </w:p>
    <w:p w14:paraId="1C91D16A" w14:textId="4891BC6B" w:rsidR="00D9544A" w:rsidRDefault="00000000">
      <w:pPr>
        <w:spacing w:before="60" w:after="80" w:line="276" w:lineRule="auto"/>
        <w:jc w:val="both"/>
      </w:pPr>
      <w:r>
        <w:rPr>
          <w:color w:val="1A1A1A"/>
        </w:rPr>
        <w:t>Si la réinstallation du pilote n'a pas suffi, le matériel est probablement défectueux. Je procède alors au remplacement de la station Targus par un modèle de rechange disponible en stock</w:t>
      </w:r>
      <w:r w:rsidR="001B6B3A">
        <w:rPr>
          <w:color w:val="1A1A1A"/>
        </w:rPr>
        <w:t xml:space="preserve"> après validation du parc</w:t>
      </w:r>
    </w:p>
    <w:p w14:paraId="73443DF3" w14:textId="77777777" w:rsidR="00D9544A" w:rsidRDefault="00000000">
      <w:pPr>
        <w:pBdr>
          <w:bottom w:val="single" w:sz="12" w:space="4" w:color="1F4E79"/>
        </w:pBdr>
        <w:spacing w:before="280" w:after="140"/>
      </w:pPr>
      <w:r>
        <w:rPr>
          <w:b/>
          <w:bCs/>
          <w:color w:val="1F4E79"/>
          <w:sz w:val="28"/>
          <w:szCs w:val="28"/>
        </w:rPr>
        <w:t>7. CLÔTURE ET TRAÇABILITÉ DANS EASYVISTA</w:t>
      </w:r>
    </w:p>
    <w:p w14:paraId="1C09798F" w14:textId="77777777" w:rsidR="00D9544A" w:rsidRDefault="00000000">
      <w:pPr>
        <w:spacing w:after="120" w:line="276" w:lineRule="auto"/>
        <w:jc w:val="both"/>
        <w:rPr>
          <w:color w:val="1A1A1A"/>
        </w:rPr>
      </w:pPr>
      <w:r>
        <w:rPr>
          <w:color w:val="1A1A1A"/>
        </w:rPr>
        <w:t>Toute installation, remplacement ou dépannage de matériel donne lieu à une mise à jour de l'inventaire dans EasyVista. Chaque équipement (écran, Targus) dispose d'un code-barres unique au format 202X-XXXX, qui permet d'assurer la traçabilité du matériel attribué à chaque agent.</w:t>
      </w:r>
    </w:p>
    <w:p w14:paraId="7729EA31" w14:textId="1E0A4BEB" w:rsidR="001B6B3A" w:rsidRDefault="001B6B3A">
      <w:pPr>
        <w:spacing w:after="120" w:line="276" w:lineRule="auto"/>
        <w:jc w:val="both"/>
      </w:pPr>
      <w:r>
        <w:rPr>
          <w:noProof/>
        </w:rPr>
        <w:lastRenderedPageBreak/>
        <w:drawing>
          <wp:inline distT="0" distB="0" distL="0" distR="0" wp14:anchorId="0C0F426D" wp14:editId="5D2AAA95">
            <wp:extent cx="5101640" cy="27660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03274" cy="2766946"/>
                    </a:xfrm>
                    <a:prstGeom prst="rect">
                      <a:avLst/>
                    </a:prstGeom>
                  </pic:spPr>
                </pic:pic>
              </a:graphicData>
            </a:graphic>
          </wp:inline>
        </w:drawing>
      </w:r>
    </w:p>
    <w:p w14:paraId="3289142E" w14:textId="77777777" w:rsidR="00D9544A" w:rsidRDefault="00000000">
      <w:pPr>
        <w:spacing w:before="140" w:after="60"/>
      </w:pPr>
      <w:r>
        <w:rPr>
          <w:b/>
          <w:bCs/>
          <w:color w:val="333333"/>
          <w:sz w:val="22"/>
          <w:szCs w:val="22"/>
        </w:rPr>
        <w:t>Étapes de clôture</w:t>
      </w:r>
    </w:p>
    <w:p w14:paraId="4FD7E926" w14:textId="77777777" w:rsidR="00D9544A" w:rsidRDefault="00000000">
      <w:pPr>
        <w:pStyle w:val="ListParagraph"/>
        <w:numPr>
          <w:ilvl w:val="0"/>
          <w:numId w:val="2"/>
        </w:numPr>
        <w:spacing w:after="40" w:line="264" w:lineRule="auto"/>
      </w:pPr>
      <w:r>
        <w:rPr>
          <w:color w:val="1A1A1A"/>
        </w:rPr>
        <w:t>Récupération du code-barres du nouveau matériel installé.</w:t>
      </w:r>
    </w:p>
    <w:p w14:paraId="291838BD" w14:textId="77777777" w:rsidR="00D9544A" w:rsidRDefault="00000000">
      <w:pPr>
        <w:pStyle w:val="ListParagraph"/>
        <w:numPr>
          <w:ilvl w:val="0"/>
          <w:numId w:val="2"/>
        </w:numPr>
        <w:spacing w:after="40" w:line="264" w:lineRule="auto"/>
      </w:pPr>
      <w:r>
        <w:rPr>
          <w:color w:val="1A1A1A"/>
        </w:rPr>
        <w:t>Saisie du code-barres dans EasyVista en l'attribuant au compte de l'agent bénéficiaire.</w:t>
      </w:r>
    </w:p>
    <w:p w14:paraId="21456DA6" w14:textId="5DE0792D" w:rsidR="00D9544A" w:rsidRDefault="00000000">
      <w:pPr>
        <w:pStyle w:val="ListParagraph"/>
        <w:numPr>
          <w:ilvl w:val="0"/>
          <w:numId w:val="2"/>
        </w:numPr>
        <w:spacing w:after="40" w:line="264" w:lineRule="auto"/>
      </w:pPr>
      <w:r>
        <w:rPr>
          <w:color w:val="1A1A1A"/>
        </w:rPr>
        <w:t xml:space="preserve">Pour un remplacement : retrait de l'ancien matériel de la fiche de l'agent </w:t>
      </w:r>
      <w:r w:rsidR="00E72994">
        <w:rPr>
          <w:color w:val="1A1A1A"/>
        </w:rPr>
        <w:t>et du nouveau comme dab</w:t>
      </w:r>
    </w:p>
    <w:p w14:paraId="7F8C3B9D" w14:textId="77777777" w:rsidR="00D9544A" w:rsidRDefault="00000000">
      <w:pPr>
        <w:pStyle w:val="ListParagraph"/>
        <w:numPr>
          <w:ilvl w:val="0"/>
          <w:numId w:val="2"/>
        </w:numPr>
        <w:spacing w:after="40" w:line="264" w:lineRule="auto"/>
      </w:pPr>
      <w:r>
        <w:rPr>
          <w:color w:val="1A1A1A"/>
        </w:rPr>
        <w:t>Clôture du ticket avec mention de la méthode utilisée et de l'éventuelle anomalie rencontrée.</w:t>
      </w:r>
    </w:p>
    <w:p w14:paraId="41D7ECB9" w14:textId="62EBAF58" w:rsidR="00D9544A" w:rsidRDefault="00000000">
      <w:pPr>
        <w:spacing w:before="100" w:after="80" w:line="276" w:lineRule="auto"/>
        <w:jc w:val="both"/>
      </w:pPr>
      <w:r>
        <w:rPr>
          <w:color w:val="1A1A1A"/>
        </w:rPr>
        <w:t>Cette traçabilité garantit que l'inventaire reflète en permanence la réalité du parc matériel attribué.</w:t>
      </w:r>
      <w:r w:rsidR="00E72994" w:rsidRPr="00E72994">
        <w:rPr>
          <w:noProof/>
        </w:rPr>
        <w:t xml:space="preserve"> </w:t>
      </w:r>
      <w:r w:rsidR="00E72994">
        <w:rPr>
          <w:noProof/>
        </w:rPr>
        <w:drawing>
          <wp:inline distT="0" distB="0" distL="0" distR="0" wp14:anchorId="44725CE9" wp14:editId="726334C0">
            <wp:extent cx="5486400" cy="3352800"/>
            <wp:effectExtent l="0" t="0" r="0" b="0"/>
            <wp:docPr id="158348861" name="Picture 15834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352800"/>
                    </a:xfrm>
                    <a:prstGeom prst="rect">
                      <a:avLst/>
                    </a:prstGeom>
                  </pic:spPr>
                </pic:pic>
              </a:graphicData>
            </a:graphic>
          </wp:inline>
        </w:drawing>
      </w:r>
    </w:p>
    <w:p w14:paraId="13A14442" w14:textId="77777777" w:rsidR="00D9544A" w:rsidRDefault="00000000">
      <w:pPr>
        <w:pBdr>
          <w:bottom w:val="single" w:sz="12" w:space="4" w:color="1F4E79"/>
        </w:pBdr>
        <w:spacing w:before="280" w:after="140"/>
      </w:pPr>
      <w:r>
        <w:rPr>
          <w:b/>
          <w:bCs/>
          <w:color w:val="1F4E79"/>
          <w:sz w:val="28"/>
          <w:szCs w:val="28"/>
        </w:rPr>
        <w:t>8. BILAN ET APPORTS</w:t>
      </w:r>
    </w:p>
    <w:p w14:paraId="2CC463A8" w14:textId="77777777" w:rsidR="00D9544A" w:rsidRDefault="00000000">
      <w:pPr>
        <w:spacing w:before="140" w:after="60"/>
      </w:pPr>
      <w:r>
        <w:rPr>
          <w:b/>
          <w:bCs/>
          <w:color w:val="333333"/>
          <w:sz w:val="22"/>
          <w:szCs w:val="22"/>
        </w:rPr>
        <w:t>Résultats obtenus</w:t>
      </w:r>
    </w:p>
    <w:p w14:paraId="052FE90B" w14:textId="77777777" w:rsidR="00D9544A" w:rsidRDefault="00000000">
      <w:pPr>
        <w:spacing w:after="120" w:line="276" w:lineRule="auto"/>
        <w:jc w:val="both"/>
      </w:pPr>
      <w:r>
        <w:rPr>
          <w:color w:val="1A1A1A"/>
        </w:rPr>
        <w:t xml:space="preserve">Au cours de mon alternance, j'ai installé ou remplacé une vingtaine d'écrans et une trentaine de stations Targus, dont neuf écrans en une seule journée lors d'un déploiement intensif. Aucune installation n'a entraîné de perte de service durable pour l'agent. Les dépannages ont été résolus dans la grande majorité des cas par la réinstallation du pilote </w:t>
      </w:r>
      <w:proofErr w:type="spellStart"/>
      <w:r>
        <w:rPr>
          <w:color w:val="1A1A1A"/>
        </w:rPr>
        <w:t>DisplayLink</w:t>
      </w:r>
      <w:proofErr w:type="spellEnd"/>
      <w:r>
        <w:rPr>
          <w:color w:val="1A1A1A"/>
        </w:rPr>
        <w:t>, sans nécessiter de remplacement matériel.</w:t>
      </w:r>
    </w:p>
    <w:p w14:paraId="1A0C09A4" w14:textId="77777777" w:rsidR="00D9544A" w:rsidRDefault="00000000">
      <w:pPr>
        <w:spacing w:before="140" w:after="60"/>
      </w:pPr>
      <w:r>
        <w:rPr>
          <w:b/>
          <w:bCs/>
          <w:color w:val="333333"/>
          <w:sz w:val="22"/>
          <w:szCs w:val="22"/>
        </w:rPr>
        <w:t>Difficultés rencontrées</w:t>
      </w:r>
    </w:p>
    <w:p w14:paraId="5ADA865C" w14:textId="77777777" w:rsidR="00D9544A" w:rsidRDefault="00000000">
      <w:pPr>
        <w:pStyle w:val="ListParagraph"/>
        <w:numPr>
          <w:ilvl w:val="0"/>
          <w:numId w:val="2"/>
        </w:numPr>
        <w:spacing w:after="40" w:line="264" w:lineRule="auto"/>
      </w:pPr>
      <w:r>
        <w:rPr>
          <w:color w:val="1A1A1A"/>
        </w:rPr>
        <w:lastRenderedPageBreak/>
        <w:t>Compatibilité des câbles selon les ports disponibles côté écran et côté Targus (HDMI / VGA / DisplayPort) — nécessité de toujours disposer d'un assortiment de câbles lors des interventions.</w:t>
      </w:r>
    </w:p>
    <w:p w14:paraId="0C615097" w14:textId="77777777" w:rsidR="00D9544A" w:rsidRDefault="00000000">
      <w:pPr>
        <w:pStyle w:val="ListParagraph"/>
        <w:numPr>
          <w:ilvl w:val="0"/>
          <w:numId w:val="2"/>
        </w:numPr>
        <w:spacing w:after="40" w:line="264" w:lineRule="auto"/>
      </w:pPr>
      <w:r>
        <w:rPr>
          <w:color w:val="1A1A1A"/>
        </w:rPr>
        <w:t xml:space="preserve">Subtilité spécifique aux écrans </w:t>
      </w:r>
      <w:proofErr w:type="spellStart"/>
      <w:r>
        <w:rPr>
          <w:color w:val="1A1A1A"/>
        </w:rPr>
        <w:t>iiyama</w:t>
      </w:r>
      <w:proofErr w:type="spellEnd"/>
      <w:r>
        <w:rPr>
          <w:color w:val="1A1A1A"/>
        </w:rPr>
        <w:t xml:space="preserve"> à dock intégré : option à activer dans le menu OSD pour permettre le chaînage d'un second écran en </w:t>
      </w:r>
      <w:proofErr w:type="spellStart"/>
      <w:r>
        <w:rPr>
          <w:color w:val="1A1A1A"/>
        </w:rPr>
        <w:t>DisplayLink</w:t>
      </w:r>
      <w:proofErr w:type="spellEnd"/>
      <w:r>
        <w:rPr>
          <w:color w:val="1A1A1A"/>
        </w:rPr>
        <w:t>.</w:t>
      </w:r>
    </w:p>
    <w:p w14:paraId="0C5D6A2E" w14:textId="77777777" w:rsidR="00D9544A" w:rsidRDefault="00000000">
      <w:pPr>
        <w:pStyle w:val="ListParagraph"/>
        <w:numPr>
          <w:ilvl w:val="0"/>
          <w:numId w:val="2"/>
        </w:numPr>
        <w:spacing w:after="40" w:line="264" w:lineRule="auto"/>
      </w:pPr>
      <w:r>
        <w:rPr>
          <w:color w:val="1A1A1A"/>
        </w:rPr>
        <w:t>Coordination avec les agents lors des journées de déploiement intensif : enchaîner plusieurs installations tout en consacrant à chacun un temps suffisant d'accompagnement.</w:t>
      </w:r>
    </w:p>
    <w:p w14:paraId="76BF1876" w14:textId="77777777" w:rsidR="00D9544A" w:rsidRDefault="00000000">
      <w:pPr>
        <w:spacing w:before="140" w:after="60"/>
      </w:pPr>
      <w:r>
        <w:rPr>
          <w:b/>
          <w:bCs/>
          <w:color w:val="333333"/>
          <w:sz w:val="22"/>
          <w:szCs w:val="22"/>
        </w:rPr>
        <w:t>Apports personnels</w:t>
      </w:r>
    </w:p>
    <w:p w14:paraId="1C1A5816" w14:textId="77777777" w:rsidR="00D9544A" w:rsidRDefault="00000000">
      <w:pPr>
        <w:pStyle w:val="ListParagraph"/>
        <w:numPr>
          <w:ilvl w:val="0"/>
          <w:numId w:val="2"/>
        </w:numPr>
        <w:spacing w:after="40" w:line="264" w:lineRule="auto"/>
      </w:pPr>
      <w:r>
        <w:rPr>
          <w:color w:val="1A1A1A"/>
        </w:rPr>
        <w:t>Maîtrise du fonctionnement d'une station d'accueil et compréhension du rôle central qu'elle joue sur un poste portable.</w:t>
      </w:r>
    </w:p>
    <w:p w14:paraId="39B20927" w14:textId="77777777" w:rsidR="00D9544A" w:rsidRDefault="00000000">
      <w:pPr>
        <w:pStyle w:val="ListParagraph"/>
        <w:numPr>
          <w:ilvl w:val="0"/>
          <w:numId w:val="2"/>
        </w:numPr>
        <w:spacing w:after="40" w:line="264" w:lineRule="auto"/>
      </w:pPr>
      <w:r>
        <w:rPr>
          <w:color w:val="1A1A1A"/>
        </w:rPr>
        <w:t xml:space="preserve">Compréhension de la technologie </w:t>
      </w:r>
      <w:proofErr w:type="spellStart"/>
      <w:r>
        <w:rPr>
          <w:color w:val="1A1A1A"/>
        </w:rPr>
        <w:t>DisplayLink</w:t>
      </w:r>
      <w:proofErr w:type="spellEnd"/>
      <w:r>
        <w:rPr>
          <w:color w:val="1A1A1A"/>
        </w:rPr>
        <w:t xml:space="preserve"> et de son lien avec le pilote système, ainsi que de l'évolution de la connectique vers l'USB-C.</w:t>
      </w:r>
    </w:p>
    <w:p w14:paraId="7E15E9BE" w14:textId="77777777" w:rsidR="00D9544A" w:rsidRDefault="00000000">
      <w:pPr>
        <w:pStyle w:val="ListParagraph"/>
        <w:numPr>
          <w:ilvl w:val="0"/>
          <w:numId w:val="2"/>
        </w:numPr>
        <w:spacing w:after="40" w:line="264" w:lineRule="auto"/>
      </w:pPr>
      <w:r>
        <w:rPr>
          <w:color w:val="1A1A1A"/>
        </w:rPr>
        <w:t>Acquisition de réflexes de dépannage hiérarchisés (pilote avant matériel) qui s'appliquent à de nombreux autres équipements.</w:t>
      </w:r>
    </w:p>
    <w:p w14:paraId="29B5104A" w14:textId="77777777" w:rsidR="00D9544A" w:rsidRDefault="00000000">
      <w:pPr>
        <w:pStyle w:val="ListParagraph"/>
        <w:numPr>
          <w:ilvl w:val="0"/>
          <w:numId w:val="2"/>
        </w:numPr>
        <w:spacing w:after="40" w:line="264" w:lineRule="auto"/>
      </w:pPr>
      <w:r>
        <w:rPr>
          <w:color w:val="1A1A1A"/>
        </w:rPr>
        <w:t>Sensibilisation à l'importance des paramètres internes (OSD) des périphériques, qui peuvent expliquer des comportements anormaux indépendamment du système d'exploitation.</w:t>
      </w:r>
    </w:p>
    <w:p w14:paraId="223EC0E0" w14:textId="77777777" w:rsidR="00D9544A" w:rsidRDefault="00000000">
      <w:pPr>
        <w:pStyle w:val="ListParagraph"/>
        <w:numPr>
          <w:ilvl w:val="0"/>
          <w:numId w:val="2"/>
        </w:numPr>
        <w:spacing w:after="40" w:line="264" w:lineRule="auto"/>
      </w:pPr>
      <w:r>
        <w:rPr>
          <w:color w:val="1A1A1A"/>
        </w:rPr>
        <w:t>Renforcement de la posture d'accompagnement utilisateur sur des sujets perçus comme « simples » mais qui structurent le quotidien de travail des agents.</w:t>
      </w:r>
    </w:p>
    <w:p w14:paraId="5C7A0A9E" w14:textId="77777777" w:rsidR="00D9544A" w:rsidRDefault="00000000">
      <w:pPr>
        <w:spacing w:before="200"/>
        <w:jc w:val="right"/>
      </w:pPr>
      <w:r>
        <w:rPr>
          <w:i/>
          <w:iCs/>
          <w:color w:val="A6A6A6"/>
          <w:sz w:val="18"/>
          <w:szCs w:val="18"/>
        </w:rPr>
        <w:t>— Fin du document —</w:t>
      </w:r>
    </w:p>
    <w:sectPr w:rsidR="00D9544A">
      <w:headerReference w:type="default" r:id="rId13"/>
      <w:footerReference w:type="default" r:id="rId14"/>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4683" w14:textId="77777777" w:rsidR="00964A8D" w:rsidRDefault="00964A8D">
      <w:r>
        <w:separator/>
      </w:r>
    </w:p>
  </w:endnote>
  <w:endnote w:type="continuationSeparator" w:id="0">
    <w:p w14:paraId="27D56BDA" w14:textId="77777777" w:rsidR="00964A8D" w:rsidRDefault="00964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DD648" w14:textId="77777777" w:rsidR="00D9544A" w:rsidRDefault="00000000">
    <w:pPr>
      <w:pBdr>
        <w:top w:val="single" w:sz="4" w:space="4" w:color="2E75B6"/>
      </w:pBdr>
      <w:tabs>
        <w:tab w:val="center" w:pos="4500"/>
        <w:tab w:val="right" w:pos="9200"/>
      </w:tabs>
    </w:pPr>
    <w:r>
      <w:rPr>
        <w:color w:val="595959"/>
        <w:sz w:val="16"/>
        <w:szCs w:val="16"/>
      </w:rPr>
      <w:t>BTS SIO SISR — Épreuve E5</w:t>
    </w:r>
    <w:r>
      <w:rPr>
        <w:sz w:val="16"/>
        <w:szCs w:val="16"/>
      </w:rPr>
      <w:tab/>
    </w:r>
    <w:r>
      <w:rPr>
        <w:i/>
        <w:iCs/>
        <w:color w:val="595959"/>
        <w:sz w:val="16"/>
        <w:szCs w:val="16"/>
      </w:rPr>
      <w:t>Conseil Départemental des Yvelines</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13532">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413532">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2E3A" w14:textId="77777777" w:rsidR="00964A8D" w:rsidRDefault="00964A8D">
      <w:r>
        <w:separator/>
      </w:r>
    </w:p>
  </w:footnote>
  <w:footnote w:type="continuationSeparator" w:id="0">
    <w:p w14:paraId="34B1E792" w14:textId="77777777" w:rsidR="00964A8D" w:rsidRDefault="00964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0F3C" w14:textId="77777777" w:rsidR="00D9544A" w:rsidRDefault="00000000">
    <w:pPr>
      <w:pBdr>
        <w:bottom w:val="single" w:sz="4" w:space="4" w:color="2E75B6"/>
      </w:pBdr>
      <w:jc w:val="right"/>
    </w:pPr>
    <w:r>
      <w:rPr>
        <w:i/>
        <w:iCs/>
        <w:color w:val="595959"/>
        <w:sz w:val="16"/>
        <w:szCs w:val="16"/>
      </w:rPr>
      <w:t>Installation écrans et Targus — BAJOU Sofian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2374"/>
    <w:multiLevelType w:val="hybridMultilevel"/>
    <w:tmpl w:val="9C8EA13A"/>
    <w:lvl w:ilvl="0" w:tplc="D57A2AF6">
      <w:start w:val="1"/>
      <w:numFmt w:val="bullet"/>
      <w:lvlText w:val="●"/>
      <w:lvlJc w:val="left"/>
      <w:pPr>
        <w:ind w:left="720" w:hanging="360"/>
      </w:pPr>
    </w:lvl>
    <w:lvl w:ilvl="1" w:tplc="6CC0633A">
      <w:start w:val="1"/>
      <w:numFmt w:val="bullet"/>
      <w:lvlText w:val="○"/>
      <w:lvlJc w:val="left"/>
      <w:pPr>
        <w:ind w:left="1440" w:hanging="360"/>
      </w:pPr>
    </w:lvl>
    <w:lvl w:ilvl="2" w:tplc="FE78C71C">
      <w:start w:val="1"/>
      <w:numFmt w:val="bullet"/>
      <w:lvlText w:val="■"/>
      <w:lvlJc w:val="left"/>
      <w:pPr>
        <w:ind w:left="2160" w:hanging="360"/>
      </w:pPr>
    </w:lvl>
    <w:lvl w:ilvl="3" w:tplc="2B1411D0">
      <w:start w:val="1"/>
      <w:numFmt w:val="bullet"/>
      <w:lvlText w:val="●"/>
      <w:lvlJc w:val="left"/>
      <w:pPr>
        <w:ind w:left="2880" w:hanging="360"/>
      </w:pPr>
    </w:lvl>
    <w:lvl w:ilvl="4" w:tplc="BC1CEEC0">
      <w:start w:val="1"/>
      <w:numFmt w:val="bullet"/>
      <w:lvlText w:val="○"/>
      <w:lvlJc w:val="left"/>
      <w:pPr>
        <w:ind w:left="3600" w:hanging="360"/>
      </w:pPr>
    </w:lvl>
    <w:lvl w:ilvl="5" w:tplc="DFC04704">
      <w:start w:val="1"/>
      <w:numFmt w:val="bullet"/>
      <w:lvlText w:val="■"/>
      <w:lvlJc w:val="left"/>
      <w:pPr>
        <w:ind w:left="4320" w:hanging="360"/>
      </w:pPr>
    </w:lvl>
    <w:lvl w:ilvl="6" w:tplc="BA48FC2A">
      <w:start w:val="1"/>
      <w:numFmt w:val="bullet"/>
      <w:lvlText w:val="●"/>
      <w:lvlJc w:val="left"/>
      <w:pPr>
        <w:ind w:left="5040" w:hanging="360"/>
      </w:pPr>
    </w:lvl>
    <w:lvl w:ilvl="7" w:tplc="A3FA445C">
      <w:start w:val="1"/>
      <w:numFmt w:val="bullet"/>
      <w:lvlText w:val="●"/>
      <w:lvlJc w:val="left"/>
      <w:pPr>
        <w:ind w:left="5760" w:hanging="360"/>
      </w:pPr>
    </w:lvl>
    <w:lvl w:ilvl="8" w:tplc="EB84F01E">
      <w:start w:val="1"/>
      <w:numFmt w:val="bullet"/>
      <w:lvlText w:val="●"/>
      <w:lvlJc w:val="left"/>
      <w:pPr>
        <w:ind w:left="6480" w:hanging="360"/>
      </w:pPr>
    </w:lvl>
  </w:abstractNum>
  <w:abstractNum w:abstractNumId="1" w15:restartNumberingAfterBreak="0">
    <w:nsid w:val="13B07B0A"/>
    <w:multiLevelType w:val="hybridMultilevel"/>
    <w:tmpl w:val="285C971C"/>
    <w:lvl w:ilvl="0" w:tplc="9DD687B0">
      <w:start w:val="1"/>
      <w:numFmt w:val="bullet"/>
      <w:lvlText w:val="•"/>
      <w:lvlJc w:val="left"/>
      <w:pPr>
        <w:ind w:left="500" w:hanging="260"/>
      </w:pPr>
    </w:lvl>
    <w:lvl w:ilvl="1" w:tplc="DBD4DAE8">
      <w:numFmt w:val="decimal"/>
      <w:lvlText w:val=""/>
      <w:lvlJc w:val="left"/>
    </w:lvl>
    <w:lvl w:ilvl="2" w:tplc="A3B86C30">
      <w:numFmt w:val="decimal"/>
      <w:lvlText w:val=""/>
      <w:lvlJc w:val="left"/>
    </w:lvl>
    <w:lvl w:ilvl="3" w:tplc="F7E6B934">
      <w:numFmt w:val="decimal"/>
      <w:lvlText w:val=""/>
      <w:lvlJc w:val="left"/>
    </w:lvl>
    <w:lvl w:ilvl="4" w:tplc="8C8EC566">
      <w:numFmt w:val="decimal"/>
      <w:lvlText w:val=""/>
      <w:lvlJc w:val="left"/>
    </w:lvl>
    <w:lvl w:ilvl="5" w:tplc="7C74DE18">
      <w:numFmt w:val="decimal"/>
      <w:lvlText w:val=""/>
      <w:lvlJc w:val="left"/>
    </w:lvl>
    <w:lvl w:ilvl="6" w:tplc="ECD2E0C2">
      <w:numFmt w:val="decimal"/>
      <w:lvlText w:val=""/>
      <w:lvlJc w:val="left"/>
    </w:lvl>
    <w:lvl w:ilvl="7" w:tplc="14EC1AA4">
      <w:numFmt w:val="decimal"/>
      <w:lvlText w:val=""/>
      <w:lvlJc w:val="left"/>
    </w:lvl>
    <w:lvl w:ilvl="8" w:tplc="75C68EC2">
      <w:numFmt w:val="decimal"/>
      <w:lvlText w:val=""/>
      <w:lvlJc w:val="left"/>
    </w:lvl>
  </w:abstractNum>
  <w:num w:numId="1" w16cid:durableId="1457990227">
    <w:abstractNumId w:val="0"/>
    <w:lvlOverride w:ilvl="0">
      <w:startOverride w:val="1"/>
    </w:lvlOverride>
  </w:num>
  <w:num w:numId="2" w16cid:durableId="2114353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4A"/>
    <w:rsid w:val="001B6B3A"/>
    <w:rsid w:val="00413532"/>
    <w:rsid w:val="006F3CA7"/>
    <w:rsid w:val="00964A8D"/>
    <w:rsid w:val="00D46DED"/>
    <w:rsid w:val="00D9544A"/>
    <w:rsid w:val="00E72994"/>
    <w:rsid w:val="00EE21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473D"/>
  <w15:docId w15:val="{79118601-A0C4-4FCC-B8EC-96061CC4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46DED"/>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1986</Words>
  <Characters>10924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Documentation - Installation écrans et stations Targus</vt:lpstr>
    </vt:vector>
  </TitlesOfParts>
  <Company/>
  <LinksUpToDate>false</LinksUpToDate>
  <CharactersWithSpaces>12885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 Installation écrans et stations Targus</dc:title>
  <dc:creator>BAJOU Sofian</dc:creator>
  <dc:description>Dossier E5 - BTS SIO SISR</dc:description>
  <cp:lastModifiedBy>BAJOU Sofian</cp:lastModifiedBy>
  <cp:revision>2</cp:revision>
  <dcterms:created xsi:type="dcterms:W3CDTF">2026-04-26T21:14:00Z</dcterms:created>
  <dcterms:modified xsi:type="dcterms:W3CDTF">2026-04-26T21:14:00Z</dcterms:modified>
</cp:coreProperties>
</file>