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Juni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fil eller 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og aftaletyper. Alle typer og koder kan oprettes, redigeres og slettes. Kræver 'Stamdata'-rettigheden.</w:t>
            </w:r>
          </w:p>
        </w:tc>
      </w:tr>
    </w:tbl>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Vælg 'Vælg filer' for at importere enkeltfiler, eller 'Vælg mappe' for at importere alle .ddd-filer i en mappe.</w:t>
      </w:r>
    </w:p>
    <w:p>
      <w:pPr>
        <w:pStyle w:val="ListBullet"/>
        <w:spacing w:after="40"/>
        <w:ind w:left="454"/>
      </w:pPr>
      <w:r>
        <w:rPr>
          <w:rFonts w:ascii="Arial" w:hAnsi="Arial"/>
          <w:b/>
          <w:sz w:val="22"/>
        </w:rPr>
        <w:t xml:space="preserve">Trin 3: </w:t>
      </w:r>
      <w:r>
        <w:rPr>
          <w:rFonts w:ascii="Arial" w:hAnsi="Arial"/>
          <w:sz w:val="22"/>
        </w:rPr>
        <w:t>En Windows-filhåndterings-dialog åbner sig – naviger til filerne og bekræft valget.</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(baseret på medarbejder + starttidspunkt). Det er sikkert at importere samme mappe flere gange. Pop-up'en skelner mellem 'sprunget over – allerede importeret' og 'sprunget over – ukendt førerkortnummer' (med de konkrete kortnumre), så det altid er tydeligt hvorfor en aktivitet ikke kom med.</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nu automatisk den mere komplette udlæsning og UDVIDER den eksisterende aktivitet i stedet for at springe den over (rettet 2026-07-02). Var aktiviteten allerede godkendt, bliver den automatisk sat tilbage til 'Afventer', så den udvidede tid skal godkendes igen, før den tæller med i lønkørslen.</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uden fejlmelding – kun 'Sprunget over'-tallet stiger. Kontrollér og ret kortnummeret i Stamdata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 prefix</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et barn af en opdelt aktivitet.</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Registrerer eller retter du en aktivitet, hvis dato hører til en periode der allerede er kørt løn på (status 'Lukket'), lægges den automatisk over i den EFTERFØLGENDE periode i stedet for at blive afvist. Det gælder både manuel oprettelse/rettelse og import af .ddd-filer.</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Hvem har godkendt og hvornår.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bl>
    <w:p/>
    <w:p>
      <w:pPr>
        <w:pStyle w:val="Heading2"/>
        <w:spacing w:before="200" w:after="120"/>
      </w:pPr>
      <w:r>
        <w:rPr>
          <w:rFonts w:ascii="Arial" w:hAnsi="Arial"/>
          <w:b/>
          <w:color w:val="2E6DB8"/>
          <w:sz w:val="26"/>
        </w:rPr>
        <w:t>5.2  Hvad kan du gøre?</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'Gem rettelse' for at gemme. Systemet bevarer de originale tachograftider automatisk.</w:t>
      </w:r>
    </w:p>
    <w:p>
      <w:r>
        <w:rPr>
          <w:rFonts w:ascii="Arial" w:hAnsi="Arial"/>
          <w:b/>
          <w:sz w:val="22"/>
        </w:rPr>
        <w:t>Fortryd rettelse</w:t>
      </w:r>
    </w:p>
    <w:p>
      <w:pPr>
        <w:spacing w:after="80"/>
      </w:pPr>
      <w:r>
        <w:rPr>
          <w:rFonts w:ascii="Arial" w:hAnsi="Arial"/>
          <w:sz w:val="22"/>
        </w:rPr>
        <w:t>Nulstiller tiderne til de originale værdier fra tachografen.</w:t>
      </w:r>
    </w:p>
    <w:p>
      <w:r>
        <w:rPr>
          <w:rFonts w:ascii="Arial" w:hAnsi="Arial"/>
          <w:b/>
          <w:sz w:val="22"/>
        </w:rPr>
        <w:t>Opdel aktivitet</w:t>
      </w:r>
    </w:p>
    <w:p>
      <w:pPr>
        <w:spacing w:after="80"/>
      </w:pPr>
      <w:r>
        <w:rPr>
          <w:rFonts w:ascii="Arial" w:hAnsi="Arial"/>
          <w:sz w:val="22"/>
        </w:rPr>
        <w:t>Del en vagt i to – fx hvis en chauffør skifter tur midt på dagen. Vælg tidspunktet for opdelingen. Systemet opretter to nye aktiviteter og fordeler pauser og segmenter korrekt.</w:t>
      </w:r>
    </w:p>
    <w:p>
      <w:r>
        <w:rPr>
          <w:rFonts w:ascii="Arial" w:hAnsi="Arial"/>
          <w:b/>
          <w:sz w:val="22"/>
        </w:rPr>
        <w:t>Godkend</w:t>
      </w:r>
    </w:p>
    <w:p>
      <w:pPr>
        <w:spacing w:after="80"/>
      </w:pPr>
      <w:r>
        <w:rPr>
          <w:rFonts w:ascii="Arial" w:hAnsi="Arial"/>
          <w:sz w:val="22"/>
        </w:rPr>
        <w:t>Godkend aktiviteten så den indgår i lønkørslen. Angiv dine initialer. Aktiviteter under 4 timer kræver altid en kommentar.</w:t>
      </w:r>
    </w:p>
    <w:p>
      <w:r>
        <w:rPr>
          <w:rFonts w:ascii="Arial" w:hAnsi="Arial"/>
          <w:b/>
          <w:sz w:val="22"/>
        </w:rPr>
        <w:t>Deaktiver</w:t>
      </w:r>
    </w:p>
    <w:p>
      <w:pPr>
        <w:spacing w:after="16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turnummer og pålæsning/aflæsning (kun for normale aktiviteter).</w:t>
      </w:r>
    </w:p>
    <w:p>
      <w:pPr>
        <w:pStyle w:val="ListBullet"/>
        <w:spacing w:after="40"/>
        <w:ind w:left="454"/>
      </w:pPr>
      <w:r>
        <w:rPr>
          <w:rFonts w:ascii="Arial" w:hAnsi="Arial"/>
          <w:b/>
          <w:sz w:val="22"/>
        </w:rPr>
        <w:t xml:space="preserve">Trin 6: </w:t>
      </w:r>
      <w:r>
        <w:rPr>
          <w:rFonts w:ascii="Arial" w:hAnsi="Arial"/>
          <w:sz w:val="22"/>
        </w:rPr>
        <w:t>Klik 'Gem aktivitet'.</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turnummer, pålæsning og aflæsning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Tælles i timeoversigten, men er som default IKKE med i Danløn-CSV'en (kan slås til i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blot datoen. Satsen hentes automatisk fra Stamdata (Tillæg-fanen).</w:t>
            </w:r>
          </w:p>
        </w:tc>
      </w:tr>
    </w:tbl>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tre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Aktivitetsfordeling – manuelle aktiviteter med pauser viser 'Effektiv tid' (blå) og 'Hvil/pause' (grå) i %-bjælken.</w:t>
      </w:r>
    </w:p>
    <w:p>
      <w:pPr>
        <w:pStyle w:val="ListBullet"/>
        <w:spacing w:after="40"/>
        <w:ind w:left="454"/>
      </w:pPr>
      <w:r>
        <w:rPr>
          <w:rFonts w:ascii="Arial" w:hAnsi="Arial"/>
          <w:sz w:val="22"/>
        </w:rPr>
        <w:t>Lønberegning – pauser fratrækkes i det præcise tidsvindue de afholdes, så overtidstillæg beregnes korrekt.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Feltet er kun obligatorisk (rød *) hvis den valgte Aftale-type kræver det – styres pr. aftaletype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forsvinder den røde stjerne ved feltet, og det kan stå tomt.</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en 14-dages periode (uge A og uge B, svarende til ulige og lige ISO-uger). Standardværdier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en tilsvarende overenskomsttype med højere sats. Hvis det er tilfældet, vises et pop-up-varsel. Varslet er styret af tilladelsen 'Anciennitetsvarsel' i Brugerstyring – som standard er den slået til for Administrator og Lønbogholder og fra for Disponent og Kontor. En administrator kan klikke tilladelsen til eller fra for enhver rolle.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Findes der et aktivt tillæg på en medarbejder, vises værdien også som et read-only felt under Overenskomsttype, når du åbner medarbejderen under fanen 'Medarbejdere'.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slået til for Lønbogholder, fra for Disponent og Kontor. En administrator kan klikke tilladelsen til eller fra for enhver rolle.</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danner grundlag for fremtidig beregning af helligdagstillæg.</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med valgfri halvdagstid (fx en lukkedag).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Auto-genererede og manuelle helligdage kan begge slettes.</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w:t>
      </w:r>
    </w:p>
    <w:p>
      <w:pPr>
        <w:pStyle w:val="ListBullet"/>
        <w:spacing w:after="40"/>
        <w:ind w:left="454"/>
      </w:pPr>
      <w:r>
        <w:rPr>
          <w:rFonts w:ascii="Arial" w:hAnsi="Arial"/>
          <w:sz w:val="22"/>
        </w:rPr>
        <w:t>Vælg evt. en bestemt medarbejder, eller lad feltet stå tomt for alle.</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Dan PDF'er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'Dan PDF'er'.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w:t>
      </w:r>
    </w:p>
    <w:p>
      <w:pPr>
        <w:pStyle w:val="ListBullet"/>
        <w:spacing w:after="40"/>
        <w:ind w:left="454"/>
      </w:pPr>
      <w:r>
        <w:rPr>
          <w:rFonts w:ascii="Arial" w:hAnsi="Arial"/>
          <w:sz w:val="22"/>
        </w:rPr>
        <w:t>Bekræft at du er klar til at køre endelig løn.</w:t>
      </w:r>
    </w:p>
    <w:p>
      <w:pPr>
        <w:pStyle w:val="ListBullet"/>
        <w:spacing w:after="40"/>
        <w:ind w:left="454"/>
      </w:pPr>
      <w:r>
        <w:rPr>
          <w:rFonts w:ascii="Arial" w:hAnsi="Arial"/>
          <w:sz w:val="22"/>
        </w:rPr>
        <w:t>CSV-filen downloades til din computer.</w:t>
      </w:r>
    </w:p>
    <w:p>
      <w:pPr>
        <w:spacing w:after="120"/>
      </w:pPr>
      <w:r>
        <w:rPr>
          <w:rFonts w:ascii="Arial" w:hAnsi="Arial"/>
          <w:sz w:val="22"/>
        </w:rPr>
        <w:t>CSV-filen indeholder op til 6 kolonner per lønpost: CVR-nummer, medarbejdernr., lønkode, antal (timer eller forekomster), sats og evt. total. Hvilke kolonner der medtages afhænger af opsætningen i Stamdata → Løntypekoder.</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eksporterer timetal med 2 decimaler. Antal: eksporterer antal forekomster som heltal (fx overnatninger).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hvilken sats der bruges til kolonnen Sats og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normaltimer for dagen (fra medarbejderens timefordeling).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pålæsningstid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aflæsningstid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bl>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tæller normalt, kørsel efter 12 følger særlige regler for disse dage.</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'Fortryd rettelse'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administrator-login).</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(pr. forekomst) og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og brug 'Ret starttid/sluttid'. Brug 'Fortryd rettelse'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i Stamdata: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'Opdel aktivitet'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Genstart serveren: tryk Ctrl+C i terminalvinduet hvor den kører (eller luk python.exe via Jobliste) og start den igen. Systemet indlæser ny beregningslogik ved opstart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Alt: lønkørsel, import, brugerstyring, åbn låst periode, administrér baselines,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se/tilføj medarbejdere, se/tilføj vogne, anciennitetsvarsel, godkend aktiviteter, se kalender, administrér medarbejdertillæg,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 se vogne,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ti faner (se kapitel 7). Auto-godkendelse-fanen kræver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Godkend/deaktiver/ret/opdel aktiviteter i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og genopbyg baselines.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aktivitetstabellen (kalendervisningen på forsiden).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oprettelse/redigering af brugere og roller, rolleskift, samt Stamdata-ændringer (opret/redigér/slet).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Herunder følger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w:t>
            </w:r>
          </w:p>
        </w:tc>
      </w:tr>
    </w:tbl>
    <w:p/>
    <w:p>
      <w:pPr>
        <w:spacing w:after="120"/>
      </w:pPr>
      <w:r>
        <w:rPr>
          <w:rFonts w:ascii="Arial" w:hAnsi="Arial"/>
          <w:sz w:val="22"/>
        </w:rPr>
        <w:t>Nederst i hver medarbejders tabel står 'Total løn for [navn]' – den fulde sum for medarbejderen i perioden: arbejdstid, overtid, salttillæg, springertillæg OG al fraværsbetaling med et beregnet beløb (se afsnit 12.1 for hvilke typer det gælder).</w:t>
      </w:r>
    </w:p>
    <w:p>
      <w:pPr>
        <w:pStyle w:val="Heading2"/>
        <w:spacing w:before="200" w:after="120"/>
      </w:pPr>
      <w:r>
        <w:rPr>
          <w:rFonts w:ascii="Arial" w:hAnsi="Arial"/>
          <w:b/>
          <w:color w:val="2E6DB8"/>
          <w:sz w:val="26"/>
        </w:rPr>
        <w:t>12.3  Periode-visning</w:t>
      </w:r>
    </w:p>
    <w:p>
      <w:pPr>
        <w:spacing w:after="120"/>
      </w:pPr>
      <w:r>
        <w:rPr>
          <w:rFonts w:ascii="Arial" w:hAnsi="Arial"/>
          <w:sz w:val="22"/>
        </w:rPr>
        <w:t>Lønafregning har ingen egen periodevælger – siden følger i stedet den periode du senest har navigeret til med pilene (‹ ›) i Aktivitetsoversigten, ligesom Lønkørsel allerede gør. Har du ikke navigeret til en bestemt periode, vises dagens periode. Skal du fx tjekke eller eksportere en periode der er kørt løn for og siden er blevet 'gammel' (dagens periode er rykket videre), skal du først gå til Aktiviteter og bladre tilbage til den ønskede periode med '‹', og derefter klikke på Lønafregning.</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Naviger til den ønskede periode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pr. medarbejder, efterfulgt af en 'Total løn for [navn]'-række.</w:t>
      </w:r>
    </w:p>
    <w:p>
      <w:pPr>
        <w:spacing w:before="80" w:after="160"/>
        <w:ind w:left="283" w:right="283"/>
      </w:pPr>
      <w:r>
        <w:rPr>
          <w:rFonts w:ascii="Arial" w:hAnsi="Arial"/>
          <w:b/>
          <w:color w:val="2E6DB8"/>
          <w:sz w:val="22"/>
        </w:rPr>
        <w:t xml:space="preserve">VIGTIGT: </w:t>
      </w:r>
      <w:r>
        <w:rPr>
          <w:rFonts w:ascii="Arial" w:hAnsi="Arial"/>
          <w:color w:val="606060"/>
          <w:sz w:val="22"/>
        </w:rPr>
        <w:t>Eksport kræver at den viste periode er låst (der er kørt løn for den under Lønkørsel) – ellers vises en fejlbesked, og der eksporteres ikke.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med den fulde medarbejderoversigt er altid upåvirket af filtrene.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