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711F17" w:rsidP="052AE514" w:rsidRDefault="00B35019" w14:paraId="28052D6B" w14:textId="77777777">
      <w:pPr>
        <w:spacing w:line="276" w:lineRule="auto"/>
        <w:rPr>
          <w:sz w:val="24"/>
          <w:szCs w:val="24"/>
        </w:rPr>
      </w:pPr>
      <w:r>
        <w:rPr>
          <w:sz w:val="24"/>
          <w:szCs w:val="24"/>
        </w:rPr>
        <w:t>Universidad del Valle de Guatemala</w:t>
      </w:r>
    </w:p>
    <w:p w:rsidR="00711F17" w:rsidP="052AE514" w:rsidRDefault="00B35019" w14:paraId="69AC38C9" w14:textId="77777777">
      <w:pPr>
        <w:spacing w:line="276" w:lineRule="auto"/>
        <w:rPr>
          <w:sz w:val="24"/>
          <w:szCs w:val="24"/>
        </w:rPr>
      </w:pPr>
      <w:r>
        <w:rPr>
          <w:sz w:val="24"/>
          <w:szCs w:val="24"/>
        </w:rPr>
        <w:t>Facultad de Ingeniería</w:t>
      </w:r>
    </w:p>
    <w:p w:rsidR="00711F17" w:rsidP="052AE514" w:rsidRDefault="00B35019" w14:paraId="0F0B6BD6" w14:textId="32C0911C">
      <w:pPr>
        <w:spacing w:line="276" w:lineRule="auto"/>
        <w:rPr>
          <w:sz w:val="24"/>
          <w:szCs w:val="24"/>
        </w:rPr>
      </w:pPr>
      <w:r>
        <w:rPr>
          <w:sz w:val="24"/>
          <w:szCs w:val="24"/>
        </w:rPr>
        <w:t xml:space="preserve">Guatemala, 26 de octubre de 2026</w:t>
      </w:r>
    </w:p>
    <w:p w:rsidR="00711F17" w:rsidP="052AE514" w:rsidRDefault="00A270DB" w14:paraId="4434AB09" w14:textId="3A7006B7">
      <w:pPr>
        <w:spacing w:line="276" w:lineRule="auto"/>
        <w:rPr>
          <w:sz w:val="24"/>
          <w:szCs w:val="24"/>
        </w:rPr>
      </w:pPr>
      <w:r>
        <w:rPr>
          <w:sz w:val="24"/>
          <w:szCs w:val="24"/>
        </w:rPr>
        <w:t>Inteligencia Artificial</w:t>
      </w:r>
    </w:p>
    <w:p w:rsidR="00711F17" w:rsidP="052AE514" w:rsidRDefault="00711F17" w14:paraId="33925E3F" w14:textId="77777777">
      <w:pPr>
        <w:spacing w:line="276" w:lineRule="auto"/>
        <w:rPr>
          <w:sz w:val="24"/>
          <w:szCs w:val="24"/>
        </w:rPr>
      </w:pPr>
    </w:p>
    <w:p w:rsidR="00711F17" w:rsidP="052AE514" w:rsidRDefault="00711F17" w14:paraId="113678E5" w14:textId="77777777">
      <w:pPr>
        <w:spacing w:line="276" w:lineRule="auto"/>
        <w:rPr>
          <w:sz w:val="24"/>
          <w:szCs w:val="24"/>
        </w:rPr>
      </w:pPr>
    </w:p>
    <w:p w:rsidR="00711F17" w:rsidP="052AE514" w:rsidRDefault="00711F17" w14:paraId="71C8B325" w14:textId="77777777">
      <w:pPr>
        <w:spacing w:line="276" w:lineRule="auto"/>
        <w:rPr>
          <w:sz w:val="24"/>
          <w:szCs w:val="24"/>
        </w:rPr>
      </w:pPr>
    </w:p>
    <w:p w:rsidR="00711F17" w:rsidP="052AE514" w:rsidRDefault="00711F17" w14:paraId="3B8D76FF" w14:textId="77777777">
      <w:pPr>
        <w:spacing w:line="276" w:lineRule="auto"/>
        <w:rPr>
          <w:sz w:val="24"/>
          <w:szCs w:val="24"/>
        </w:rPr>
      </w:pPr>
    </w:p>
    <w:p w:rsidR="00711F17" w:rsidP="052AE514" w:rsidRDefault="00711F17" w14:paraId="3D1AE57C" w14:textId="77777777">
      <w:pPr>
        <w:spacing w:line="276" w:lineRule="auto"/>
        <w:rPr>
          <w:sz w:val="24"/>
          <w:szCs w:val="24"/>
        </w:rPr>
      </w:pPr>
    </w:p>
    <w:p w:rsidR="00711F17" w:rsidP="052AE514" w:rsidRDefault="00711F17" w14:paraId="4BE29F83" w14:textId="77777777">
      <w:pPr>
        <w:spacing w:line="276" w:lineRule="auto"/>
        <w:rPr>
          <w:sz w:val="24"/>
          <w:szCs w:val="24"/>
        </w:rPr>
      </w:pPr>
    </w:p>
    <w:p w:rsidR="00711F17" w:rsidP="052AE514" w:rsidRDefault="00711F17" w14:paraId="500E39C8" w14:textId="77777777">
      <w:pPr>
        <w:spacing w:line="276" w:lineRule="auto"/>
        <w:rPr>
          <w:sz w:val="24"/>
          <w:szCs w:val="24"/>
        </w:rPr>
      </w:pPr>
    </w:p>
    <w:p w:rsidR="00711F17" w:rsidP="052AE514" w:rsidRDefault="00711F17" w14:paraId="4CCB9BA7" w14:textId="77777777">
      <w:pPr>
        <w:spacing w:line="276" w:lineRule="auto"/>
        <w:rPr>
          <w:sz w:val="24"/>
          <w:szCs w:val="24"/>
        </w:rPr>
      </w:pPr>
    </w:p>
    <w:p w:rsidR="00711F17" w:rsidP="052AE514" w:rsidRDefault="00711F17" w14:paraId="3A1F2205" w14:textId="77777777">
      <w:pPr>
        <w:spacing w:line="276" w:lineRule="auto"/>
        <w:rPr>
          <w:sz w:val="24"/>
          <w:szCs w:val="24"/>
        </w:rPr>
      </w:pPr>
    </w:p>
    <w:p w:rsidR="00711F17" w:rsidP="052AE514" w:rsidRDefault="00711F17" w14:paraId="5768F72D" w14:textId="77777777">
      <w:pPr>
        <w:spacing w:line="276" w:lineRule="auto"/>
        <w:rPr>
          <w:sz w:val="24"/>
          <w:szCs w:val="24"/>
        </w:rPr>
      </w:pPr>
    </w:p>
    <w:p w:rsidR="00711F17" w:rsidP="052AE514" w:rsidRDefault="00B35019" w14:paraId="70DF5F9F" w14:textId="77777777">
      <w:pPr>
        <w:spacing w:line="276" w:lineRule="auto"/>
        <w:jc w:val="center"/>
        <w:rPr>
          <w:sz w:val="24"/>
          <w:szCs w:val="24"/>
        </w:rPr>
      </w:pPr>
      <w:r>
        <w:drawing>
          <wp:inline wp14:editId="611D0E60" wp14:anchorId="4806CF64">
            <wp:extent cx="1795463" cy="2658994"/>
            <wp:effectExtent l="0" t="0" r="0" b="0"/>
            <wp:docPr id="2" name="image1.png"/>
            <wp:cNvGraphicFramePr/>
            <a:graphic>
              <a:graphicData xmlns:a="http://schemas.openxmlformats.org/drawingml/2006/main" uri="http://schemas.openxmlformats.org/drawingml/2006/picture">
                <pic:pic xmlns:pic="http://schemas.openxmlformats.org/drawingml/2006/picture">
                  <pic:nvPicPr>
                    <pic:cNvPr id="0" name="image1.png"/>
                    <pic:cNvPicPr preferRelativeResize="0"/>
                  </pic:nvPicPr>
                  <pic:blipFill>
                    <a:blip xmlns:r="http://schemas.openxmlformats.org/officeDocument/2006/relationships" r:embed="rId5"/>
                    <a:srcRect/>
                    <a:stretch>
                      <a:fillRect/>
                    </a:stretch>
                  </pic:blipFill>
                  <pic:spPr>
                    <a:xfrm>
                      <a:off x="0" y="0"/>
                      <a:ext cx="1795463" cy="2658994"/>
                    </a:xfrm>
                    <a:prstGeom prst="rect">
                      <a:avLst/>
                    </a:prstGeom>
                    <a:ln/>
                  </pic:spPr>
                </pic:pic>
              </a:graphicData>
            </a:graphic>
          </wp:inline>
        </w:drawing>
      </w:r>
    </w:p>
    <w:p w:rsidR="00711F17" w:rsidP="052AE514" w:rsidRDefault="00711F17" w14:paraId="446454A4" w14:textId="77777777">
      <w:pPr>
        <w:spacing w:line="276" w:lineRule="auto"/>
        <w:rPr>
          <w:sz w:val="24"/>
          <w:szCs w:val="24"/>
        </w:rPr>
      </w:pPr>
    </w:p>
    <w:p w:rsidR="00A270DB" w:rsidP="052AE514" w:rsidRDefault="00A270DB" w14:paraId="59F95601" w14:textId="77777777">
      <w:pPr>
        <w:spacing w:line="276" w:lineRule="auto"/>
        <w:jc w:val="center"/>
        <w:rPr>
          <w:sz w:val="24"/>
          <w:szCs w:val="24"/>
        </w:rPr>
      </w:pPr>
    </w:p>
    <w:p w:rsidRPr="00A270DB" w:rsidR="00711F17" w:rsidP="052AE514" w:rsidRDefault="00A270DB" w14:paraId="580FF769" w14:textId="485E052C">
      <w:pPr>
        <w:spacing w:line="276" w:lineRule="auto"/>
        <w:jc w:val="center"/>
        <w:rPr>
          <w:sz w:val="24"/>
          <w:szCs w:val="24"/>
          <w:lang w:val="es-ES"/>
        </w:rPr>
      </w:pPr>
      <w:r>
        <w:rPr>
          <w:sz w:val="24"/>
          <w:szCs w:val="24"/>
          <w:lang w:val="es-ES"/>
        </w:rPr>
        <w:t xml:space="preserve">Proyecto 2 – Machine Learning</w:t>
      </w:r>
    </w:p>
    <w:p w:rsidR="00711F17" w:rsidP="052AE514" w:rsidRDefault="00711F17" w14:paraId="77935D32" w14:textId="77777777">
      <w:pPr>
        <w:spacing w:line="276" w:lineRule="auto"/>
        <w:rPr>
          <w:sz w:val="24"/>
          <w:szCs w:val="24"/>
        </w:rPr>
      </w:pPr>
    </w:p>
    <w:p w:rsidR="00711F17" w:rsidP="052AE514" w:rsidRDefault="00711F17" w14:paraId="6B6B3023" w14:textId="77777777">
      <w:pPr>
        <w:spacing w:line="276" w:lineRule="auto"/>
        <w:rPr>
          <w:sz w:val="24"/>
          <w:szCs w:val="24"/>
        </w:rPr>
      </w:pPr>
    </w:p>
    <w:p w:rsidR="00711F17" w:rsidP="052AE514" w:rsidRDefault="00711F17" w14:paraId="69613B56" w14:textId="2BA8CDF3">
      <w:pPr>
        <w:pStyle w:val="Normal"/>
        <w:spacing w:line="276" w:lineRule="auto"/>
        <w:rPr>
          <w:sz w:val="24"/>
          <w:szCs w:val="24"/>
        </w:rPr>
      </w:pPr>
    </w:p>
    <w:p w:rsidR="00711F17" w:rsidP="052AE514" w:rsidRDefault="00711F17" w14:paraId="522E5225" w14:textId="77777777">
      <w:pPr>
        <w:spacing w:line="276" w:lineRule="auto"/>
        <w:rPr>
          <w:sz w:val="24"/>
          <w:szCs w:val="24"/>
        </w:rPr>
      </w:pPr>
    </w:p>
    <w:p w:rsidR="00711F17" w:rsidP="052AE514" w:rsidRDefault="00711F17" w14:paraId="5612319A" w14:textId="77777777">
      <w:pPr>
        <w:spacing w:line="276" w:lineRule="auto"/>
        <w:rPr>
          <w:sz w:val="24"/>
          <w:szCs w:val="24"/>
        </w:rPr>
      </w:pPr>
    </w:p>
    <w:p w:rsidR="052AE514" w:rsidP="052AE514" w:rsidRDefault="052AE514" w14:paraId="5511DDBF" w14:textId="2A47E6BA">
      <w:pPr>
        <w:spacing w:line="276" w:lineRule="auto"/>
        <w:rPr>
          <w:sz w:val="24"/>
          <w:szCs w:val="24"/>
        </w:rPr>
      </w:pPr>
    </w:p>
    <w:p w:rsidR="00711F17" w:rsidP="052AE514" w:rsidRDefault="00711F17" w14:paraId="1305CAD2" w14:textId="77777777">
      <w:pPr>
        <w:spacing w:line="276" w:lineRule="auto"/>
        <w:rPr>
          <w:sz w:val="24"/>
          <w:szCs w:val="24"/>
        </w:rPr>
      </w:pPr>
    </w:p>
    <w:p w:rsidR="00711F17" w:rsidP="052AE514" w:rsidRDefault="00711F17" w14:paraId="6042A704" w14:textId="77777777">
      <w:pPr>
        <w:spacing w:line="276" w:lineRule="auto"/>
        <w:rPr>
          <w:sz w:val="24"/>
          <w:szCs w:val="24"/>
        </w:rPr>
      </w:pPr>
    </w:p>
    <w:p w:rsidR="00711F17" w:rsidP="052AE514" w:rsidRDefault="00711F17" w14:paraId="780E1E4A" w14:textId="77777777">
      <w:pPr>
        <w:spacing w:line="276" w:lineRule="auto"/>
        <w:rPr>
          <w:sz w:val="24"/>
          <w:szCs w:val="24"/>
        </w:rPr>
      </w:pPr>
    </w:p>
    <w:p w:rsidR="00711F17" w:rsidP="052AE514" w:rsidRDefault="00711F17" w14:paraId="50ACF4EB" w14:textId="77777777">
      <w:pPr>
        <w:spacing w:line="276" w:lineRule="auto"/>
        <w:rPr>
          <w:sz w:val="24"/>
          <w:szCs w:val="24"/>
        </w:rPr>
      </w:pPr>
    </w:p>
    <w:p w:rsidR="00711F17" w:rsidP="052AE514" w:rsidRDefault="00B35019" w14:paraId="25780AB6" w14:textId="77777777">
      <w:pPr>
        <w:spacing w:line="276" w:lineRule="auto"/>
        <w:jc w:val="right"/>
        <w:rPr>
          <w:sz w:val="24"/>
          <w:szCs w:val="24"/>
        </w:rPr>
      </w:pPr>
      <w:r>
        <w:rPr>
          <w:sz w:val="24"/>
          <w:szCs w:val="24"/>
        </w:rPr>
        <w:t>Sofía López Ayerdi - 231929</w:t>
      </w:r>
    </w:p>
    <w:p w:rsidR="00711F17" w:rsidP="052AE514" w:rsidRDefault="00A1038D" w14:paraId="093FB4D9" w14:textId="4D654937">
      <w:pPr>
        <w:spacing w:line="276" w:lineRule="auto"/>
        <w:jc w:val="right"/>
        <w:rPr>
          <w:sz w:val="24"/>
          <w:szCs w:val="24"/>
        </w:rPr>
      </w:pPr>
      <w:r>
        <w:rPr>
          <w:sz w:val="24"/>
          <w:szCs w:val="24"/>
        </w:rPr>
        <w:t xml:space="preserve">Fabian Prado - 23427</w:t>
      </w:r>
    </w:p>
    <w:p w:rsidR="00A1038D" w:rsidP="052AE514" w:rsidRDefault="00A1038D" w14:paraId="04F90D33" w14:textId="77777777">
      <w:pPr>
        <w:spacing w:line="276" w:lineRule="auto"/>
        <w:jc w:val="right"/>
        <w:rPr>
          <w:sz w:val="24"/>
          <w:szCs w:val="24"/>
        </w:rPr>
      </w:pPr>
    </w:p>
    <w:p w:rsidR="00A270DB" w:rsidP="052AE514" w:rsidRDefault="00A270DB" w14:paraId="141A784A" w14:textId="66AEF0C9">
      <w:pPr>
        <w:spacing w:line="276" w:lineRule="auto"/>
        <w:jc w:val="center"/>
        <w:rPr>
          <w:b w:val="1"/>
          <w:bCs w:val="1"/>
          <w:sz w:val="24"/>
          <w:szCs w:val="24"/>
        </w:rPr>
      </w:pPr>
      <w:r>
        <w:rPr>
          <w:b w:val="1"/>
          <w:bCs w:val="1"/>
          <w:sz w:val="24"/>
          <w:szCs w:val="24"/>
        </w:rPr>
        <w:t>Predicción de estado de diabetes según hábitos y condiciones de salud</w:t>
      </w:r>
    </w:p>
    <w:p w:rsidR="00A270DB" w:rsidP="052AE514" w:rsidRDefault="00A270DB" w14:paraId="505B81BA" w14:textId="77777777">
      <w:pPr>
        <w:spacing w:line="276" w:lineRule="auto"/>
        <w:jc w:val="center"/>
        <w:rPr>
          <w:b w:val="1"/>
          <w:bCs w:val="1"/>
          <w:sz w:val="24"/>
          <w:szCs w:val="24"/>
        </w:rPr>
      </w:pPr>
    </w:p>
    <w:p w:rsidRPr="00A270DB" w:rsidR="00A1038D" w:rsidP="052AE514" w:rsidRDefault="00A1038D" w14:paraId="3664A41D" w14:textId="0DAF2B3D">
      <w:pPr>
        <w:spacing w:line="276" w:lineRule="auto"/>
        <w:jc w:val="both"/>
        <w:rPr>
          <w:sz w:val="24"/>
          <w:szCs w:val="24"/>
        </w:rPr>
      </w:pPr>
      <w:r>
        <w:rPr>
          <w:b w:val="1"/>
          <w:bCs w:val="1"/>
          <w:sz w:val="24"/>
          <w:szCs w:val="24"/>
        </w:rPr>
        <w:t>Problema</w:t>
      </w:r>
    </w:p>
    <w:p w:rsidRPr="00A270DB" w:rsidR="00A1038D" w:rsidP="052AE514" w:rsidRDefault="00A1038D" w14:paraId="5A5FD1B7" w14:textId="7FDA68CB">
      <w:pPr>
        <w:spacing w:line="276" w:lineRule="auto"/>
        <w:jc w:val="both"/>
        <w:rPr>
          <w:sz w:val="24"/>
          <w:szCs w:val="24"/>
        </w:rPr>
      </w:pPr>
      <w:r>
        <w:rPr>
          <w:sz w:val="24"/>
          <w:szCs w:val="24"/>
        </w:rPr>
        <w:t xml:space="preserve">La diabetes es una enfermedad crónica que puede causar complicaciones graves si no se detecta y controla a tiempo. Muchas personas tienen prediabetes o factores de riesgo sin saberlo, porque las señales iniciales no siempre son evidentes. Factores como la falta de actividad física, el sobrepeso, el tabaco, el alcohol, la presión alta y el colesterol elevado se relacionan con la diabetes y se pueden obtener con una encuesta sencilla, sin pruebas de laboratorio. Por eso queremos usarlos para diferenciar entre personas sin diabetes, con prediabetes y con diabetes, lo que podría ayudar a decidir a quién recomendar una prueba médica.</w:t>
      </w:r>
    </w:p>
    <w:p w:rsidRPr="00A270DB" w:rsidR="00A270DB" w:rsidP="052AE514" w:rsidRDefault="00A270DB" w14:paraId="742CBAF8" w14:textId="77777777">
      <w:pPr>
        <w:spacing w:line="276" w:lineRule="auto"/>
        <w:jc w:val="both"/>
        <w:rPr>
          <w:sz w:val="24"/>
          <w:szCs w:val="24"/>
        </w:rPr>
      </w:pPr>
    </w:p>
    <w:p w:rsidRPr="00A270DB" w:rsidR="00A270DB" w:rsidP="052AE514" w:rsidRDefault="00A270DB" w14:paraId="3C066AFE" w14:textId="25FD4417">
      <w:pPr>
        <w:spacing w:line="276" w:lineRule="auto"/>
        <w:jc w:val="both"/>
        <w:rPr>
          <w:b w:val="1"/>
          <w:bCs w:val="1"/>
          <w:sz w:val="24"/>
          <w:szCs w:val="24"/>
        </w:rPr>
      </w:pPr>
      <w:r>
        <w:rPr>
          <w:b w:val="1"/>
          <w:bCs w:val="1"/>
          <w:sz w:val="24"/>
          <w:szCs w:val="24"/>
        </w:rPr>
        <w:t>Objetivos</w:t>
      </w:r>
    </w:p>
    <w:p w:rsidRPr="00A270DB" w:rsidR="00A270DB" w:rsidP="052AE514" w:rsidRDefault="00A270DB" w14:paraId="1D7B42A7" w14:textId="35DCBFE0">
      <w:pPr>
        <w:pStyle w:val="ListParagraph"/>
        <w:numPr>
          <w:ilvl w:val="0"/>
          <w:numId w:val="12"/>
        </w:numPr>
        <w:spacing w:line="276" w:lineRule="auto"/>
        <w:jc w:val="both"/>
        <w:rPr>
          <w:sz w:val="24"/>
          <w:szCs w:val="24"/>
          <w:lang w:val="es-GT"/>
        </w:rPr>
      </w:pPr>
      <w:r>
        <w:rPr>
          <w:b w:val="1"/>
          <w:bCs w:val="1"/>
          <w:sz w:val="24"/>
          <w:szCs w:val="24"/>
          <w:lang w:val="es-GT"/>
        </w:rPr>
        <w:t>General</w:t>
      </w:r>
      <w:r>
        <w:rPr>
          <w:sz w:val="24"/>
          <w:szCs w:val="24"/>
          <w:lang w:val="es-GT"/>
        </w:rPr>
        <w:t>: desarrollar un modelo de aprendizaje supervisado que clasifique a una persona como sin diabetes, con prediabetes o con diabetes a partir de indicadores de salud y hábitos, usando el F1-score macro como métrica principal.</w:t>
      </w:r>
    </w:p>
    <w:p w:rsidRPr="00A270DB" w:rsidR="00A270DB" w:rsidP="052AE514" w:rsidRDefault="00A270DB" w14:paraId="1CB8D544" w14:textId="77777777">
      <w:pPr>
        <w:spacing w:line="276" w:lineRule="auto"/>
        <w:jc w:val="both"/>
        <w:rPr>
          <w:sz w:val="24"/>
          <w:szCs w:val="24"/>
          <w:lang w:val="es-GT"/>
        </w:rPr>
      </w:pPr>
    </w:p>
    <w:p w:rsidRPr="00A270DB" w:rsidR="00A270DB" w:rsidP="052AE514" w:rsidRDefault="00A270DB" w14:paraId="29B86D52" w14:textId="77777777">
      <w:pPr>
        <w:pStyle w:val="ListParagraph"/>
        <w:numPr>
          <w:ilvl w:val="0"/>
          <w:numId w:val="12"/>
        </w:numPr>
        <w:spacing w:line="276" w:lineRule="auto"/>
        <w:jc w:val="both"/>
        <w:rPr>
          <w:b w:val="1"/>
          <w:bCs w:val="1"/>
          <w:sz w:val="24"/>
          <w:szCs w:val="24"/>
          <w:lang w:val="es-GT"/>
        </w:rPr>
      </w:pPr>
      <w:r>
        <w:rPr>
          <w:b w:val="1"/>
          <w:bCs w:val="1"/>
          <w:sz w:val="24"/>
          <w:szCs w:val="24"/>
          <w:lang w:val="es-GT"/>
        </w:rPr>
        <w:t>Específicos:</w:t>
      </w:r>
    </w:p>
    <w:p w:rsidRPr="00A270DB" w:rsidR="00A270DB" w:rsidP="052AE514" w:rsidRDefault="00A270DB" w14:paraId="1AC72206" w14:textId="750C06B7">
      <w:pPr>
        <w:pStyle w:val="ListParagraph"/>
        <w:numPr>
          <w:ilvl w:val="0"/>
          <w:numId w:val="14"/>
        </w:numPr>
        <w:spacing w:line="276" w:lineRule="auto"/>
        <w:jc w:val="both"/>
        <w:rPr>
          <w:sz w:val="24"/>
          <w:szCs w:val="24"/>
          <w:lang w:val="es-GT"/>
        </w:rPr>
      </w:pPr>
      <w:r>
        <w:rPr>
          <w:sz w:val="24"/>
          <w:szCs w:val="24"/>
          <w:lang w:val="es-GT"/>
        </w:rPr>
        <w:t xml:space="preserve">Explorar los datos para identificar valores faltantes, outliers y desbalance de clases.</w:t>
      </w:r>
    </w:p>
    <w:p w:rsidRPr="00A270DB" w:rsidR="00A270DB" w:rsidP="052AE514" w:rsidRDefault="00A270DB" w14:paraId="6470FCDF" w14:textId="18560998">
      <w:pPr>
        <w:pStyle w:val="ListParagraph"/>
        <w:numPr>
          <w:ilvl w:val="0"/>
          <w:numId w:val="14"/>
        </w:numPr>
        <w:spacing w:line="276" w:lineRule="auto"/>
        <w:jc w:val="both"/>
        <w:rPr>
          <w:sz w:val="24"/>
          <w:szCs w:val="24"/>
          <w:lang w:val="es-GT"/>
        </w:rPr>
      </w:pPr>
      <w:r>
        <w:rPr>
          <w:sz w:val="24"/>
          <w:szCs w:val="24"/>
          <w:lang w:val="es-GT"/>
        </w:rPr>
        <w:t xml:space="preserve">Construir dos modelos de referencia: un baseline trivial y una regresión logística.</w:t>
      </w:r>
    </w:p>
    <w:p w:rsidRPr="00A270DB" w:rsidR="00A270DB" w:rsidP="052AE514" w:rsidRDefault="00A270DB" w14:paraId="5DA1D5CB" w14:textId="26098DCD">
      <w:pPr>
        <w:pStyle w:val="ListParagraph"/>
        <w:numPr>
          <w:ilvl w:val="0"/>
          <w:numId w:val="14"/>
        </w:numPr>
        <w:spacing w:line="276" w:lineRule="auto"/>
        <w:jc w:val="both"/>
        <w:rPr>
          <w:sz w:val="24"/>
          <w:szCs w:val="24"/>
          <w:lang w:val="es-GT"/>
        </w:rPr>
      </w:pPr>
      <w:r>
        <w:rPr>
          <w:sz w:val="24"/>
          <w:szCs w:val="24"/>
          <w:lang w:val="es-GT"/>
        </w:rPr>
        <w:t>Entrenar y ajustar al menos tres algoritmos con validación cruzada.</w:t>
      </w:r>
    </w:p>
    <w:p w:rsidRPr="00A270DB" w:rsidR="00A270DB" w:rsidP="052AE514" w:rsidRDefault="00A270DB" w14:paraId="2493C455" w14:textId="4828D108">
      <w:pPr>
        <w:pStyle w:val="ListParagraph"/>
        <w:numPr>
          <w:ilvl w:val="0"/>
          <w:numId w:val="14"/>
        </w:numPr>
        <w:spacing w:line="276" w:lineRule="auto"/>
        <w:jc w:val="both"/>
        <w:rPr>
          <w:sz w:val="24"/>
          <w:szCs w:val="24"/>
          <w:lang w:val="es-GT"/>
        </w:rPr>
      </w:pPr>
      <w:r>
        <w:rPr>
          <w:sz w:val="24"/>
          <w:szCs w:val="24"/>
          <w:lang w:val="es-GT"/>
        </w:rPr>
        <w:t xml:space="preserve">Evaluar el mejor modelo en el conjunto de prueba con F1 macro, recall por clase y matriz de confusión.</w:t>
      </w:r>
    </w:p>
    <w:p w:rsidRPr="00A270DB" w:rsidR="00A270DB" w:rsidP="052AE514" w:rsidRDefault="00A270DB" w14:paraId="53DFC6D2" w14:textId="51AACEB4">
      <w:pPr>
        <w:pStyle w:val="ListParagraph"/>
        <w:numPr>
          <w:ilvl w:val="0"/>
          <w:numId w:val="14"/>
        </w:numPr>
        <w:spacing w:line="276" w:lineRule="auto"/>
        <w:jc w:val="both"/>
        <w:rPr>
          <w:sz w:val="24"/>
          <w:szCs w:val="24"/>
          <w:lang w:val="es-GT"/>
        </w:rPr>
      </w:pPr>
      <w:r>
        <w:rPr>
          <w:sz w:val="24"/>
          <w:szCs w:val="24"/>
          <w:lang w:val="es-GT"/>
        </w:rPr>
        <w:t>Analizar los errores del modelo y las limitaciones de los datos.</w:t>
      </w:r>
    </w:p>
    <w:p w:rsidRPr="00A270DB" w:rsidR="00A270DB" w:rsidP="052AE514" w:rsidRDefault="00A270DB" w14:paraId="23B624C4" w14:textId="77777777">
      <w:pPr>
        <w:spacing w:line="276" w:lineRule="auto"/>
        <w:jc w:val="both"/>
        <w:rPr>
          <w:sz w:val="24"/>
          <w:szCs w:val="24"/>
          <w:lang w:val="es-GT"/>
        </w:rPr>
      </w:pPr>
    </w:p>
    <w:p w:rsidRPr="00A270DB" w:rsidR="00A270DB" w:rsidP="052AE514" w:rsidRDefault="00A270DB" w14:paraId="71FA75F9" w14:textId="77777777">
      <w:pPr>
        <w:spacing w:line="276" w:lineRule="auto"/>
        <w:jc w:val="both"/>
        <w:rPr>
          <w:sz w:val="24"/>
          <w:szCs w:val="24"/>
        </w:rPr>
      </w:pPr>
    </w:p>
    <w:p w:rsidRPr="00A270DB" w:rsidR="00A270DB" w:rsidP="052AE514" w:rsidRDefault="00A1038D" w14:paraId="62F82F29" w14:textId="66361D0C">
      <w:pPr>
        <w:spacing w:line="276" w:lineRule="auto"/>
        <w:jc w:val="both"/>
        <w:rPr>
          <w:b w:val="1"/>
          <w:bCs w:val="1"/>
          <w:sz w:val="24"/>
          <w:szCs w:val="24"/>
        </w:rPr>
      </w:pPr>
      <w:r>
        <w:rPr>
          <w:b w:val="1"/>
          <w:bCs w:val="1"/>
          <w:sz w:val="24"/>
          <w:szCs w:val="24"/>
        </w:rPr>
        <w:t>Datos</w:t>
      </w:r>
    </w:p>
    <w:p w:rsidR="1E98D151" w:rsidP="052AE514" w:rsidRDefault="1E98D151" w14:paraId="05356A49" w14:textId="79961A70">
      <w:pPr>
        <w:spacing w:before="0" w:beforeAutospacing="off" w:after="120" w:afterAutospacing="off" w:line="276" w:lineRule="auto"/>
        <w:jc w:val="both"/>
        <w:rPr>
          <w:rFonts w:ascii="Arial" w:hAnsi="Arial" w:eastAsia="Arial" w:cs="Arial"/>
          <w:noProof w:val="0"/>
          <w:sz w:val="24"/>
          <w:szCs w:val="24"/>
          <w:lang w:val="es-GT"/>
        </w:rPr>
      </w:pPr>
      <w:r>
        <w:rPr>
          <w:rFonts w:ascii="Arial" w:hAnsi="Arial" w:eastAsia="Arial" w:cs="Arial"/>
          <w:noProof w:val="0"/>
          <w:color w:val="auto"/>
          <w:sz w:val="24"/>
          <w:szCs w:val="24"/>
          <w:lang w:val="es-GT" w:eastAsia="en-CA" w:bidi="ar-SA"/>
        </w:rPr>
        <w:t xml:space="preserve">Usamos el dataset CDC Diabetes Health Indicators, que contiene 253,680 respuestas de la encuesta BRFSS 2015 d</w:t>
      </w:r>
      <w:r>
        <w:rPr>
          <w:rFonts w:ascii="Arial" w:hAnsi="Arial" w:eastAsia="Arial" w:cs="Arial"/>
          <w:noProof w:val="0"/>
          <w:sz w:val="24"/>
          <w:szCs w:val="24"/>
          <w:lang w:val="es-GT"/>
        </w:rPr>
        <w:t xml:space="preserve">el CDC de Estados Unidos, con 21 variables predictoras y una variable objetivo de tres clases (Sin diabetes, prediabetes y diabetes).</w:t>
      </w:r>
    </w:p>
    <w:p>
      <w:pPr>
        <w:spacing w:before="0" w:after="120"/>
        <w:jc w:val="both"/>
        <w:rPr>
          <w:sz w:val="24"/>
          <w:szCs w:val="24"/>
          <w:lang w:val="es-GT"/>
        </w:rPr>
      </w:pPr>
      <w:r>
        <w:rPr>
          <w:sz w:val="24"/>
          <w:szCs w:val="24"/>
          <w:lang w:val="es-GT"/>
        </w:rPr>
        <w:t xml:space="preserve">El conjunto de datos proviene del UCI Machine Learning Repository (#891, DOI 10.24432/C53919, licencia CC BY 4.0). Como el archivo de UCI solo trae una etiqueta binaria, usamos la versión de tres clases publicada en Kaggle (</w:t>
      </w:r>
      <w:r>
        <w:rPr>
          <w:i/>
          <w:iCs/>
          <w:sz w:val="24"/>
          <w:szCs w:val="24"/>
          <w:lang w:val="es-GT"/>
        </w:rPr>
        <w:t xml:space="preserve">diabetes_012_health_indicators_BRFSS2015.csv</w:t>
      </w:r>
      <w:r>
        <w:rPr>
          <w:sz w:val="24"/>
          <w:szCs w:val="24"/>
          <w:lang w:val="es-GT"/>
        </w:rPr>
        <w:t xml:space="preserve">, licencia CC0 1.0), que tiene los mismos registros y las mismas variables; lo comprobamos comparando ambos archivos. Los datos se obtuvieron en octubre de 2026 y no contienen nombres ni identificadores personales.</w:t>
      </w:r>
    </w:p>
    <w:p w:rsidR="022517AE" w:rsidP="052AE514" w:rsidRDefault="022517AE" w14:paraId="04DC0087" w14:textId="60060A75">
      <w:pPr>
        <w:spacing w:before="0" w:beforeAutospacing="off" w:after="120" w:afterAutospacing="off" w:line="276" w:lineRule="auto"/>
        <w:jc w:val="both"/>
        <w:rPr>
          <w:rFonts w:ascii="Arial" w:hAnsi="Arial" w:eastAsia="Arial" w:cs="Arial"/>
          <w:noProof w:val="0"/>
          <w:sz w:val="24"/>
          <w:szCs w:val="24"/>
          <w:lang w:val="es-GT"/>
        </w:rPr>
      </w:pPr>
      <w:r>
        <w:rPr>
          <w:rFonts w:ascii="Arial" w:hAnsi="Arial" w:eastAsia="Arial" w:cs="Arial"/>
          <w:noProof w:val="0"/>
          <w:sz w:val="24"/>
          <w:szCs w:val="24"/>
          <w:lang w:val="es-GT"/>
        </w:rPr>
        <w:t xml:space="preserve">Entre las variables predictoras están:</w:t>
      </w:r>
    </w:p>
    <w:tbl>
      <w:tblPr>
        <w:tblStyle w:val="TableGrid"/>
        <w:tblW w:w="0" w:type="auto"/>
        <w:tblLook w:val="06A0" w:firstRow="1" w:lastRow="0" w:firstColumn="1" w:lastColumn="0" w:noHBand="1" w:noVBand="1"/>
      </w:tblPr>
      <w:tblGrid>
        <w:gridCol w:w="2254"/>
        <w:gridCol w:w="2254"/>
        <w:gridCol w:w="2254"/>
        <w:gridCol w:w="2254"/>
      </w:tblGrid>
      <w:tr w:rsidR="052AE514" w:rsidTr="052AE514" w14:paraId="20E5C269">
        <w:trPr>
          <w:trHeight w:val="300"/>
        </w:trPr>
        <w:tc>
          <w:tcPr>
            <w:tcW w:w="2254" w:type="dxa"/>
            <w:tcMar/>
          </w:tcPr>
          <w:p w:rsidR="052AE514" w:rsidP="052AE514" w:rsidRDefault="052AE514" w14:paraId="4BDEA48F" w14:textId="27019D87">
            <w:pPr>
              <w:spacing w:before="20" w:beforeAutospacing="off" w:after="20" w:afterAutospacing="off" w:line="276" w:lineRule="auto"/>
              <w:rPr>
                <w:rFonts w:ascii="Arial" w:hAnsi="Arial" w:eastAsia="Arial" w:cs="Arial"/>
                <w:b w:val="1"/>
                <w:bCs w:val="1"/>
                <w:color w:val="000000" w:themeColor="text1" w:themeTint="FF" w:themeShade="FF"/>
                <w:sz w:val="24"/>
                <w:szCs w:val="24"/>
                <w:lang w:val="es-GT"/>
              </w:rPr>
            </w:pPr>
            <w:r>
              <w:rPr>
                <w:rFonts w:ascii="Arial" w:hAnsi="Arial" w:eastAsia="Arial" w:cs="Arial"/>
                <w:b w:val="1"/>
                <w:bCs w:val="1"/>
                <w:color w:val="000000" w:themeColor="text1" w:themeTint="FF" w:themeShade="FF"/>
                <w:sz w:val="24"/>
                <w:szCs w:val="24"/>
                <w:lang w:val="es-GT"/>
              </w:rPr>
              <w:t>Variable</w:t>
            </w:r>
          </w:p>
        </w:tc>
        <w:tc>
          <w:tcPr>
            <w:tcW w:w="2254" w:type="dxa"/>
            <w:tcMar/>
          </w:tcPr>
          <w:p w:rsidR="052AE514" w:rsidP="052AE514" w:rsidRDefault="052AE514" w14:paraId="2736E7B5" w14:textId="45292CE2">
            <w:pPr>
              <w:spacing w:before="20" w:beforeAutospacing="off" w:after="20" w:afterAutospacing="off" w:line="276" w:lineRule="auto"/>
              <w:rPr>
                <w:rFonts w:ascii="Arial" w:hAnsi="Arial" w:eastAsia="Arial" w:cs="Arial"/>
                <w:b w:val="1"/>
                <w:bCs w:val="1"/>
                <w:color w:val="000000" w:themeColor="text1" w:themeTint="FF" w:themeShade="FF"/>
                <w:sz w:val="24"/>
                <w:szCs w:val="24"/>
                <w:lang w:val="es-GT"/>
              </w:rPr>
            </w:pPr>
            <w:r>
              <w:rPr>
                <w:rFonts w:ascii="Arial" w:hAnsi="Arial" w:eastAsia="Arial" w:cs="Arial"/>
                <w:b w:val="1"/>
                <w:bCs w:val="1"/>
                <w:color w:val="000000" w:themeColor="text1" w:themeTint="FF" w:themeShade="FF"/>
                <w:sz w:val="24"/>
                <w:szCs w:val="24"/>
                <w:lang w:val="es-GT"/>
              </w:rPr>
              <w:t>Descripción</w:t>
            </w:r>
          </w:p>
        </w:tc>
        <w:tc>
          <w:tcPr>
            <w:tcW w:w="2254" w:type="dxa"/>
            <w:tcMar/>
          </w:tcPr>
          <w:p w:rsidR="052AE514" w:rsidP="052AE514" w:rsidRDefault="052AE514" w14:paraId="662F6075" w14:textId="446C59C6">
            <w:pPr>
              <w:spacing w:before="20" w:beforeAutospacing="off" w:after="20" w:afterAutospacing="off" w:line="276" w:lineRule="auto"/>
              <w:rPr>
                <w:rFonts w:ascii="Arial" w:hAnsi="Arial" w:eastAsia="Arial" w:cs="Arial"/>
                <w:b w:val="1"/>
                <w:bCs w:val="1"/>
                <w:color w:val="000000" w:themeColor="text1" w:themeTint="FF" w:themeShade="FF"/>
                <w:sz w:val="24"/>
                <w:szCs w:val="24"/>
                <w:lang w:val="es-GT"/>
              </w:rPr>
            </w:pPr>
            <w:r>
              <w:rPr>
                <w:rFonts w:ascii="Arial" w:hAnsi="Arial" w:eastAsia="Arial" w:cs="Arial"/>
                <w:b w:val="1"/>
                <w:bCs w:val="1"/>
                <w:color w:val="000000" w:themeColor="text1" w:themeTint="FF" w:themeShade="FF"/>
                <w:sz w:val="24"/>
                <w:szCs w:val="24"/>
                <w:lang w:val="es-GT"/>
              </w:rPr>
              <w:t>Tipo</w:t>
            </w:r>
          </w:p>
        </w:tc>
        <w:tc>
          <w:tcPr>
            <w:tcW w:w="2254" w:type="dxa"/>
            <w:tcMar/>
          </w:tcPr>
          <w:p w:rsidR="052AE514" w:rsidP="052AE514" w:rsidRDefault="052AE514" w14:paraId="5FC8365D" w14:textId="4968ED88">
            <w:pPr>
              <w:spacing w:before="20" w:beforeAutospacing="off" w:after="20" w:afterAutospacing="off" w:line="276" w:lineRule="auto"/>
              <w:rPr>
                <w:rFonts w:ascii="Arial" w:hAnsi="Arial" w:eastAsia="Arial" w:cs="Arial"/>
                <w:b w:val="1"/>
                <w:bCs w:val="1"/>
                <w:color w:val="000000" w:themeColor="text1" w:themeTint="FF" w:themeShade="FF"/>
                <w:sz w:val="24"/>
                <w:szCs w:val="24"/>
                <w:lang w:val="es-GT"/>
              </w:rPr>
            </w:pPr>
            <w:r>
              <w:rPr>
                <w:rFonts w:ascii="Arial" w:hAnsi="Arial" w:eastAsia="Arial" w:cs="Arial"/>
                <w:b w:val="1"/>
                <w:bCs w:val="1"/>
                <w:color w:val="000000" w:themeColor="text1" w:themeTint="FF" w:themeShade="FF"/>
                <w:sz w:val="24"/>
                <w:szCs w:val="24"/>
                <w:lang w:val="es-GT"/>
              </w:rPr>
              <w:t>Valores</w:t>
            </w:r>
          </w:p>
        </w:tc>
      </w:tr>
      <w:tr w:rsidR="052AE514" w:rsidTr="052AE514" w14:paraId="234C308B">
        <w:trPr>
          <w:trHeight w:val="300"/>
        </w:trPr>
        <w:tc>
          <w:tcPr>
            <w:tcW w:w="2254" w:type="dxa"/>
            <w:tcMar/>
          </w:tcPr>
          <w:p w:rsidR="052AE514" w:rsidP="052AE514" w:rsidRDefault="052AE514" w14:paraId="25DAB42C" w14:textId="1130F32A">
            <w:pPr>
              <w:spacing w:before="20" w:beforeAutospacing="off" w:after="20" w:afterAutospacing="off" w:line="276" w:lineRule="auto"/>
              <w:rPr>
                <w:rFonts w:ascii="Arial" w:hAnsi="Arial" w:eastAsia="Arial" w:cs="Arial"/>
                <w:sz w:val="24"/>
                <w:szCs w:val="24"/>
                <w:lang w:val="es-GT"/>
              </w:rPr>
            </w:pPr>
            <w:r>
              <w:rPr>
                <w:rFonts w:ascii="Arial" w:hAnsi="Arial" w:eastAsia="Arial" w:cs="Arial"/>
                <w:sz w:val="24"/>
                <w:szCs w:val="24"/>
                <w:lang w:val="es-GT"/>
              </w:rPr>
              <w:t>HighBP</w:t>
            </w:r>
          </w:p>
        </w:tc>
        <w:tc>
          <w:tcPr>
            <w:tcW w:w="2254" w:type="dxa"/>
            <w:tcMar/>
          </w:tcPr>
          <w:p w:rsidR="052AE514" w:rsidP="052AE514" w:rsidRDefault="052AE514" w14:paraId="4066D641" w14:textId="7DCADF55">
            <w:pPr>
              <w:spacing w:before="20" w:beforeAutospacing="off" w:after="20" w:afterAutospacing="off" w:line="276" w:lineRule="auto"/>
              <w:rPr>
                <w:rFonts w:ascii="Arial" w:hAnsi="Arial" w:eastAsia="Arial" w:cs="Arial"/>
                <w:sz w:val="24"/>
                <w:szCs w:val="24"/>
                <w:lang w:val="es-GT"/>
              </w:rPr>
            </w:pPr>
            <w:r>
              <w:rPr>
                <w:rFonts w:ascii="Arial" w:hAnsi="Arial" w:eastAsia="Arial" w:cs="Arial"/>
                <w:sz w:val="24"/>
                <w:szCs w:val="24"/>
                <w:lang w:val="es-GT"/>
              </w:rPr>
              <w:t>Tiene presión arterial alta</w:t>
            </w:r>
          </w:p>
        </w:tc>
        <w:tc>
          <w:tcPr>
            <w:tcW w:w="2254" w:type="dxa"/>
            <w:tcMar/>
          </w:tcPr>
          <w:p w:rsidR="052AE514" w:rsidP="052AE514" w:rsidRDefault="052AE514" w14:paraId="438B7D4F" w14:textId="2FDA2448">
            <w:pPr>
              <w:spacing w:before="20" w:beforeAutospacing="off" w:after="20" w:afterAutospacing="off" w:line="276" w:lineRule="auto"/>
              <w:rPr>
                <w:rFonts w:ascii="Arial" w:hAnsi="Arial" w:eastAsia="Arial" w:cs="Arial"/>
                <w:sz w:val="24"/>
                <w:szCs w:val="24"/>
                <w:lang w:val="es-GT"/>
              </w:rPr>
            </w:pPr>
            <w:r>
              <w:rPr>
                <w:rFonts w:ascii="Arial" w:hAnsi="Arial" w:eastAsia="Arial" w:cs="Arial"/>
                <w:sz w:val="24"/>
                <w:szCs w:val="24"/>
                <w:lang w:val="es-GT"/>
              </w:rPr>
              <w:t>Binaria</w:t>
            </w:r>
          </w:p>
        </w:tc>
        <w:tc>
          <w:tcPr>
            <w:tcW w:w="2254" w:type="dxa"/>
            <w:tcMar/>
          </w:tcPr>
          <w:p w:rsidR="052AE514" w:rsidP="052AE514" w:rsidRDefault="052AE514" w14:paraId="58ABD9A3" w14:textId="672EA804">
            <w:pPr>
              <w:spacing w:before="20" w:beforeAutospacing="off" w:after="20" w:afterAutospacing="off" w:line="276" w:lineRule="auto"/>
              <w:rPr>
                <w:rFonts w:ascii="Arial" w:hAnsi="Arial" w:eastAsia="Arial" w:cs="Arial"/>
                <w:sz w:val="24"/>
                <w:szCs w:val="24"/>
                <w:lang w:val="es-GT"/>
              </w:rPr>
            </w:pPr>
            <w:r>
              <w:rPr>
                <w:rFonts w:ascii="Arial" w:hAnsi="Arial" w:eastAsia="Arial" w:cs="Arial"/>
                <w:sz w:val="24"/>
                <w:szCs w:val="24"/>
                <w:lang w:val="es-GT"/>
              </w:rPr>
              <w:t>0 = no, 1 = sí</w:t>
            </w:r>
          </w:p>
        </w:tc>
      </w:tr>
      <w:tr w:rsidR="052AE514" w:rsidTr="052AE514" w14:paraId="069DE24A">
        <w:trPr>
          <w:trHeight w:val="300"/>
        </w:trPr>
        <w:tc>
          <w:tcPr>
            <w:tcW w:w="2254" w:type="dxa"/>
            <w:tcMar/>
          </w:tcPr>
          <w:p w:rsidR="052AE514" w:rsidP="052AE514" w:rsidRDefault="052AE514" w14:paraId="034504A8" w14:textId="41ACAD13">
            <w:pPr>
              <w:spacing w:before="20" w:beforeAutospacing="off" w:after="20" w:afterAutospacing="off" w:line="276" w:lineRule="auto"/>
              <w:rPr>
                <w:rFonts w:ascii="Arial" w:hAnsi="Arial" w:eastAsia="Arial" w:cs="Arial"/>
                <w:sz w:val="24"/>
                <w:szCs w:val="24"/>
                <w:lang w:val="es-GT"/>
              </w:rPr>
            </w:pPr>
            <w:r>
              <w:rPr>
                <w:rFonts w:ascii="Arial" w:hAnsi="Arial" w:eastAsia="Arial" w:cs="Arial"/>
                <w:sz w:val="24"/>
                <w:szCs w:val="24"/>
                <w:lang w:val="es-GT"/>
              </w:rPr>
              <w:t>HighChol</w:t>
            </w:r>
          </w:p>
        </w:tc>
        <w:tc>
          <w:tcPr>
            <w:tcW w:w="2254" w:type="dxa"/>
            <w:tcMar/>
          </w:tcPr>
          <w:p w:rsidR="052AE514" w:rsidP="052AE514" w:rsidRDefault="052AE514" w14:paraId="0C51E735" w14:textId="2780E19B">
            <w:pPr>
              <w:spacing w:before="20" w:beforeAutospacing="off" w:after="20" w:afterAutospacing="off" w:line="276" w:lineRule="auto"/>
              <w:rPr>
                <w:rFonts w:ascii="Arial" w:hAnsi="Arial" w:eastAsia="Arial" w:cs="Arial"/>
                <w:sz w:val="24"/>
                <w:szCs w:val="24"/>
                <w:lang w:val="es-GT"/>
              </w:rPr>
            </w:pPr>
            <w:r>
              <w:rPr>
                <w:rFonts w:ascii="Arial" w:hAnsi="Arial" w:eastAsia="Arial" w:cs="Arial"/>
                <w:sz w:val="24"/>
                <w:szCs w:val="24"/>
                <w:lang w:val="es-GT"/>
              </w:rPr>
              <w:t>Tiene colesterol alto</w:t>
            </w:r>
          </w:p>
        </w:tc>
        <w:tc>
          <w:tcPr>
            <w:tcW w:w="2254" w:type="dxa"/>
            <w:tcMar/>
          </w:tcPr>
          <w:p w:rsidR="052AE514" w:rsidP="052AE514" w:rsidRDefault="052AE514" w14:paraId="663FE1F1" w14:textId="437B6B69">
            <w:pPr>
              <w:spacing w:before="20" w:beforeAutospacing="off" w:after="20" w:afterAutospacing="off" w:line="276" w:lineRule="auto"/>
              <w:rPr>
                <w:rFonts w:ascii="Arial" w:hAnsi="Arial" w:eastAsia="Arial" w:cs="Arial"/>
                <w:sz w:val="24"/>
                <w:szCs w:val="24"/>
                <w:lang w:val="es-GT"/>
              </w:rPr>
            </w:pPr>
            <w:r>
              <w:rPr>
                <w:rFonts w:ascii="Arial" w:hAnsi="Arial" w:eastAsia="Arial" w:cs="Arial"/>
                <w:sz w:val="24"/>
                <w:szCs w:val="24"/>
                <w:lang w:val="es-GT"/>
              </w:rPr>
              <w:t>Binaria</w:t>
            </w:r>
          </w:p>
        </w:tc>
        <w:tc>
          <w:tcPr>
            <w:tcW w:w="2254" w:type="dxa"/>
            <w:tcMar/>
          </w:tcPr>
          <w:p w:rsidR="052AE514" w:rsidP="052AE514" w:rsidRDefault="052AE514" w14:paraId="4FB5179D" w14:textId="682FEED0">
            <w:pPr>
              <w:spacing w:before="20" w:beforeAutospacing="off" w:after="20" w:afterAutospacing="off" w:line="276" w:lineRule="auto"/>
              <w:rPr>
                <w:rFonts w:ascii="Arial" w:hAnsi="Arial" w:eastAsia="Arial" w:cs="Arial"/>
                <w:sz w:val="24"/>
                <w:szCs w:val="24"/>
                <w:lang w:val="es-GT"/>
              </w:rPr>
            </w:pPr>
            <w:r>
              <w:rPr>
                <w:rFonts w:ascii="Arial" w:hAnsi="Arial" w:eastAsia="Arial" w:cs="Arial"/>
                <w:sz w:val="24"/>
                <w:szCs w:val="24"/>
                <w:lang w:val="es-GT"/>
              </w:rPr>
              <w:t>0 = no, 1 = sí</w:t>
            </w:r>
          </w:p>
        </w:tc>
      </w:tr>
      <w:tr w:rsidR="052AE514" w:rsidTr="052AE514" w14:paraId="2ADF7A1F">
        <w:trPr>
          <w:trHeight w:val="300"/>
        </w:trPr>
        <w:tc>
          <w:tcPr>
            <w:tcW w:w="2254" w:type="dxa"/>
            <w:tcMar/>
          </w:tcPr>
          <w:p w:rsidR="052AE514" w:rsidP="052AE514" w:rsidRDefault="052AE514" w14:paraId="613FE5C6" w14:textId="499D5ED1">
            <w:pPr>
              <w:spacing w:before="20" w:beforeAutospacing="off" w:after="20" w:afterAutospacing="off" w:line="276" w:lineRule="auto"/>
              <w:rPr>
                <w:rFonts w:ascii="Arial" w:hAnsi="Arial" w:eastAsia="Arial" w:cs="Arial"/>
                <w:sz w:val="24"/>
                <w:szCs w:val="24"/>
                <w:lang w:val="es-GT"/>
              </w:rPr>
            </w:pPr>
            <w:r>
              <w:rPr>
                <w:rFonts w:ascii="Arial" w:hAnsi="Arial" w:eastAsia="Arial" w:cs="Arial"/>
                <w:sz w:val="24"/>
                <w:szCs w:val="24"/>
                <w:lang w:val="es-GT"/>
              </w:rPr>
              <w:t>CholCheck</w:t>
            </w:r>
          </w:p>
        </w:tc>
        <w:tc>
          <w:tcPr>
            <w:tcW w:w="2254" w:type="dxa"/>
            <w:tcMar/>
          </w:tcPr>
          <w:p w:rsidR="052AE514" w:rsidP="052AE514" w:rsidRDefault="052AE514" w14:paraId="2EAE8A3D" w14:textId="76820B60">
            <w:pPr>
              <w:spacing w:before="20" w:beforeAutospacing="off" w:after="20" w:afterAutospacing="off" w:line="276" w:lineRule="auto"/>
              <w:rPr>
                <w:rFonts w:ascii="Arial" w:hAnsi="Arial" w:eastAsia="Arial" w:cs="Arial"/>
                <w:sz w:val="24"/>
                <w:szCs w:val="24"/>
                <w:lang w:val="es-GT"/>
              </w:rPr>
            </w:pPr>
            <w:r>
              <w:rPr>
                <w:rFonts w:ascii="Arial" w:hAnsi="Arial" w:eastAsia="Arial" w:cs="Arial"/>
                <w:sz w:val="24"/>
                <w:szCs w:val="24"/>
                <w:lang w:val="es-GT"/>
              </w:rPr>
              <w:t>Se revisó el colesterol en los últimos 5 años</w:t>
            </w:r>
          </w:p>
        </w:tc>
        <w:tc>
          <w:tcPr>
            <w:tcW w:w="2254" w:type="dxa"/>
            <w:tcMar/>
          </w:tcPr>
          <w:p w:rsidR="052AE514" w:rsidP="052AE514" w:rsidRDefault="052AE514" w14:paraId="1B085505" w14:textId="63235C0C">
            <w:pPr>
              <w:spacing w:before="20" w:beforeAutospacing="off" w:after="20" w:afterAutospacing="off" w:line="276" w:lineRule="auto"/>
              <w:rPr>
                <w:rFonts w:ascii="Arial" w:hAnsi="Arial" w:eastAsia="Arial" w:cs="Arial"/>
                <w:sz w:val="24"/>
                <w:szCs w:val="24"/>
                <w:lang w:val="es-GT"/>
              </w:rPr>
            </w:pPr>
            <w:r>
              <w:rPr>
                <w:rFonts w:ascii="Arial" w:hAnsi="Arial" w:eastAsia="Arial" w:cs="Arial"/>
                <w:sz w:val="24"/>
                <w:szCs w:val="24"/>
                <w:lang w:val="es-GT"/>
              </w:rPr>
              <w:t>Binaria</w:t>
            </w:r>
          </w:p>
        </w:tc>
        <w:tc>
          <w:tcPr>
            <w:tcW w:w="2254" w:type="dxa"/>
            <w:tcMar/>
          </w:tcPr>
          <w:p w:rsidR="052AE514" w:rsidP="052AE514" w:rsidRDefault="052AE514" w14:paraId="0C136F3C" w14:textId="1FDD5F40">
            <w:pPr>
              <w:spacing w:before="20" w:beforeAutospacing="off" w:after="20" w:afterAutospacing="off" w:line="276" w:lineRule="auto"/>
              <w:rPr>
                <w:rFonts w:ascii="Arial" w:hAnsi="Arial" w:eastAsia="Arial" w:cs="Arial"/>
                <w:sz w:val="24"/>
                <w:szCs w:val="24"/>
                <w:lang w:val="es-GT"/>
              </w:rPr>
            </w:pPr>
            <w:r>
              <w:rPr>
                <w:rFonts w:ascii="Arial" w:hAnsi="Arial" w:eastAsia="Arial" w:cs="Arial"/>
                <w:sz w:val="24"/>
                <w:szCs w:val="24"/>
                <w:lang w:val="es-GT"/>
              </w:rPr>
              <w:t>0 = no, 1 = sí</w:t>
            </w:r>
          </w:p>
        </w:tc>
      </w:tr>
      <w:tr w:rsidR="052AE514" w:rsidTr="052AE514" w14:paraId="7B34BBE7">
        <w:trPr>
          <w:trHeight w:val="300"/>
        </w:trPr>
        <w:tc>
          <w:tcPr>
            <w:tcW w:w="2254" w:type="dxa"/>
            <w:tcMar/>
          </w:tcPr>
          <w:p w:rsidR="052AE514" w:rsidP="052AE514" w:rsidRDefault="052AE514" w14:paraId="0FB59A59" w14:textId="19A9D80B">
            <w:pPr>
              <w:spacing w:before="20" w:beforeAutospacing="off" w:after="20" w:afterAutospacing="off" w:line="276" w:lineRule="auto"/>
              <w:rPr>
                <w:rFonts w:ascii="Arial" w:hAnsi="Arial" w:eastAsia="Arial" w:cs="Arial"/>
                <w:sz w:val="24"/>
                <w:szCs w:val="24"/>
                <w:lang w:val="es-GT"/>
              </w:rPr>
            </w:pPr>
            <w:r>
              <w:rPr>
                <w:rFonts w:ascii="Arial" w:hAnsi="Arial" w:eastAsia="Arial" w:cs="Arial"/>
                <w:sz w:val="24"/>
                <w:szCs w:val="24"/>
                <w:lang w:val="es-GT"/>
              </w:rPr>
              <w:t>BMI</w:t>
            </w:r>
          </w:p>
        </w:tc>
        <w:tc>
          <w:tcPr>
            <w:tcW w:w="2254" w:type="dxa"/>
            <w:tcMar/>
          </w:tcPr>
          <w:p w:rsidR="052AE514" w:rsidP="052AE514" w:rsidRDefault="052AE514" w14:paraId="3E5984BF" w14:textId="7B45A5BC">
            <w:pPr>
              <w:spacing w:before="20" w:beforeAutospacing="off" w:after="20" w:afterAutospacing="off" w:line="276" w:lineRule="auto"/>
              <w:rPr>
                <w:rFonts w:ascii="Arial" w:hAnsi="Arial" w:eastAsia="Arial" w:cs="Arial"/>
                <w:sz w:val="24"/>
                <w:szCs w:val="24"/>
                <w:lang w:val="es-GT"/>
              </w:rPr>
            </w:pPr>
            <w:r>
              <w:rPr>
                <w:rFonts w:ascii="Arial" w:hAnsi="Arial" w:eastAsia="Arial" w:cs="Arial"/>
                <w:sz w:val="24"/>
                <w:szCs w:val="24"/>
                <w:lang w:val="es-GT"/>
              </w:rPr>
              <w:t>Índice de masa corporal</w:t>
            </w:r>
          </w:p>
        </w:tc>
        <w:tc>
          <w:tcPr>
            <w:tcW w:w="2254" w:type="dxa"/>
            <w:tcMar/>
          </w:tcPr>
          <w:p w:rsidR="052AE514" w:rsidP="052AE514" w:rsidRDefault="052AE514" w14:paraId="0C0E6F76" w14:textId="34E1F92C">
            <w:pPr>
              <w:spacing w:before="20" w:beforeAutospacing="off" w:after="20" w:afterAutospacing="off" w:line="276" w:lineRule="auto"/>
              <w:rPr>
                <w:rFonts w:ascii="Arial" w:hAnsi="Arial" w:eastAsia="Arial" w:cs="Arial"/>
                <w:sz w:val="24"/>
                <w:szCs w:val="24"/>
                <w:lang w:val="es-GT"/>
              </w:rPr>
            </w:pPr>
            <w:r>
              <w:rPr>
                <w:rFonts w:ascii="Arial" w:hAnsi="Arial" w:eastAsia="Arial" w:cs="Arial"/>
                <w:sz w:val="24"/>
                <w:szCs w:val="24"/>
                <w:lang w:val="es-GT"/>
              </w:rPr>
              <w:t>Numérica</w:t>
            </w:r>
          </w:p>
        </w:tc>
        <w:tc>
          <w:tcPr>
            <w:tcW w:w="2254" w:type="dxa"/>
            <w:tcMar/>
          </w:tcPr>
          <w:p w:rsidR="052AE514" w:rsidP="052AE514" w:rsidRDefault="052AE514" w14:paraId="32272719" w14:textId="0972C9DF">
            <w:pPr>
              <w:spacing w:before="20" w:beforeAutospacing="off" w:after="20" w:afterAutospacing="off" w:line="276" w:lineRule="auto"/>
              <w:rPr>
                <w:rFonts w:ascii="Arial" w:hAnsi="Arial" w:eastAsia="Arial" w:cs="Arial"/>
                <w:sz w:val="24"/>
                <w:szCs w:val="24"/>
                <w:lang w:val="es-GT"/>
              </w:rPr>
            </w:pPr>
            <w:r>
              <w:rPr>
                <w:rFonts w:ascii="Arial" w:hAnsi="Arial" w:eastAsia="Arial" w:cs="Arial"/>
                <w:sz w:val="24"/>
                <w:szCs w:val="24"/>
                <w:lang w:val="es-GT"/>
              </w:rPr>
              <w:t>12 a 98</w:t>
            </w:r>
          </w:p>
        </w:tc>
      </w:tr>
      <w:tr w:rsidR="052AE514" w:rsidTr="052AE514" w14:paraId="40CE616D">
        <w:trPr>
          <w:trHeight w:val="300"/>
        </w:trPr>
        <w:tc>
          <w:tcPr>
            <w:tcW w:w="2254" w:type="dxa"/>
            <w:tcMar/>
          </w:tcPr>
          <w:p w:rsidR="052AE514" w:rsidP="052AE514" w:rsidRDefault="052AE514" w14:paraId="045BF105" w14:textId="24A9F98D">
            <w:pPr>
              <w:spacing w:before="20" w:beforeAutospacing="off" w:after="20" w:afterAutospacing="off" w:line="276" w:lineRule="auto"/>
              <w:rPr>
                <w:rFonts w:ascii="Arial" w:hAnsi="Arial" w:eastAsia="Arial" w:cs="Arial"/>
                <w:sz w:val="24"/>
                <w:szCs w:val="24"/>
                <w:lang w:val="es-GT"/>
              </w:rPr>
            </w:pPr>
            <w:r>
              <w:rPr>
                <w:rFonts w:ascii="Arial" w:hAnsi="Arial" w:eastAsia="Arial" w:cs="Arial"/>
                <w:sz w:val="24"/>
                <w:szCs w:val="24"/>
                <w:lang w:val="es-GT"/>
              </w:rPr>
              <w:t>Smoker</w:t>
            </w:r>
          </w:p>
        </w:tc>
        <w:tc>
          <w:tcPr>
            <w:tcW w:w="2254" w:type="dxa"/>
            <w:tcMar/>
          </w:tcPr>
          <w:p w:rsidR="052AE514" w:rsidP="052AE514" w:rsidRDefault="052AE514" w14:paraId="63D3B90D" w14:textId="2CADEC7B">
            <w:pPr>
              <w:spacing w:before="20" w:beforeAutospacing="off" w:after="20" w:afterAutospacing="off" w:line="276" w:lineRule="auto"/>
              <w:rPr>
                <w:rFonts w:ascii="Arial" w:hAnsi="Arial" w:eastAsia="Arial" w:cs="Arial"/>
                <w:sz w:val="24"/>
                <w:szCs w:val="24"/>
                <w:lang w:val="es-GT"/>
              </w:rPr>
            </w:pPr>
            <w:r>
              <w:rPr>
                <w:rFonts w:ascii="Arial" w:hAnsi="Arial" w:eastAsia="Arial" w:cs="Arial"/>
                <w:sz w:val="24"/>
                <w:szCs w:val="24"/>
                <w:lang w:val="es-GT"/>
              </w:rPr>
              <w:t>Ha fumado al menos 100 cigarrillos en su vida</w:t>
            </w:r>
          </w:p>
        </w:tc>
        <w:tc>
          <w:tcPr>
            <w:tcW w:w="2254" w:type="dxa"/>
            <w:tcMar/>
          </w:tcPr>
          <w:p w:rsidR="052AE514" w:rsidP="052AE514" w:rsidRDefault="052AE514" w14:paraId="24A8F3B0" w14:textId="1654DC2D">
            <w:pPr>
              <w:spacing w:before="20" w:beforeAutospacing="off" w:after="20" w:afterAutospacing="off" w:line="276" w:lineRule="auto"/>
              <w:rPr>
                <w:rFonts w:ascii="Arial" w:hAnsi="Arial" w:eastAsia="Arial" w:cs="Arial"/>
                <w:sz w:val="24"/>
                <w:szCs w:val="24"/>
                <w:lang w:val="es-GT"/>
              </w:rPr>
            </w:pPr>
            <w:r>
              <w:rPr>
                <w:rFonts w:ascii="Arial" w:hAnsi="Arial" w:eastAsia="Arial" w:cs="Arial"/>
                <w:sz w:val="24"/>
                <w:szCs w:val="24"/>
                <w:lang w:val="es-GT"/>
              </w:rPr>
              <w:t>Binaria</w:t>
            </w:r>
          </w:p>
        </w:tc>
        <w:tc>
          <w:tcPr>
            <w:tcW w:w="2254" w:type="dxa"/>
            <w:tcMar/>
          </w:tcPr>
          <w:p w:rsidR="052AE514" w:rsidP="052AE514" w:rsidRDefault="052AE514" w14:paraId="1AF864E8" w14:textId="6558D496">
            <w:pPr>
              <w:spacing w:before="20" w:beforeAutospacing="off" w:after="20" w:afterAutospacing="off" w:line="276" w:lineRule="auto"/>
              <w:rPr>
                <w:rFonts w:ascii="Arial" w:hAnsi="Arial" w:eastAsia="Arial" w:cs="Arial"/>
                <w:sz w:val="24"/>
                <w:szCs w:val="24"/>
                <w:lang w:val="es-GT"/>
              </w:rPr>
            </w:pPr>
            <w:r>
              <w:rPr>
                <w:rFonts w:ascii="Arial" w:hAnsi="Arial" w:eastAsia="Arial" w:cs="Arial"/>
                <w:sz w:val="24"/>
                <w:szCs w:val="24"/>
                <w:lang w:val="es-GT"/>
              </w:rPr>
              <w:t>0 = no, 1 = sí</w:t>
            </w:r>
          </w:p>
        </w:tc>
      </w:tr>
      <w:tr w:rsidR="052AE514" w:rsidTr="052AE514" w14:paraId="5260611C">
        <w:trPr>
          <w:trHeight w:val="300"/>
        </w:trPr>
        <w:tc>
          <w:tcPr>
            <w:tcW w:w="2254" w:type="dxa"/>
            <w:tcMar/>
          </w:tcPr>
          <w:p w:rsidR="052AE514" w:rsidP="052AE514" w:rsidRDefault="052AE514" w14:paraId="1E9075F5" w14:textId="6A9360C9">
            <w:pPr>
              <w:spacing w:before="20" w:beforeAutospacing="off" w:after="20" w:afterAutospacing="off" w:line="276" w:lineRule="auto"/>
              <w:rPr>
                <w:rFonts w:ascii="Arial" w:hAnsi="Arial" w:eastAsia="Arial" w:cs="Arial"/>
                <w:sz w:val="24"/>
                <w:szCs w:val="24"/>
                <w:lang w:val="es-GT"/>
              </w:rPr>
            </w:pPr>
            <w:r>
              <w:rPr>
                <w:rFonts w:ascii="Arial" w:hAnsi="Arial" w:eastAsia="Arial" w:cs="Arial"/>
                <w:sz w:val="24"/>
                <w:szCs w:val="24"/>
                <w:lang w:val="es-GT"/>
              </w:rPr>
              <w:t>Stroke</w:t>
            </w:r>
          </w:p>
        </w:tc>
        <w:tc>
          <w:tcPr>
            <w:tcW w:w="2254" w:type="dxa"/>
            <w:tcMar/>
          </w:tcPr>
          <w:p w:rsidR="052AE514" w:rsidP="052AE514" w:rsidRDefault="052AE514" w14:paraId="51FEC169" w14:textId="7F68BD18">
            <w:pPr>
              <w:spacing w:before="20" w:beforeAutospacing="off" w:after="20" w:afterAutospacing="off" w:line="276" w:lineRule="auto"/>
              <w:rPr>
                <w:rFonts w:ascii="Arial" w:hAnsi="Arial" w:eastAsia="Arial" w:cs="Arial"/>
                <w:sz w:val="24"/>
                <w:szCs w:val="24"/>
                <w:lang w:val="es-GT"/>
              </w:rPr>
            </w:pPr>
            <w:r>
              <w:rPr>
                <w:rFonts w:ascii="Arial" w:hAnsi="Arial" w:eastAsia="Arial" w:cs="Arial"/>
                <w:sz w:val="24"/>
                <w:szCs w:val="24"/>
                <w:lang w:val="es-GT"/>
              </w:rPr>
              <w:t>Ha tenido un derrame cerebral</w:t>
            </w:r>
          </w:p>
        </w:tc>
        <w:tc>
          <w:tcPr>
            <w:tcW w:w="2254" w:type="dxa"/>
            <w:tcMar/>
          </w:tcPr>
          <w:p w:rsidR="052AE514" w:rsidP="052AE514" w:rsidRDefault="052AE514" w14:paraId="609DB86E" w14:textId="420D7159">
            <w:pPr>
              <w:spacing w:before="20" w:beforeAutospacing="off" w:after="20" w:afterAutospacing="off" w:line="276" w:lineRule="auto"/>
              <w:rPr>
                <w:rFonts w:ascii="Arial" w:hAnsi="Arial" w:eastAsia="Arial" w:cs="Arial"/>
                <w:sz w:val="24"/>
                <w:szCs w:val="24"/>
                <w:lang w:val="es-GT"/>
              </w:rPr>
            </w:pPr>
            <w:r>
              <w:rPr>
                <w:rFonts w:ascii="Arial" w:hAnsi="Arial" w:eastAsia="Arial" w:cs="Arial"/>
                <w:sz w:val="24"/>
                <w:szCs w:val="24"/>
                <w:lang w:val="es-GT"/>
              </w:rPr>
              <w:t>Binaria</w:t>
            </w:r>
          </w:p>
        </w:tc>
        <w:tc>
          <w:tcPr>
            <w:tcW w:w="2254" w:type="dxa"/>
            <w:tcMar/>
          </w:tcPr>
          <w:p w:rsidR="052AE514" w:rsidP="052AE514" w:rsidRDefault="052AE514" w14:paraId="3A274494" w14:textId="7AAA826C">
            <w:pPr>
              <w:spacing w:before="20" w:beforeAutospacing="off" w:after="20" w:afterAutospacing="off" w:line="276" w:lineRule="auto"/>
              <w:rPr>
                <w:rFonts w:ascii="Arial" w:hAnsi="Arial" w:eastAsia="Arial" w:cs="Arial"/>
                <w:sz w:val="24"/>
                <w:szCs w:val="24"/>
                <w:lang w:val="es-GT"/>
              </w:rPr>
            </w:pPr>
            <w:r>
              <w:rPr>
                <w:rFonts w:ascii="Arial" w:hAnsi="Arial" w:eastAsia="Arial" w:cs="Arial"/>
                <w:sz w:val="24"/>
                <w:szCs w:val="24"/>
                <w:lang w:val="es-GT"/>
              </w:rPr>
              <w:t>0 = no, 1 = sí</w:t>
            </w:r>
          </w:p>
        </w:tc>
      </w:tr>
      <w:tr w:rsidR="052AE514" w:rsidTr="052AE514" w14:paraId="3A139C71">
        <w:trPr>
          <w:trHeight w:val="300"/>
        </w:trPr>
        <w:tc>
          <w:tcPr>
            <w:tcW w:w="2254" w:type="dxa"/>
            <w:tcMar/>
          </w:tcPr>
          <w:p w:rsidR="052AE514" w:rsidP="052AE514" w:rsidRDefault="052AE514" w14:paraId="642BA8FE" w14:textId="39432702">
            <w:pPr>
              <w:spacing w:before="20" w:beforeAutospacing="off" w:after="20" w:afterAutospacing="off" w:line="276" w:lineRule="auto"/>
              <w:rPr>
                <w:rFonts w:ascii="Arial" w:hAnsi="Arial" w:eastAsia="Arial" w:cs="Arial"/>
                <w:sz w:val="24"/>
                <w:szCs w:val="24"/>
                <w:lang w:val="es-GT"/>
              </w:rPr>
            </w:pPr>
            <w:r>
              <w:rPr>
                <w:rFonts w:ascii="Arial" w:hAnsi="Arial" w:eastAsia="Arial" w:cs="Arial"/>
                <w:sz w:val="24"/>
                <w:szCs w:val="24"/>
                <w:lang w:val="es-GT"/>
              </w:rPr>
              <w:t>HeartDiseaseorAttack</w:t>
            </w:r>
          </w:p>
        </w:tc>
        <w:tc>
          <w:tcPr>
            <w:tcW w:w="2254" w:type="dxa"/>
            <w:tcMar/>
          </w:tcPr>
          <w:p w:rsidR="052AE514" w:rsidP="052AE514" w:rsidRDefault="052AE514" w14:paraId="214EEB47" w14:textId="7B229A0A">
            <w:pPr>
              <w:spacing w:before="20" w:beforeAutospacing="off" w:after="20" w:afterAutospacing="off" w:line="276" w:lineRule="auto"/>
              <w:rPr>
                <w:rFonts w:ascii="Arial" w:hAnsi="Arial" w:eastAsia="Arial" w:cs="Arial"/>
                <w:sz w:val="24"/>
                <w:szCs w:val="24"/>
                <w:lang w:val="es-GT"/>
              </w:rPr>
            </w:pPr>
            <w:r>
              <w:rPr>
                <w:rFonts w:ascii="Arial" w:hAnsi="Arial" w:eastAsia="Arial" w:cs="Arial"/>
                <w:sz w:val="24"/>
                <w:szCs w:val="24"/>
                <w:lang w:val="es-GT"/>
              </w:rPr>
              <w:t>Enfermedad coronaria o infarto</w:t>
            </w:r>
          </w:p>
        </w:tc>
        <w:tc>
          <w:tcPr>
            <w:tcW w:w="2254" w:type="dxa"/>
            <w:tcMar/>
          </w:tcPr>
          <w:p w:rsidR="052AE514" w:rsidP="052AE514" w:rsidRDefault="052AE514" w14:paraId="0761B04A" w14:textId="37260E49">
            <w:pPr>
              <w:spacing w:before="20" w:beforeAutospacing="off" w:after="20" w:afterAutospacing="off" w:line="276" w:lineRule="auto"/>
              <w:rPr>
                <w:rFonts w:ascii="Arial" w:hAnsi="Arial" w:eastAsia="Arial" w:cs="Arial"/>
                <w:sz w:val="24"/>
                <w:szCs w:val="24"/>
                <w:lang w:val="es-GT"/>
              </w:rPr>
            </w:pPr>
            <w:r>
              <w:rPr>
                <w:rFonts w:ascii="Arial" w:hAnsi="Arial" w:eastAsia="Arial" w:cs="Arial"/>
                <w:sz w:val="24"/>
                <w:szCs w:val="24"/>
                <w:lang w:val="es-GT"/>
              </w:rPr>
              <w:t>Binaria</w:t>
            </w:r>
          </w:p>
        </w:tc>
        <w:tc>
          <w:tcPr>
            <w:tcW w:w="2254" w:type="dxa"/>
            <w:tcMar/>
          </w:tcPr>
          <w:p w:rsidR="052AE514" w:rsidP="052AE514" w:rsidRDefault="052AE514" w14:paraId="052F6C36" w14:textId="506B75BD">
            <w:pPr>
              <w:spacing w:before="20" w:beforeAutospacing="off" w:after="20" w:afterAutospacing="off" w:line="276" w:lineRule="auto"/>
              <w:rPr>
                <w:rFonts w:ascii="Arial" w:hAnsi="Arial" w:eastAsia="Arial" w:cs="Arial"/>
                <w:sz w:val="24"/>
                <w:szCs w:val="24"/>
                <w:lang w:val="es-GT"/>
              </w:rPr>
            </w:pPr>
            <w:r>
              <w:rPr>
                <w:rFonts w:ascii="Arial" w:hAnsi="Arial" w:eastAsia="Arial" w:cs="Arial"/>
                <w:sz w:val="24"/>
                <w:szCs w:val="24"/>
                <w:lang w:val="es-GT"/>
              </w:rPr>
              <w:t>0 = no, 1 = sí</w:t>
            </w:r>
          </w:p>
        </w:tc>
      </w:tr>
      <w:tr w:rsidR="052AE514" w:rsidTr="052AE514" w14:paraId="5DC2BD6E">
        <w:trPr>
          <w:trHeight w:val="300"/>
        </w:trPr>
        <w:tc>
          <w:tcPr>
            <w:tcW w:w="2254" w:type="dxa"/>
            <w:tcMar/>
          </w:tcPr>
          <w:p w:rsidR="052AE514" w:rsidP="052AE514" w:rsidRDefault="052AE514" w14:paraId="5A3540E5" w14:textId="5FA23BFC">
            <w:pPr>
              <w:spacing w:before="20" w:beforeAutospacing="off" w:after="20" w:afterAutospacing="off" w:line="276" w:lineRule="auto"/>
              <w:rPr>
                <w:rFonts w:ascii="Arial" w:hAnsi="Arial" w:eastAsia="Arial" w:cs="Arial"/>
                <w:sz w:val="24"/>
                <w:szCs w:val="24"/>
                <w:lang w:val="es-GT"/>
              </w:rPr>
            </w:pPr>
            <w:r>
              <w:rPr>
                <w:rFonts w:ascii="Arial" w:hAnsi="Arial" w:eastAsia="Arial" w:cs="Arial"/>
                <w:sz w:val="24"/>
                <w:szCs w:val="24"/>
                <w:lang w:val="es-GT"/>
              </w:rPr>
              <w:t>PhysActivity</w:t>
            </w:r>
          </w:p>
        </w:tc>
        <w:tc>
          <w:tcPr>
            <w:tcW w:w="2254" w:type="dxa"/>
            <w:tcMar/>
          </w:tcPr>
          <w:p w:rsidR="052AE514" w:rsidP="052AE514" w:rsidRDefault="052AE514" w14:paraId="3C0EFD64" w14:textId="7D050EB5">
            <w:pPr>
              <w:spacing w:before="20" w:beforeAutospacing="off" w:after="20" w:afterAutospacing="off" w:line="276" w:lineRule="auto"/>
              <w:rPr>
                <w:rFonts w:ascii="Arial" w:hAnsi="Arial" w:eastAsia="Arial" w:cs="Arial"/>
                <w:sz w:val="24"/>
                <w:szCs w:val="24"/>
                <w:lang w:val="es-GT"/>
              </w:rPr>
            </w:pPr>
            <w:r>
              <w:rPr>
                <w:rFonts w:ascii="Arial" w:hAnsi="Arial" w:eastAsia="Arial" w:cs="Arial"/>
                <w:sz w:val="24"/>
                <w:szCs w:val="24"/>
                <w:lang w:val="es-GT"/>
              </w:rPr>
              <w:t>Actividad física en los últimos 30 días</w:t>
            </w:r>
          </w:p>
        </w:tc>
        <w:tc>
          <w:tcPr>
            <w:tcW w:w="2254" w:type="dxa"/>
            <w:tcMar/>
          </w:tcPr>
          <w:p w:rsidR="052AE514" w:rsidP="052AE514" w:rsidRDefault="052AE514" w14:paraId="54A4B36C" w14:textId="09B1E783">
            <w:pPr>
              <w:spacing w:before="20" w:beforeAutospacing="off" w:after="20" w:afterAutospacing="off" w:line="276" w:lineRule="auto"/>
              <w:rPr>
                <w:rFonts w:ascii="Arial" w:hAnsi="Arial" w:eastAsia="Arial" w:cs="Arial"/>
                <w:sz w:val="24"/>
                <w:szCs w:val="24"/>
                <w:lang w:val="es-GT"/>
              </w:rPr>
            </w:pPr>
            <w:r>
              <w:rPr>
                <w:rFonts w:ascii="Arial" w:hAnsi="Arial" w:eastAsia="Arial" w:cs="Arial"/>
                <w:sz w:val="24"/>
                <w:szCs w:val="24"/>
                <w:lang w:val="es-GT"/>
              </w:rPr>
              <w:t>Binaria</w:t>
            </w:r>
          </w:p>
        </w:tc>
        <w:tc>
          <w:tcPr>
            <w:tcW w:w="2254" w:type="dxa"/>
            <w:tcMar/>
          </w:tcPr>
          <w:p w:rsidR="052AE514" w:rsidP="052AE514" w:rsidRDefault="052AE514" w14:paraId="1AE26F69" w14:textId="24C81B25">
            <w:pPr>
              <w:spacing w:before="20" w:beforeAutospacing="off" w:after="20" w:afterAutospacing="off" w:line="276" w:lineRule="auto"/>
              <w:rPr>
                <w:rFonts w:ascii="Arial" w:hAnsi="Arial" w:eastAsia="Arial" w:cs="Arial"/>
                <w:sz w:val="24"/>
                <w:szCs w:val="24"/>
                <w:lang w:val="es-GT"/>
              </w:rPr>
            </w:pPr>
            <w:r>
              <w:rPr>
                <w:rFonts w:ascii="Arial" w:hAnsi="Arial" w:eastAsia="Arial" w:cs="Arial"/>
                <w:sz w:val="24"/>
                <w:szCs w:val="24"/>
                <w:lang w:val="es-GT"/>
              </w:rPr>
              <w:t>0 = no, 1 = sí</w:t>
            </w:r>
          </w:p>
        </w:tc>
      </w:tr>
      <w:tr w:rsidR="052AE514" w:rsidTr="052AE514" w14:paraId="5C22E21F">
        <w:trPr>
          <w:trHeight w:val="300"/>
        </w:trPr>
        <w:tc>
          <w:tcPr>
            <w:tcW w:w="2254" w:type="dxa"/>
            <w:tcMar/>
          </w:tcPr>
          <w:p w:rsidR="052AE514" w:rsidP="052AE514" w:rsidRDefault="052AE514" w14:paraId="3E6DE41A" w14:textId="0DCEFD97">
            <w:pPr>
              <w:spacing w:before="20" w:beforeAutospacing="off" w:after="20" w:afterAutospacing="off" w:line="276" w:lineRule="auto"/>
              <w:rPr>
                <w:rFonts w:ascii="Arial" w:hAnsi="Arial" w:eastAsia="Arial" w:cs="Arial"/>
                <w:sz w:val="24"/>
                <w:szCs w:val="24"/>
                <w:lang w:val="es-GT"/>
              </w:rPr>
            </w:pPr>
            <w:r>
              <w:rPr>
                <w:rFonts w:ascii="Arial" w:hAnsi="Arial" w:eastAsia="Arial" w:cs="Arial"/>
                <w:sz w:val="24"/>
                <w:szCs w:val="24"/>
                <w:lang w:val="es-GT"/>
              </w:rPr>
              <w:t>Fruits</w:t>
            </w:r>
          </w:p>
        </w:tc>
        <w:tc>
          <w:tcPr>
            <w:tcW w:w="2254" w:type="dxa"/>
            <w:tcMar/>
          </w:tcPr>
          <w:p w:rsidR="052AE514" w:rsidP="052AE514" w:rsidRDefault="052AE514" w14:paraId="2D8EFD48" w14:textId="40E7C0A7">
            <w:pPr>
              <w:spacing w:before="20" w:beforeAutospacing="off" w:after="20" w:afterAutospacing="off" w:line="276" w:lineRule="auto"/>
              <w:rPr>
                <w:rFonts w:ascii="Arial" w:hAnsi="Arial" w:eastAsia="Arial" w:cs="Arial"/>
                <w:sz w:val="24"/>
                <w:szCs w:val="24"/>
                <w:lang w:val="es-GT"/>
              </w:rPr>
            </w:pPr>
            <w:r>
              <w:rPr>
                <w:rFonts w:ascii="Arial" w:hAnsi="Arial" w:eastAsia="Arial" w:cs="Arial"/>
                <w:sz w:val="24"/>
                <w:szCs w:val="24"/>
                <w:lang w:val="es-GT"/>
              </w:rPr>
              <w:t>Come fruta al menos 1 vez al día</w:t>
            </w:r>
          </w:p>
        </w:tc>
        <w:tc>
          <w:tcPr>
            <w:tcW w:w="2254" w:type="dxa"/>
            <w:tcMar/>
          </w:tcPr>
          <w:p w:rsidR="052AE514" w:rsidP="052AE514" w:rsidRDefault="052AE514" w14:paraId="7C097A9B" w14:textId="3B03E85E">
            <w:pPr>
              <w:spacing w:before="20" w:beforeAutospacing="off" w:after="20" w:afterAutospacing="off" w:line="276" w:lineRule="auto"/>
              <w:rPr>
                <w:rFonts w:ascii="Arial" w:hAnsi="Arial" w:eastAsia="Arial" w:cs="Arial"/>
                <w:sz w:val="24"/>
                <w:szCs w:val="24"/>
                <w:lang w:val="es-GT"/>
              </w:rPr>
            </w:pPr>
            <w:r>
              <w:rPr>
                <w:rFonts w:ascii="Arial" w:hAnsi="Arial" w:eastAsia="Arial" w:cs="Arial"/>
                <w:sz w:val="24"/>
                <w:szCs w:val="24"/>
                <w:lang w:val="es-GT"/>
              </w:rPr>
              <w:t>Binaria</w:t>
            </w:r>
          </w:p>
        </w:tc>
        <w:tc>
          <w:tcPr>
            <w:tcW w:w="2254" w:type="dxa"/>
            <w:tcMar/>
          </w:tcPr>
          <w:p w:rsidR="052AE514" w:rsidP="052AE514" w:rsidRDefault="052AE514" w14:paraId="1EF06B08" w14:textId="25421916">
            <w:pPr>
              <w:spacing w:before="20" w:beforeAutospacing="off" w:after="20" w:afterAutospacing="off" w:line="276" w:lineRule="auto"/>
              <w:rPr>
                <w:rFonts w:ascii="Arial" w:hAnsi="Arial" w:eastAsia="Arial" w:cs="Arial"/>
                <w:sz w:val="24"/>
                <w:szCs w:val="24"/>
                <w:lang w:val="es-GT"/>
              </w:rPr>
            </w:pPr>
            <w:r>
              <w:rPr>
                <w:rFonts w:ascii="Arial" w:hAnsi="Arial" w:eastAsia="Arial" w:cs="Arial"/>
                <w:sz w:val="24"/>
                <w:szCs w:val="24"/>
                <w:lang w:val="es-GT"/>
              </w:rPr>
              <w:t>0 = no, 1 = sí</w:t>
            </w:r>
          </w:p>
        </w:tc>
      </w:tr>
      <w:tr w:rsidR="052AE514" w:rsidTr="052AE514" w14:paraId="371E43EF">
        <w:trPr>
          <w:trHeight w:val="300"/>
        </w:trPr>
        <w:tc>
          <w:tcPr>
            <w:tcW w:w="2254" w:type="dxa"/>
            <w:tcMar/>
          </w:tcPr>
          <w:p w:rsidR="052AE514" w:rsidP="052AE514" w:rsidRDefault="052AE514" w14:paraId="046BFCDA" w14:textId="1616FE60">
            <w:pPr>
              <w:spacing w:before="20" w:beforeAutospacing="off" w:after="20" w:afterAutospacing="off" w:line="276" w:lineRule="auto"/>
              <w:rPr>
                <w:rFonts w:ascii="Arial" w:hAnsi="Arial" w:eastAsia="Arial" w:cs="Arial"/>
                <w:sz w:val="24"/>
                <w:szCs w:val="24"/>
                <w:lang w:val="es-GT"/>
              </w:rPr>
            </w:pPr>
            <w:r>
              <w:rPr>
                <w:rFonts w:ascii="Arial" w:hAnsi="Arial" w:eastAsia="Arial" w:cs="Arial"/>
                <w:sz w:val="24"/>
                <w:szCs w:val="24"/>
                <w:lang w:val="es-GT"/>
              </w:rPr>
              <w:t>Veggies</w:t>
            </w:r>
          </w:p>
        </w:tc>
        <w:tc>
          <w:tcPr>
            <w:tcW w:w="2254" w:type="dxa"/>
            <w:tcMar/>
          </w:tcPr>
          <w:p w:rsidR="052AE514" w:rsidP="052AE514" w:rsidRDefault="052AE514" w14:paraId="1D2EBE73" w14:textId="43ABC528">
            <w:pPr>
              <w:spacing w:before="20" w:beforeAutospacing="off" w:after="20" w:afterAutospacing="off" w:line="276" w:lineRule="auto"/>
              <w:rPr>
                <w:rFonts w:ascii="Arial" w:hAnsi="Arial" w:eastAsia="Arial" w:cs="Arial"/>
                <w:sz w:val="24"/>
                <w:szCs w:val="24"/>
                <w:lang w:val="es-GT"/>
              </w:rPr>
            </w:pPr>
            <w:r>
              <w:rPr>
                <w:rFonts w:ascii="Arial" w:hAnsi="Arial" w:eastAsia="Arial" w:cs="Arial"/>
                <w:sz w:val="24"/>
                <w:szCs w:val="24"/>
                <w:lang w:val="es-GT"/>
              </w:rPr>
              <w:t>Come verduras al menos 1 vez al día</w:t>
            </w:r>
          </w:p>
        </w:tc>
        <w:tc>
          <w:tcPr>
            <w:tcW w:w="2254" w:type="dxa"/>
            <w:tcMar/>
          </w:tcPr>
          <w:p w:rsidR="052AE514" w:rsidP="052AE514" w:rsidRDefault="052AE514" w14:paraId="7BBA9705" w14:textId="60815D06">
            <w:pPr>
              <w:spacing w:before="20" w:beforeAutospacing="off" w:after="20" w:afterAutospacing="off" w:line="276" w:lineRule="auto"/>
              <w:rPr>
                <w:rFonts w:ascii="Arial" w:hAnsi="Arial" w:eastAsia="Arial" w:cs="Arial"/>
                <w:sz w:val="24"/>
                <w:szCs w:val="24"/>
                <w:lang w:val="es-GT"/>
              </w:rPr>
            </w:pPr>
            <w:r>
              <w:rPr>
                <w:rFonts w:ascii="Arial" w:hAnsi="Arial" w:eastAsia="Arial" w:cs="Arial"/>
                <w:sz w:val="24"/>
                <w:szCs w:val="24"/>
                <w:lang w:val="es-GT"/>
              </w:rPr>
              <w:t>Binaria</w:t>
            </w:r>
          </w:p>
        </w:tc>
        <w:tc>
          <w:tcPr>
            <w:tcW w:w="2254" w:type="dxa"/>
            <w:tcMar/>
          </w:tcPr>
          <w:p w:rsidR="052AE514" w:rsidP="052AE514" w:rsidRDefault="052AE514" w14:paraId="47F80D2E" w14:textId="37DF0E30">
            <w:pPr>
              <w:spacing w:before="20" w:beforeAutospacing="off" w:after="20" w:afterAutospacing="off" w:line="276" w:lineRule="auto"/>
              <w:rPr>
                <w:rFonts w:ascii="Arial" w:hAnsi="Arial" w:eastAsia="Arial" w:cs="Arial"/>
                <w:sz w:val="24"/>
                <w:szCs w:val="24"/>
                <w:lang w:val="es-GT"/>
              </w:rPr>
            </w:pPr>
            <w:r>
              <w:rPr>
                <w:rFonts w:ascii="Arial" w:hAnsi="Arial" w:eastAsia="Arial" w:cs="Arial"/>
                <w:sz w:val="24"/>
                <w:szCs w:val="24"/>
                <w:lang w:val="es-GT"/>
              </w:rPr>
              <w:t>0 = no, 1 = sí</w:t>
            </w:r>
          </w:p>
        </w:tc>
      </w:tr>
      <w:tr w:rsidR="052AE514" w:rsidTr="052AE514" w14:paraId="497DC3DF">
        <w:trPr>
          <w:trHeight w:val="300"/>
        </w:trPr>
        <w:tc>
          <w:tcPr>
            <w:tcW w:w="2254" w:type="dxa"/>
            <w:tcMar/>
          </w:tcPr>
          <w:p w:rsidR="052AE514" w:rsidP="052AE514" w:rsidRDefault="052AE514" w14:paraId="5BC140C1" w14:textId="04FE5BD4">
            <w:pPr>
              <w:spacing w:before="20" w:beforeAutospacing="off" w:after="20" w:afterAutospacing="off" w:line="276" w:lineRule="auto"/>
              <w:rPr>
                <w:rFonts w:ascii="Arial" w:hAnsi="Arial" w:eastAsia="Arial" w:cs="Arial"/>
                <w:sz w:val="24"/>
                <w:szCs w:val="24"/>
                <w:lang w:val="es-GT"/>
              </w:rPr>
            </w:pPr>
            <w:r>
              <w:rPr>
                <w:rFonts w:ascii="Arial" w:hAnsi="Arial" w:eastAsia="Arial" w:cs="Arial"/>
                <w:sz w:val="24"/>
                <w:szCs w:val="24"/>
                <w:lang w:val="es-GT"/>
              </w:rPr>
              <w:t>HvyAlcoholConsump</w:t>
            </w:r>
          </w:p>
        </w:tc>
        <w:tc>
          <w:tcPr>
            <w:tcW w:w="2254" w:type="dxa"/>
            <w:tcMar/>
          </w:tcPr>
          <w:p w:rsidR="052AE514" w:rsidP="052AE514" w:rsidRDefault="052AE514" w14:paraId="70685075" w14:textId="1D43454A">
            <w:pPr>
              <w:spacing w:before="20" w:beforeAutospacing="off" w:after="20" w:afterAutospacing="off" w:line="276" w:lineRule="auto"/>
              <w:rPr>
                <w:rFonts w:ascii="Arial" w:hAnsi="Arial" w:eastAsia="Arial" w:cs="Arial"/>
                <w:sz w:val="24"/>
                <w:szCs w:val="24"/>
                <w:lang w:val="es-GT"/>
              </w:rPr>
            </w:pPr>
            <w:r>
              <w:rPr>
                <w:rFonts w:ascii="Arial" w:hAnsi="Arial" w:eastAsia="Arial" w:cs="Arial"/>
                <w:sz w:val="24"/>
                <w:szCs w:val="24"/>
                <w:lang w:val="es-GT"/>
              </w:rPr>
              <w:t>Consumo excesivo de alcohol</w:t>
            </w:r>
          </w:p>
        </w:tc>
        <w:tc>
          <w:tcPr>
            <w:tcW w:w="2254" w:type="dxa"/>
            <w:tcMar/>
          </w:tcPr>
          <w:p w:rsidR="052AE514" w:rsidP="052AE514" w:rsidRDefault="052AE514" w14:paraId="5CCF918C" w14:textId="06145722">
            <w:pPr>
              <w:spacing w:before="20" w:beforeAutospacing="off" w:after="20" w:afterAutospacing="off" w:line="276" w:lineRule="auto"/>
              <w:rPr>
                <w:rFonts w:ascii="Arial" w:hAnsi="Arial" w:eastAsia="Arial" w:cs="Arial"/>
                <w:sz w:val="24"/>
                <w:szCs w:val="24"/>
                <w:lang w:val="es-GT"/>
              </w:rPr>
            </w:pPr>
            <w:r>
              <w:rPr>
                <w:rFonts w:ascii="Arial" w:hAnsi="Arial" w:eastAsia="Arial" w:cs="Arial"/>
                <w:sz w:val="24"/>
                <w:szCs w:val="24"/>
                <w:lang w:val="es-GT"/>
              </w:rPr>
              <w:t>Binaria</w:t>
            </w:r>
          </w:p>
        </w:tc>
        <w:tc>
          <w:tcPr>
            <w:tcW w:w="2254" w:type="dxa"/>
            <w:tcMar/>
          </w:tcPr>
          <w:p w:rsidR="052AE514" w:rsidP="052AE514" w:rsidRDefault="052AE514" w14:paraId="5607B826" w14:textId="3DED1DA1">
            <w:pPr>
              <w:spacing w:before="20" w:beforeAutospacing="off" w:after="20" w:afterAutospacing="off" w:line="276" w:lineRule="auto"/>
              <w:rPr>
                <w:rFonts w:ascii="Arial" w:hAnsi="Arial" w:eastAsia="Arial" w:cs="Arial"/>
                <w:sz w:val="24"/>
                <w:szCs w:val="24"/>
                <w:lang w:val="es-GT"/>
              </w:rPr>
            </w:pPr>
            <w:r>
              <w:rPr>
                <w:rFonts w:ascii="Arial" w:hAnsi="Arial" w:eastAsia="Arial" w:cs="Arial"/>
                <w:sz w:val="24"/>
                <w:szCs w:val="24"/>
                <w:lang w:val="es-GT"/>
              </w:rPr>
              <w:t>0 = no, 1 = sí</w:t>
            </w:r>
          </w:p>
        </w:tc>
      </w:tr>
      <w:tr w:rsidR="052AE514" w:rsidTr="052AE514" w14:paraId="7B194119">
        <w:trPr>
          <w:trHeight w:val="300"/>
        </w:trPr>
        <w:tc>
          <w:tcPr>
            <w:tcW w:w="2254" w:type="dxa"/>
            <w:tcMar/>
          </w:tcPr>
          <w:p w:rsidR="052AE514" w:rsidP="052AE514" w:rsidRDefault="052AE514" w14:paraId="61B8BE12" w14:textId="07616D4B">
            <w:pPr>
              <w:spacing w:before="20" w:beforeAutospacing="off" w:after="20" w:afterAutospacing="off" w:line="276" w:lineRule="auto"/>
              <w:rPr>
                <w:rFonts w:ascii="Arial" w:hAnsi="Arial" w:eastAsia="Arial" w:cs="Arial"/>
                <w:sz w:val="24"/>
                <w:szCs w:val="24"/>
                <w:lang w:val="es-GT"/>
              </w:rPr>
            </w:pPr>
            <w:r>
              <w:rPr>
                <w:rFonts w:ascii="Arial" w:hAnsi="Arial" w:eastAsia="Arial" w:cs="Arial"/>
                <w:sz w:val="24"/>
                <w:szCs w:val="24"/>
                <w:lang w:val="es-GT"/>
              </w:rPr>
              <w:t>AnyHealthcare</w:t>
            </w:r>
          </w:p>
        </w:tc>
        <w:tc>
          <w:tcPr>
            <w:tcW w:w="2254" w:type="dxa"/>
            <w:tcMar/>
          </w:tcPr>
          <w:p w:rsidR="052AE514" w:rsidP="052AE514" w:rsidRDefault="052AE514" w14:paraId="7A874682" w14:textId="2FDA6A95">
            <w:pPr>
              <w:spacing w:before="20" w:beforeAutospacing="off" w:after="20" w:afterAutospacing="off" w:line="276" w:lineRule="auto"/>
              <w:rPr>
                <w:rFonts w:ascii="Arial" w:hAnsi="Arial" w:eastAsia="Arial" w:cs="Arial"/>
                <w:sz w:val="24"/>
                <w:szCs w:val="24"/>
                <w:lang w:val="es-GT"/>
              </w:rPr>
            </w:pPr>
            <w:r>
              <w:rPr>
                <w:rFonts w:ascii="Arial" w:hAnsi="Arial" w:eastAsia="Arial" w:cs="Arial"/>
                <w:sz w:val="24"/>
                <w:szCs w:val="24"/>
                <w:lang w:val="es-GT"/>
              </w:rPr>
              <w:t>Tiene seguro o cobertura médica</w:t>
            </w:r>
          </w:p>
        </w:tc>
        <w:tc>
          <w:tcPr>
            <w:tcW w:w="2254" w:type="dxa"/>
            <w:tcMar/>
          </w:tcPr>
          <w:p w:rsidR="052AE514" w:rsidP="052AE514" w:rsidRDefault="052AE514" w14:paraId="74A58ACF" w14:textId="4DA5D1F1">
            <w:pPr>
              <w:spacing w:before="20" w:beforeAutospacing="off" w:after="20" w:afterAutospacing="off" w:line="276" w:lineRule="auto"/>
              <w:rPr>
                <w:rFonts w:ascii="Arial" w:hAnsi="Arial" w:eastAsia="Arial" w:cs="Arial"/>
                <w:sz w:val="24"/>
                <w:szCs w:val="24"/>
                <w:lang w:val="es-GT"/>
              </w:rPr>
            </w:pPr>
            <w:r>
              <w:rPr>
                <w:rFonts w:ascii="Arial" w:hAnsi="Arial" w:eastAsia="Arial" w:cs="Arial"/>
                <w:sz w:val="24"/>
                <w:szCs w:val="24"/>
                <w:lang w:val="es-GT"/>
              </w:rPr>
              <w:t>Binaria</w:t>
            </w:r>
          </w:p>
        </w:tc>
        <w:tc>
          <w:tcPr>
            <w:tcW w:w="2254" w:type="dxa"/>
            <w:tcMar/>
          </w:tcPr>
          <w:p w:rsidR="052AE514" w:rsidP="052AE514" w:rsidRDefault="052AE514" w14:paraId="00C15A2C" w14:textId="1CF7F28C">
            <w:pPr>
              <w:spacing w:before="20" w:beforeAutospacing="off" w:after="20" w:afterAutospacing="off" w:line="276" w:lineRule="auto"/>
              <w:rPr>
                <w:rFonts w:ascii="Arial" w:hAnsi="Arial" w:eastAsia="Arial" w:cs="Arial"/>
                <w:sz w:val="24"/>
                <w:szCs w:val="24"/>
                <w:lang w:val="es-GT"/>
              </w:rPr>
            </w:pPr>
            <w:r>
              <w:rPr>
                <w:rFonts w:ascii="Arial" w:hAnsi="Arial" w:eastAsia="Arial" w:cs="Arial"/>
                <w:sz w:val="24"/>
                <w:szCs w:val="24"/>
                <w:lang w:val="es-GT"/>
              </w:rPr>
              <w:t>0 = no, 1 = sí</w:t>
            </w:r>
          </w:p>
        </w:tc>
      </w:tr>
      <w:tr w:rsidR="052AE514" w:rsidTr="052AE514" w14:paraId="430BE680">
        <w:trPr>
          <w:trHeight w:val="300"/>
        </w:trPr>
        <w:tc>
          <w:tcPr>
            <w:tcW w:w="2254" w:type="dxa"/>
            <w:tcMar/>
          </w:tcPr>
          <w:p w:rsidR="052AE514" w:rsidP="052AE514" w:rsidRDefault="052AE514" w14:paraId="4ABB5457" w14:textId="1415DD75">
            <w:pPr>
              <w:spacing w:before="20" w:beforeAutospacing="off" w:after="20" w:afterAutospacing="off" w:line="276" w:lineRule="auto"/>
              <w:rPr>
                <w:rFonts w:ascii="Arial" w:hAnsi="Arial" w:eastAsia="Arial" w:cs="Arial"/>
                <w:sz w:val="24"/>
                <w:szCs w:val="24"/>
                <w:lang w:val="es-GT"/>
              </w:rPr>
            </w:pPr>
            <w:r>
              <w:rPr>
                <w:rFonts w:ascii="Arial" w:hAnsi="Arial" w:eastAsia="Arial" w:cs="Arial"/>
                <w:sz w:val="24"/>
                <w:szCs w:val="24"/>
                <w:lang w:val="es-GT"/>
              </w:rPr>
              <w:t>NoDocbcCost</w:t>
            </w:r>
          </w:p>
        </w:tc>
        <w:tc>
          <w:tcPr>
            <w:tcW w:w="2254" w:type="dxa"/>
            <w:tcMar/>
          </w:tcPr>
          <w:p w:rsidR="052AE514" w:rsidP="052AE514" w:rsidRDefault="052AE514" w14:paraId="1010A60D" w14:textId="2C5D7450">
            <w:pPr>
              <w:spacing w:before="20" w:beforeAutospacing="off" w:after="20" w:afterAutospacing="off" w:line="276" w:lineRule="auto"/>
              <w:rPr>
                <w:rFonts w:ascii="Arial" w:hAnsi="Arial" w:eastAsia="Arial" w:cs="Arial"/>
                <w:sz w:val="24"/>
                <w:szCs w:val="24"/>
                <w:lang w:val="es-GT"/>
              </w:rPr>
            </w:pPr>
            <w:r>
              <w:rPr>
                <w:rFonts w:ascii="Arial" w:hAnsi="Arial" w:eastAsia="Arial" w:cs="Arial"/>
                <w:sz w:val="24"/>
                <w:szCs w:val="24"/>
                <w:lang w:val="es-GT"/>
              </w:rPr>
              <w:t>No pudo ir al médico por el costo en el último año</w:t>
            </w:r>
          </w:p>
        </w:tc>
        <w:tc>
          <w:tcPr>
            <w:tcW w:w="2254" w:type="dxa"/>
            <w:tcMar/>
          </w:tcPr>
          <w:p w:rsidR="052AE514" w:rsidP="052AE514" w:rsidRDefault="052AE514" w14:paraId="009F9418" w14:textId="4931F177">
            <w:pPr>
              <w:spacing w:before="20" w:beforeAutospacing="off" w:after="20" w:afterAutospacing="off" w:line="276" w:lineRule="auto"/>
              <w:rPr>
                <w:rFonts w:ascii="Arial" w:hAnsi="Arial" w:eastAsia="Arial" w:cs="Arial"/>
                <w:sz w:val="24"/>
                <w:szCs w:val="24"/>
                <w:lang w:val="es-GT"/>
              </w:rPr>
            </w:pPr>
            <w:r>
              <w:rPr>
                <w:rFonts w:ascii="Arial" w:hAnsi="Arial" w:eastAsia="Arial" w:cs="Arial"/>
                <w:sz w:val="24"/>
                <w:szCs w:val="24"/>
                <w:lang w:val="es-GT"/>
              </w:rPr>
              <w:t>Binaria</w:t>
            </w:r>
          </w:p>
        </w:tc>
        <w:tc>
          <w:tcPr>
            <w:tcW w:w="2254" w:type="dxa"/>
            <w:tcMar/>
          </w:tcPr>
          <w:p w:rsidR="052AE514" w:rsidP="052AE514" w:rsidRDefault="052AE514" w14:paraId="16C033B5" w14:textId="5276DB75">
            <w:pPr>
              <w:spacing w:before="20" w:beforeAutospacing="off" w:after="20" w:afterAutospacing="off" w:line="276" w:lineRule="auto"/>
              <w:rPr>
                <w:rFonts w:ascii="Arial" w:hAnsi="Arial" w:eastAsia="Arial" w:cs="Arial"/>
                <w:sz w:val="24"/>
                <w:szCs w:val="24"/>
                <w:lang w:val="es-GT"/>
              </w:rPr>
            </w:pPr>
            <w:r>
              <w:rPr>
                <w:rFonts w:ascii="Arial" w:hAnsi="Arial" w:eastAsia="Arial" w:cs="Arial"/>
                <w:sz w:val="24"/>
                <w:szCs w:val="24"/>
                <w:lang w:val="es-GT"/>
              </w:rPr>
              <w:t>0 = no, 1 = sí</w:t>
            </w:r>
          </w:p>
        </w:tc>
      </w:tr>
      <w:tr w:rsidR="052AE514" w:rsidTr="052AE514" w14:paraId="3B16BD4B">
        <w:trPr>
          <w:trHeight w:val="300"/>
        </w:trPr>
        <w:tc>
          <w:tcPr>
            <w:tcW w:w="2254" w:type="dxa"/>
            <w:tcMar/>
          </w:tcPr>
          <w:p w:rsidR="052AE514" w:rsidP="052AE514" w:rsidRDefault="052AE514" w14:paraId="14C20BF5" w14:textId="16FDD9F2">
            <w:pPr>
              <w:spacing w:before="20" w:beforeAutospacing="off" w:after="20" w:afterAutospacing="off" w:line="276" w:lineRule="auto"/>
              <w:rPr>
                <w:rFonts w:ascii="Arial" w:hAnsi="Arial" w:eastAsia="Arial" w:cs="Arial"/>
                <w:sz w:val="24"/>
                <w:szCs w:val="24"/>
                <w:lang w:val="es-GT"/>
              </w:rPr>
            </w:pPr>
            <w:r>
              <w:rPr>
                <w:rFonts w:ascii="Arial" w:hAnsi="Arial" w:eastAsia="Arial" w:cs="Arial"/>
                <w:sz w:val="24"/>
                <w:szCs w:val="24"/>
                <w:lang w:val="es-GT"/>
              </w:rPr>
              <w:t>GenHlth</w:t>
            </w:r>
          </w:p>
        </w:tc>
        <w:tc>
          <w:tcPr>
            <w:tcW w:w="2254" w:type="dxa"/>
            <w:tcMar/>
          </w:tcPr>
          <w:p w:rsidR="052AE514" w:rsidP="052AE514" w:rsidRDefault="052AE514" w14:paraId="33C83903" w14:textId="01E1FEE8">
            <w:pPr>
              <w:spacing w:before="20" w:beforeAutospacing="off" w:after="20" w:afterAutospacing="off" w:line="276" w:lineRule="auto"/>
              <w:rPr>
                <w:rFonts w:ascii="Arial" w:hAnsi="Arial" w:eastAsia="Arial" w:cs="Arial"/>
                <w:sz w:val="24"/>
                <w:szCs w:val="24"/>
                <w:lang w:val="es-GT"/>
              </w:rPr>
            </w:pPr>
            <w:r>
              <w:rPr>
                <w:rFonts w:ascii="Arial" w:hAnsi="Arial" w:eastAsia="Arial" w:cs="Arial"/>
                <w:sz w:val="24"/>
                <w:szCs w:val="24"/>
                <w:lang w:val="es-GT"/>
              </w:rPr>
              <w:t>Percepción de su salud general</w:t>
            </w:r>
          </w:p>
        </w:tc>
        <w:tc>
          <w:tcPr>
            <w:tcW w:w="2254" w:type="dxa"/>
            <w:tcMar/>
          </w:tcPr>
          <w:p w:rsidR="052AE514" w:rsidP="052AE514" w:rsidRDefault="052AE514" w14:paraId="6CF5B07F" w14:textId="1EA1CDE2">
            <w:pPr>
              <w:spacing w:before="20" w:beforeAutospacing="off" w:after="20" w:afterAutospacing="off" w:line="276" w:lineRule="auto"/>
              <w:rPr>
                <w:rFonts w:ascii="Arial" w:hAnsi="Arial" w:eastAsia="Arial" w:cs="Arial"/>
                <w:sz w:val="24"/>
                <w:szCs w:val="24"/>
                <w:lang w:val="es-GT"/>
              </w:rPr>
            </w:pPr>
            <w:r>
              <w:rPr>
                <w:rFonts w:ascii="Arial" w:hAnsi="Arial" w:eastAsia="Arial" w:cs="Arial"/>
                <w:sz w:val="24"/>
                <w:szCs w:val="24"/>
                <w:lang w:val="es-GT"/>
              </w:rPr>
              <w:t>Ordinal</w:t>
            </w:r>
          </w:p>
        </w:tc>
        <w:tc>
          <w:tcPr>
            <w:tcW w:w="2254" w:type="dxa"/>
            <w:tcMar/>
          </w:tcPr>
          <w:p w:rsidR="052AE514" w:rsidP="052AE514" w:rsidRDefault="052AE514" w14:paraId="18CEEC8A" w14:textId="6B23708B">
            <w:pPr>
              <w:spacing w:before="20" w:beforeAutospacing="off" w:after="20" w:afterAutospacing="off" w:line="276" w:lineRule="auto"/>
              <w:rPr>
                <w:rFonts w:ascii="Arial" w:hAnsi="Arial" w:eastAsia="Arial" w:cs="Arial"/>
                <w:sz w:val="24"/>
                <w:szCs w:val="24"/>
                <w:lang w:val="es-GT"/>
              </w:rPr>
            </w:pPr>
            <w:r>
              <w:rPr>
                <w:rFonts w:ascii="Arial" w:hAnsi="Arial" w:eastAsia="Arial" w:cs="Arial"/>
                <w:sz w:val="24"/>
                <w:szCs w:val="24"/>
                <w:lang w:val="es-GT"/>
              </w:rPr>
              <w:t>1 = excelente … 5 = mala</w:t>
            </w:r>
          </w:p>
        </w:tc>
      </w:tr>
      <w:tr w:rsidR="052AE514" w:rsidTr="052AE514" w14:paraId="3800F3F5">
        <w:trPr>
          <w:trHeight w:val="300"/>
        </w:trPr>
        <w:tc>
          <w:tcPr>
            <w:tcW w:w="2254" w:type="dxa"/>
            <w:tcMar/>
          </w:tcPr>
          <w:p w:rsidR="052AE514" w:rsidP="052AE514" w:rsidRDefault="052AE514" w14:paraId="0246169D" w14:textId="068E0B55">
            <w:pPr>
              <w:spacing w:before="20" w:beforeAutospacing="off" w:after="20" w:afterAutospacing="off" w:line="276" w:lineRule="auto"/>
              <w:rPr>
                <w:rFonts w:ascii="Arial" w:hAnsi="Arial" w:eastAsia="Arial" w:cs="Arial"/>
                <w:sz w:val="24"/>
                <w:szCs w:val="24"/>
                <w:lang w:val="es-GT"/>
              </w:rPr>
            </w:pPr>
            <w:r>
              <w:rPr>
                <w:rFonts w:ascii="Arial" w:hAnsi="Arial" w:eastAsia="Arial" w:cs="Arial"/>
                <w:sz w:val="24"/>
                <w:szCs w:val="24"/>
                <w:lang w:val="es-GT"/>
              </w:rPr>
              <w:t>MentHlth</w:t>
            </w:r>
          </w:p>
        </w:tc>
        <w:tc>
          <w:tcPr>
            <w:tcW w:w="2254" w:type="dxa"/>
            <w:tcMar/>
          </w:tcPr>
          <w:p w:rsidR="052AE514" w:rsidP="052AE514" w:rsidRDefault="052AE514" w14:paraId="03F9BA14" w14:textId="64CA490B">
            <w:pPr>
              <w:spacing w:before="20" w:beforeAutospacing="off" w:after="20" w:afterAutospacing="off" w:line="276" w:lineRule="auto"/>
              <w:rPr>
                <w:rFonts w:ascii="Arial" w:hAnsi="Arial" w:eastAsia="Arial" w:cs="Arial"/>
                <w:sz w:val="24"/>
                <w:szCs w:val="24"/>
                <w:lang w:val="es-GT"/>
              </w:rPr>
            </w:pPr>
            <w:r>
              <w:rPr>
                <w:rFonts w:ascii="Arial" w:hAnsi="Arial" w:eastAsia="Arial" w:cs="Arial"/>
                <w:sz w:val="24"/>
                <w:szCs w:val="24"/>
                <w:lang w:val="es-GT"/>
              </w:rPr>
              <w:t>Días con mala salud mental (últimos 30)</w:t>
            </w:r>
          </w:p>
        </w:tc>
        <w:tc>
          <w:tcPr>
            <w:tcW w:w="2254" w:type="dxa"/>
            <w:tcMar/>
          </w:tcPr>
          <w:p w:rsidR="052AE514" w:rsidP="052AE514" w:rsidRDefault="052AE514" w14:paraId="634EFCFE" w14:textId="71755427">
            <w:pPr>
              <w:spacing w:before="20" w:beforeAutospacing="off" w:after="20" w:afterAutospacing="off" w:line="276" w:lineRule="auto"/>
              <w:rPr>
                <w:rFonts w:ascii="Arial" w:hAnsi="Arial" w:eastAsia="Arial" w:cs="Arial"/>
                <w:sz w:val="24"/>
                <w:szCs w:val="24"/>
                <w:lang w:val="es-GT"/>
              </w:rPr>
            </w:pPr>
            <w:r>
              <w:rPr>
                <w:rFonts w:ascii="Arial" w:hAnsi="Arial" w:eastAsia="Arial" w:cs="Arial"/>
                <w:sz w:val="24"/>
                <w:szCs w:val="24"/>
                <w:lang w:val="es-GT"/>
              </w:rPr>
              <w:t>Numérica</w:t>
            </w:r>
          </w:p>
        </w:tc>
        <w:tc>
          <w:tcPr>
            <w:tcW w:w="2254" w:type="dxa"/>
            <w:tcMar/>
          </w:tcPr>
          <w:p w:rsidR="052AE514" w:rsidP="052AE514" w:rsidRDefault="052AE514" w14:paraId="2E1C3BBB" w14:textId="2DF442C0">
            <w:pPr>
              <w:spacing w:before="20" w:beforeAutospacing="off" w:after="20" w:afterAutospacing="off" w:line="276" w:lineRule="auto"/>
              <w:rPr>
                <w:rFonts w:ascii="Arial" w:hAnsi="Arial" w:eastAsia="Arial" w:cs="Arial"/>
                <w:sz w:val="24"/>
                <w:szCs w:val="24"/>
                <w:lang w:val="es-GT"/>
              </w:rPr>
            </w:pPr>
            <w:r>
              <w:rPr>
                <w:rFonts w:ascii="Arial" w:hAnsi="Arial" w:eastAsia="Arial" w:cs="Arial"/>
                <w:sz w:val="24"/>
                <w:szCs w:val="24"/>
                <w:lang w:val="es-GT"/>
              </w:rPr>
              <w:t>0 a 30</w:t>
            </w:r>
          </w:p>
        </w:tc>
      </w:tr>
      <w:tr w:rsidR="052AE514" w:rsidTr="052AE514" w14:paraId="673B35F7">
        <w:trPr>
          <w:trHeight w:val="300"/>
        </w:trPr>
        <w:tc>
          <w:tcPr>
            <w:tcW w:w="2254" w:type="dxa"/>
            <w:tcMar/>
          </w:tcPr>
          <w:p w:rsidR="052AE514" w:rsidP="052AE514" w:rsidRDefault="052AE514" w14:paraId="579C0595" w14:textId="406B6EDB">
            <w:pPr>
              <w:spacing w:before="20" w:beforeAutospacing="off" w:after="20" w:afterAutospacing="off" w:line="276" w:lineRule="auto"/>
              <w:rPr>
                <w:rFonts w:ascii="Arial" w:hAnsi="Arial" w:eastAsia="Arial" w:cs="Arial"/>
                <w:sz w:val="24"/>
                <w:szCs w:val="24"/>
                <w:lang w:val="es-GT"/>
              </w:rPr>
            </w:pPr>
            <w:r>
              <w:rPr>
                <w:rFonts w:ascii="Arial" w:hAnsi="Arial" w:eastAsia="Arial" w:cs="Arial"/>
                <w:sz w:val="24"/>
                <w:szCs w:val="24"/>
                <w:lang w:val="es-GT"/>
              </w:rPr>
              <w:t>PhysHlth</w:t>
            </w:r>
          </w:p>
        </w:tc>
        <w:tc>
          <w:tcPr>
            <w:tcW w:w="2254" w:type="dxa"/>
            <w:tcMar/>
          </w:tcPr>
          <w:p w:rsidR="052AE514" w:rsidP="052AE514" w:rsidRDefault="052AE514" w14:paraId="1DCA7EDD" w14:textId="794C471F">
            <w:pPr>
              <w:spacing w:before="20" w:beforeAutospacing="off" w:after="20" w:afterAutospacing="off" w:line="276" w:lineRule="auto"/>
              <w:rPr>
                <w:rFonts w:ascii="Arial" w:hAnsi="Arial" w:eastAsia="Arial" w:cs="Arial"/>
                <w:sz w:val="24"/>
                <w:szCs w:val="24"/>
                <w:lang w:val="es-GT"/>
              </w:rPr>
            </w:pPr>
            <w:r>
              <w:rPr>
                <w:rFonts w:ascii="Arial" w:hAnsi="Arial" w:eastAsia="Arial" w:cs="Arial"/>
                <w:sz w:val="24"/>
                <w:szCs w:val="24"/>
                <w:lang w:val="es-GT"/>
              </w:rPr>
              <w:t>Días con mala salud física (últimos 30)</w:t>
            </w:r>
          </w:p>
        </w:tc>
        <w:tc>
          <w:tcPr>
            <w:tcW w:w="2254" w:type="dxa"/>
            <w:tcMar/>
          </w:tcPr>
          <w:p w:rsidR="052AE514" w:rsidP="052AE514" w:rsidRDefault="052AE514" w14:paraId="6A466FB6" w14:textId="57255205">
            <w:pPr>
              <w:spacing w:before="20" w:beforeAutospacing="off" w:after="20" w:afterAutospacing="off" w:line="276" w:lineRule="auto"/>
              <w:rPr>
                <w:rFonts w:ascii="Arial" w:hAnsi="Arial" w:eastAsia="Arial" w:cs="Arial"/>
                <w:sz w:val="24"/>
                <w:szCs w:val="24"/>
                <w:lang w:val="es-GT"/>
              </w:rPr>
            </w:pPr>
            <w:r>
              <w:rPr>
                <w:rFonts w:ascii="Arial" w:hAnsi="Arial" w:eastAsia="Arial" w:cs="Arial"/>
                <w:sz w:val="24"/>
                <w:szCs w:val="24"/>
                <w:lang w:val="es-GT"/>
              </w:rPr>
              <w:t>Numérica</w:t>
            </w:r>
          </w:p>
        </w:tc>
        <w:tc>
          <w:tcPr>
            <w:tcW w:w="2254" w:type="dxa"/>
            <w:tcMar/>
          </w:tcPr>
          <w:p w:rsidR="052AE514" w:rsidP="052AE514" w:rsidRDefault="052AE514" w14:paraId="132BF9DE" w14:textId="5686B725">
            <w:pPr>
              <w:spacing w:before="20" w:beforeAutospacing="off" w:after="20" w:afterAutospacing="off" w:line="276" w:lineRule="auto"/>
              <w:rPr>
                <w:rFonts w:ascii="Arial" w:hAnsi="Arial" w:eastAsia="Arial" w:cs="Arial"/>
                <w:sz w:val="24"/>
                <w:szCs w:val="24"/>
                <w:lang w:val="es-GT"/>
              </w:rPr>
            </w:pPr>
            <w:r>
              <w:rPr>
                <w:rFonts w:ascii="Arial" w:hAnsi="Arial" w:eastAsia="Arial" w:cs="Arial"/>
                <w:sz w:val="24"/>
                <w:szCs w:val="24"/>
                <w:lang w:val="es-GT"/>
              </w:rPr>
              <w:t>0 a 30</w:t>
            </w:r>
          </w:p>
        </w:tc>
      </w:tr>
      <w:tr w:rsidR="052AE514" w:rsidTr="052AE514" w14:paraId="04CA7523">
        <w:trPr>
          <w:trHeight w:val="300"/>
        </w:trPr>
        <w:tc>
          <w:tcPr>
            <w:tcW w:w="2254" w:type="dxa"/>
            <w:tcMar/>
          </w:tcPr>
          <w:p w:rsidR="052AE514" w:rsidP="052AE514" w:rsidRDefault="052AE514" w14:paraId="2578C701" w14:textId="688AA459">
            <w:pPr>
              <w:spacing w:before="20" w:beforeAutospacing="off" w:after="20" w:afterAutospacing="off" w:line="276" w:lineRule="auto"/>
              <w:rPr>
                <w:rFonts w:ascii="Arial" w:hAnsi="Arial" w:eastAsia="Arial" w:cs="Arial"/>
                <w:sz w:val="24"/>
                <w:szCs w:val="24"/>
                <w:lang w:val="es-GT"/>
              </w:rPr>
            </w:pPr>
            <w:r>
              <w:rPr>
                <w:rFonts w:ascii="Arial" w:hAnsi="Arial" w:eastAsia="Arial" w:cs="Arial"/>
                <w:sz w:val="24"/>
                <w:szCs w:val="24"/>
                <w:lang w:val="es-GT"/>
              </w:rPr>
              <w:t>DiffWalk</w:t>
            </w:r>
          </w:p>
        </w:tc>
        <w:tc>
          <w:tcPr>
            <w:tcW w:w="2254" w:type="dxa"/>
            <w:tcMar/>
          </w:tcPr>
          <w:p w:rsidR="052AE514" w:rsidP="052AE514" w:rsidRDefault="052AE514" w14:paraId="331C8C5B" w14:textId="20A68648">
            <w:pPr>
              <w:spacing w:before="20" w:beforeAutospacing="off" w:after="20" w:afterAutospacing="off" w:line="276" w:lineRule="auto"/>
              <w:rPr>
                <w:rFonts w:ascii="Arial" w:hAnsi="Arial" w:eastAsia="Arial" w:cs="Arial"/>
                <w:sz w:val="24"/>
                <w:szCs w:val="24"/>
                <w:lang w:val="es-GT"/>
              </w:rPr>
            </w:pPr>
            <w:r>
              <w:rPr>
                <w:rFonts w:ascii="Arial" w:hAnsi="Arial" w:eastAsia="Arial" w:cs="Arial"/>
                <w:sz w:val="24"/>
                <w:szCs w:val="24"/>
                <w:lang w:val="es-GT"/>
              </w:rPr>
              <w:t>Dificultad seria para caminar o subir gradas</w:t>
            </w:r>
          </w:p>
        </w:tc>
        <w:tc>
          <w:tcPr>
            <w:tcW w:w="2254" w:type="dxa"/>
            <w:tcMar/>
          </w:tcPr>
          <w:p w:rsidR="052AE514" w:rsidP="052AE514" w:rsidRDefault="052AE514" w14:paraId="2BF21B21" w14:textId="5FD85F73">
            <w:pPr>
              <w:spacing w:before="20" w:beforeAutospacing="off" w:after="20" w:afterAutospacing="off" w:line="276" w:lineRule="auto"/>
              <w:rPr>
                <w:rFonts w:ascii="Arial" w:hAnsi="Arial" w:eastAsia="Arial" w:cs="Arial"/>
                <w:sz w:val="24"/>
                <w:szCs w:val="24"/>
                <w:lang w:val="es-GT"/>
              </w:rPr>
            </w:pPr>
            <w:r>
              <w:rPr>
                <w:rFonts w:ascii="Arial" w:hAnsi="Arial" w:eastAsia="Arial" w:cs="Arial"/>
                <w:sz w:val="24"/>
                <w:szCs w:val="24"/>
                <w:lang w:val="es-GT"/>
              </w:rPr>
              <w:t>Binaria</w:t>
            </w:r>
          </w:p>
        </w:tc>
        <w:tc>
          <w:tcPr>
            <w:tcW w:w="2254" w:type="dxa"/>
            <w:tcMar/>
          </w:tcPr>
          <w:p w:rsidR="052AE514" w:rsidP="052AE514" w:rsidRDefault="052AE514" w14:paraId="4741B199" w14:textId="29211CA4">
            <w:pPr>
              <w:spacing w:before="20" w:beforeAutospacing="off" w:after="20" w:afterAutospacing="off" w:line="276" w:lineRule="auto"/>
              <w:rPr>
                <w:rFonts w:ascii="Arial" w:hAnsi="Arial" w:eastAsia="Arial" w:cs="Arial"/>
                <w:sz w:val="24"/>
                <w:szCs w:val="24"/>
                <w:lang w:val="es-GT"/>
              </w:rPr>
            </w:pPr>
            <w:r>
              <w:rPr>
                <w:rFonts w:ascii="Arial" w:hAnsi="Arial" w:eastAsia="Arial" w:cs="Arial"/>
                <w:sz w:val="24"/>
                <w:szCs w:val="24"/>
                <w:lang w:val="es-GT"/>
              </w:rPr>
              <w:t>0 = no, 1 = sí</w:t>
            </w:r>
          </w:p>
        </w:tc>
      </w:tr>
      <w:tr w:rsidR="052AE514" w:rsidTr="052AE514" w14:paraId="39B09B81">
        <w:trPr>
          <w:trHeight w:val="300"/>
        </w:trPr>
        <w:tc>
          <w:tcPr>
            <w:tcW w:w="2254" w:type="dxa"/>
            <w:tcMar/>
          </w:tcPr>
          <w:p w:rsidR="052AE514" w:rsidP="052AE514" w:rsidRDefault="052AE514" w14:paraId="61A87B1A" w14:textId="40064756">
            <w:pPr>
              <w:spacing w:before="20" w:beforeAutospacing="off" w:after="20" w:afterAutospacing="off" w:line="276" w:lineRule="auto"/>
              <w:rPr>
                <w:rFonts w:ascii="Arial" w:hAnsi="Arial" w:eastAsia="Arial" w:cs="Arial"/>
                <w:sz w:val="24"/>
                <w:szCs w:val="24"/>
                <w:lang w:val="es-GT"/>
              </w:rPr>
            </w:pPr>
            <w:r>
              <w:rPr>
                <w:rFonts w:ascii="Arial" w:hAnsi="Arial" w:eastAsia="Arial" w:cs="Arial"/>
                <w:sz w:val="24"/>
                <w:szCs w:val="24"/>
                <w:lang w:val="es-GT"/>
              </w:rPr>
              <w:t>Sex</w:t>
            </w:r>
          </w:p>
        </w:tc>
        <w:tc>
          <w:tcPr>
            <w:tcW w:w="2254" w:type="dxa"/>
            <w:tcMar/>
          </w:tcPr>
          <w:p w:rsidR="052AE514" w:rsidP="052AE514" w:rsidRDefault="052AE514" w14:paraId="7629251D" w14:textId="69FB0838">
            <w:pPr>
              <w:spacing w:before="20" w:beforeAutospacing="off" w:after="20" w:afterAutospacing="off" w:line="276" w:lineRule="auto"/>
              <w:rPr>
                <w:rFonts w:ascii="Arial" w:hAnsi="Arial" w:eastAsia="Arial" w:cs="Arial"/>
                <w:sz w:val="24"/>
                <w:szCs w:val="24"/>
                <w:lang w:val="es-GT"/>
              </w:rPr>
            </w:pPr>
            <w:r>
              <w:rPr>
                <w:rFonts w:ascii="Arial" w:hAnsi="Arial" w:eastAsia="Arial" w:cs="Arial"/>
                <w:sz w:val="24"/>
                <w:szCs w:val="24"/>
                <w:lang w:val="es-GT"/>
              </w:rPr>
              <w:t>Sexo</w:t>
            </w:r>
          </w:p>
        </w:tc>
        <w:tc>
          <w:tcPr>
            <w:tcW w:w="2254" w:type="dxa"/>
            <w:tcMar/>
          </w:tcPr>
          <w:p w:rsidR="052AE514" w:rsidP="052AE514" w:rsidRDefault="052AE514" w14:paraId="0DA032E4" w14:textId="680E6588">
            <w:pPr>
              <w:spacing w:before="20" w:beforeAutospacing="off" w:after="20" w:afterAutospacing="off" w:line="276" w:lineRule="auto"/>
              <w:rPr>
                <w:rFonts w:ascii="Arial" w:hAnsi="Arial" w:eastAsia="Arial" w:cs="Arial"/>
                <w:sz w:val="24"/>
                <w:szCs w:val="24"/>
                <w:lang w:val="es-GT"/>
              </w:rPr>
            </w:pPr>
            <w:r>
              <w:rPr>
                <w:rFonts w:ascii="Arial" w:hAnsi="Arial" w:eastAsia="Arial" w:cs="Arial"/>
                <w:sz w:val="24"/>
                <w:szCs w:val="24"/>
                <w:lang w:val="es-GT"/>
              </w:rPr>
              <w:t>Binaria</w:t>
            </w:r>
          </w:p>
        </w:tc>
        <w:tc>
          <w:tcPr>
            <w:tcW w:w="2254" w:type="dxa"/>
            <w:tcMar/>
          </w:tcPr>
          <w:p w:rsidR="052AE514" w:rsidP="052AE514" w:rsidRDefault="052AE514" w14:paraId="75463EFA" w14:textId="7909926C">
            <w:pPr>
              <w:spacing w:before="20" w:beforeAutospacing="off" w:after="20" w:afterAutospacing="off" w:line="276" w:lineRule="auto"/>
              <w:rPr>
                <w:rFonts w:ascii="Arial" w:hAnsi="Arial" w:eastAsia="Arial" w:cs="Arial"/>
                <w:sz w:val="24"/>
                <w:szCs w:val="24"/>
                <w:lang w:val="es-GT"/>
              </w:rPr>
            </w:pPr>
            <w:r>
              <w:rPr>
                <w:rFonts w:ascii="Arial" w:hAnsi="Arial" w:eastAsia="Arial" w:cs="Arial"/>
                <w:sz w:val="24"/>
                <w:szCs w:val="24"/>
                <w:lang w:val="es-GT"/>
              </w:rPr>
              <w:t>0 = mujer, 1 = hombre</w:t>
            </w:r>
          </w:p>
        </w:tc>
      </w:tr>
      <w:tr w:rsidR="052AE514" w:rsidTr="052AE514" w14:paraId="46B5172D">
        <w:trPr>
          <w:trHeight w:val="300"/>
        </w:trPr>
        <w:tc>
          <w:tcPr>
            <w:tcW w:w="2254" w:type="dxa"/>
            <w:tcMar/>
          </w:tcPr>
          <w:p w:rsidR="052AE514" w:rsidP="052AE514" w:rsidRDefault="052AE514" w14:paraId="63FECFE9" w14:textId="21ED7DAD">
            <w:pPr>
              <w:spacing w:before="20" w:beforeAutospacing="off" w:after="20" w:afterAutospacing="off" w:line="276" w:lineRule="auto"/>
              <w:rPr>
                <w:rFonts w:ascii="Arial" w:hAnsi="Arial" w:eastAsia="Arial" w:cs="Arial"/>
                <w:sz w:val="24"/>
                <w:szCs w:val="24"/>
                <w:lang w:val="es-GT"/>
              </w:rPr>
            </w:pPr>
            <w:r>
              <w:rPr>
                <w:rFonts w:ascii="Arial" w:hAnsi="Arial" w:eastAsia="Arial" w:cs="Arial"/>
                <w:sz w:val="24"/>
                <w:szCs w:val="24"/>
                <w:lang w:val="es-GT"/>
              </w:rPr>
              <w:t>Age</w:t>
            </w:r>
          </w:p>
        </w:tc>
        <w:tc>
          <w:tcPr>
            <w:tcW w:w="2254" w:type="dxa"/>
            <w:tcMar/>
          </w:tcPr>
          <w:p w:rsidR="052AE514" w:rsidP="052AE514" w:rsidRDefault="052AE514" w14:paraId="2FCC4437" w14:textId="5C6806D6">
            <w:pPr>
              <w:spacing w:before="20" w:beforeAutospacing="off" w:after="20" w:afterAutospacing="off" w:line="276" w:lineRule="auto"/>
              <w:rPr>
                <w:rFonts w:ascii="Arial" w:hAnsi="Arial" w:eastAsia="Arial" w:cs="Arial"/>
                <w:sz w:val="24"/>
                <w:szCs w:val="24"/>
                <w:lang w:val="es-GT"/>
              </w:rPr>
            </w:pPr>
            <w:r>
              <w:rPr>
                <w:rFonts w:ascii="Arial" w:hAnsi="Arial" w:eastAsia="Arial" w:cs="Arial"/>
                <w:sz w:val="24"/>
                <w:szCs w:val="24"/>
                <w:lang w:val="es-GT"/>
              </w:rPr>
              <w:t>Grupo de edad de 5 años</w:t>
            </w:r>
          </w:p>
        </w:tc>
        <w:tc>
          <w:tcPr>
            <w:tcW w:w="2254" w:type="dxa"/>
            <w:tcMar/>
          </w:tcPr>
          <w:p w:rsidR="052AE514" w:rsidP="052AE514" w:rsidRDefault="052AE514" w14:paraId="53BB11C9" w14:textId="6DF12E9D">
            <w:pPr>
              <w:spacing w:before="20" w:beforeAutospacing="off" w:after="20" w:afterAutospacing="off" w:line="276" w:lineRule="auto"/>
              <w:rPr>
                <w:rFonts w:ascii="Arial" w:hAnsi="Arial" w:eastAsia="Arial" w:cs="Arial"/>
                <w:sz w:val="24"/>
                <w:szCs w:val="24"/>
                <w:lang w:val="es-GT"/>
              </w:rPr>
            </w:pPr>
            <w:r>
              <w:rPr>
                <w:rFonts w:ascii="Arial" w:hAnsi="Arial" w:eastAsia="Arial" w:cs="Arial"/>
                <w:sz w:val="24"/>
                <w:szCs w:val="24"/>
                <w:lang w:val="es-GT"/>
              </w:rPr>
              <w:t>Ordinal</w:t>
            </w:r>
          </w:p>
        </w:tc>
        <w:tc>
          <w:tcPr>
            <w:tcW w:w="2254" w:type="dxa"/>
            <w:tcMar/>
          </w:tcPr>
          <w:p w:rsidR="052AE514" w:rsidP="052AE514" w:rsidRDefault="052AE514" w14:paraId="7EE1CEBA" w14:textId="7107A519">
            <w:pPr>
              <w:spacing w:before="20" w:beforeAutospacing="off" w:after="20" w:afterAutospacing="off" w:line="276" w:lineRule="auto"/>
              <w:rPr>
                <w:rFonts w:ascii="Arial" w:hAnsi="Arial" w:eastAsia="Arial" w:cs="Arial"/>
                <w:sz w:val="24"/>
                <w:szCs w:val="24"/>
                <w:lang w:val="es-GT"/>
              </w:rPr>
            </w:pPr>
            <w:r>
              <w:rPr>
                <w:rFonts w:ascii="Arial" w:hAnsi="Arial" w:eastAsia="Arial" w:cs="Arial"/>
                <w:sz w:val="24"/>
                <w:szCs w:val="24"/>
                <w:lang w:val="es-GT"/>
              </w:rPr>
              <w:t>1 = 18-24 … 13 = 80 o más</w:t>
            </w:r>
          </w:p>
        </w:tc>
      </w:tr>
      <w:tr w:rsidR="052AE514" w:rsidTr="052AE514" w14:paraId="4DCFCF7D">
        <w:trPr>
          <w:trHeight w:val="300"/>
        </w:trPr>
        <w:tc>
          <w:tcPr>
            <w:tcW w:w="2254" w:type="dxa"/>
            <w:tcMar/>
          </w:tcPr>
          <w:p w:rsidR="052AE514" w:rsidP="052AE514" w:rsidRDefault="052AE514" w14:paraId="510AE986" w14:textId="6A0CD900">
            <w:pPr>
              <w:spacing w:before="20" w:beforeAutospacing="off" w:after="20" w:afterAutospacing="off" w:line="276" w:lineRule="auto"/>
              <w:rPr>
                <w:rFonts w:ascii="Arial" w:hAnsi="Arial" w:eastAsia="Arial" w:cs="Arial"/>
                <w:sz w:val="24"/>
                <w:szCs w:val="24"/>
                <w:lang w:val="es-GT"/>
              </w:rPr>
            </w:pPr>
            <w:r>
              <w:rPr>
                <w:rFonts w:ascii="Arial" w:hAnsi="Arial" w:eastAsia="Arial" w:cs="Arial"/>
                <w:sz w:val="24"/>
                <w:szCs w:val="24"/>
                <w:lang w:val="es-GT"/>
              </w:rPr>
              <w:t>Education</w:t>
            </w:r>
          </w:p>
        </w:tc>
        <w:tc>
          <w:tcPr>
            <w:tcW w:w="2254" w:type="dxa"/>
            <w:tcMar/>
          </w:tcPr>
          <w:p w:rsidR="052AE514" w:rsidP="052AE514" w:rsidRDefault="052AE514" w14:paraId="4FC1892B" w14:textId="1C088DFF">
            <w:pPr>
              <w:spacing w:before="20" w:beforeAutospacing="off" w:after="20" w:afterAutospacing="off" w:line="276" w:lineRule="auto"/>
              <w:rPr>
                <w:rFonts w:ascii="Arial" w:hAnsi="Arial" w:eastAsia="Arial" w:cs="Arial"/>
                <w:sz w:val="24"/>
                <w:szCs w:val="24"/>
                <w:lang w:val="es-GT"/>
              </w:rPr>
            </w:pPr>
            <w:r>
              <w:rPr>
                <w:rFonts w:ascii="Arial" w:hAnsi="Arial" w:eastAsia="Arial" w:cs="Arial"/>
                <w:sz w:val="24"/>
                <w:szCs w:val="24"/>
                <w:lang w:val="es-GT"/>
              </w:rPr>
              <w:t>Nivel educativo más alto</w:t>
            </w:r>
          </w:p>
        </w:tc>
        <w:tc>
          <w:tcPr>
            <w:tcW w:w="2254" w:type="dxa"/>
            <w:tcMar/>
          </w:tcPr>
          <w:p w:rsidR="052AE514" w:rsidP="052AE514" w:rsidRDefault="052AE514" w14:paraId="7352247C" w14:textId="181EA3E0">
            <w:pPr>
              <w:spacing w:before="20" w:beforeAutospacing="off" w:after="20" w:afterAutospacing="off" w:line="276" w:lineRule="auto"/>
              <w:rPr>
                <w:rFonts w:ascii="Arial" w:hAnsi="Arial" w:eastAsia="Arial" w:cs="Arial"/>
                <w:sz w:val="24"/>
                <w:szCs w:val="24"/>
                <w:lang w:val="es-GT"/>
              </w:rPr>
            </w:pPr>
            <w:r>
              <w:rPr>
                <w:rFonts w:ascii="Arial" w:hAnsi="Arial" w:eastAsia="Arial" w:cs="Arial"/>
                <w:sz w:val="24"/>
                <w:szCs w:val="24"/>
                <w:lang w:val="es-GT"/>
              </w:rPr>
              <w:t>Ordinal</w:t>
            </w:r>
          </w:p>
        </w:tc>
        <w:tc>
          <w:tcPr>
            <w:tcW w:w="2254" w:type="dxa"/>
            <w:tcMar/>
          </w:tcPr>
          <w:p w:rsidR="052AE514" w:rsidP="052AE514" w:rsidRDefault="052AE514" w14:paraId="390D55A5" w14:textId="30900CC0">
            <w:pPr>
              <w:spacing w:before="20" w:beforeAutospacing="off" w:after="20" w:afterAutospacing="off" w:line="276" w:lineRule="auto"/>
              <w:rPr>
                <w:rFonts w:ascii="Arial" w:hAnsi="Arial" w:eastAsia="Arial" w:cs="Arial"/>
                <w:sz w:val="24"/>
                <w:szCs w:val="24"/>
                <w:lang w:val="es-GT"/>
              </w:rPr>
            </w:pPr>
            <w:r>
              <w:rPr>
                <w:rFonts w:ascii="Arial" w:hAnsi="Arial" w:eastAsia="Arial" w:cs="Arial"/>
                <w:sz w:val="24"/>
                <w:szCs w:val="24"/>
                <w:lang w:val="es-GT"/>
              </w:rPr>
              <w:t>1 = ninguno … 6 = universidad completa</w:t>
            </w:r>
          </w:p>
        </w:tc>
      </w:tr>
      <w:tr w:rsidR="052AE514" w:rsidTr="052AE514" w14:paraId="601000EA">
        <w:trPr>
          <w:trHeight w:val="300"/>
        </w:trPr>
        <w:tc>
          <w:tcPr>
            <w:tcW w:w="2254" w:type="dxa"/>
            <w:tcMar/>
          </w:tcPr>
          <w:p w:rsidR="052AE514" w:rsidP="052AE514" w:rsidRDefault="052AE514" w14:paraId="2EE9ADBE" w14:textId="5DFC6D16">
            <w:pPr>
              <w:spacing w:before="20" w:beforeAutospacing="off" w:after="20" w:afterAutospacing="off" w:line="276" w:lineRule="auto"/>
              <w:rPr>
                <w:rFonts w:ascii="Arial" w:hAnsi="Arial" w:eastAsia="Arial" w:cs="Arial"/>
                <w:sz w:val="24"/>
                <w:szCs w:val="24"/>
                <w:lang w:val="es-GT"/>
              </w:rPr>
            </w:pPr>
            <w:r>
              <w:rPr>
                <w:rFonts w:ascii="Arial" w:hAnsi="Arial" w:eastAsia="Arial" w:cs="Arial"/>
                <w:sz w:val="24"/>
                <w:szCs w:val="24"/>
                <w:lang w:val="es-GT"/>
              </w:rPr>
              <w:t>Income</w:t>
            </w:r>
          </w:p>
        </w:tc>
        <w:tc>
          <w:tcPr>
            <w:tcW w:w="2254" w:type="dxa"/>
            <w:tcMar/>
          </w:tcPr>
          <w:p w:rsidR="052AE514" w:rsidP="052AE514" w:rsidRDefault="052AE514" w14:paraId="0FC61FCA" w14:textId="309694B0">
            <w:pPr>
              <w:spacing w:before="20" w:beforeAutospacing="off" w:after="20" w:afterAutospacing="off" w:line="276" w:lineRule="auto"/>
              <w:rPr>
                <w:rFonts w:ascii="Arial" w:hAnsi="Arial" w:eastAsia="Arial" w:cs="Arial"/>
                <w:sz w:val="24"/>
                <w:szCs w:val="24"/>
                <w:lang w:val="es-GT"/>
              </w:rPr>
            </w:pPr>
            <w:r>
              <w:rPr>
                <w:rFonts w:ascii="Arial" w:hAnsi="Arial" w:eastAsia="Arial" w:cs="Arial"/>
                <w:sz w:val="24"/>
                <w:szCs w:val="24"/>
                <w:lang w:val="es-GT"/>
              </w:rPr>
              <w:t>Ingreso anual del hogar</w:t>
            </w:r>
          </w:p>
        </w:tc>
        <w:tc>
          <w:tcPr>
            <w:tcW w:w="2254" w:type="dxa"/>
            <w:tcMar/>
          </w:tcPr>
          <w:p w:rsidR="052AE514" w:rsidP="052AE514" w:rsidRDefault="052AE514" w14:paraId="31E3AFB9" w14:textId="7BD8DB13">
            <w:pPr>
              <w:spacing w:before="20" w:beforeAutospacing="off" w:after="20" w:afterAutospacing="off" w:line="276" w:lineRule="auto"/>
              <w:rPr>
                <w:rFonts w:ascii="Arial" w:hAnsi="Arial" w:eastAsia="Arial" w:cs="Arial"/>
                <w:sz w:val="24"/>
                <w:szCs w:val="24"/>
                <w:lang w:val="es-GT"/>
              </w:rPr>
            </w:pPr>
            <w:r>
              <w:rPr>
                <w:rFonts w:ascii="Arial" w:hAnsi="Arial" w:eastAsia="Arial" w:cs="Arial"/>
                <w:sz w:val="24"/>
                <w:szCs w:val="24"/>
                <w:lang w:val="es-GT"/>
              </w:rPr>
              <w:t>Ordinal</w:t>
            </w:r>
          </w:p>
        </w:tc>
        <w:tc>
          <w:tcPr>
            <w:tcW w:w="2254" w:type="dxa"/>
            <w:tcMar/>
          </w:tcPr>
          <w:p w:rsidR="052AE514" w:rsidP="052AE514" w:rsidRDefault="052AE514" w14:paraId="3044B1FD" w14:textId="633591C0">
            <w:pPr>
              <w:spacing w:before="20" w:beforeAutospacing="off" w:after="20" w:afterAutospacing="off" w:line="276" w:lineRule="auto"/>
              <w:rPr>
                <w:rFonts w:ascii="Arial" w:hAnsi="Arial" w:eastAsia="Arial" w:cs="Arial"/>
                <w:sz w:val="24"/>
                <w:szCs w:val="24"/>
                <w:lang w:val="es-GT"/>
              </w:rPr>
            </w:pPr>
            <w:r>
              <w:rPr>
                <w:rFonts w:ascii="Arial" w:hAnsi="Arial" w:eastAsia="Arial" w:cs="Arial"/>
                <w:sz w:val="24"/>
                <w:szCs w:val="24"/>
                <w:lang w:val="es-GT"/>
              </w:rPr>
              <w:t>1 = menos de $10k … 8 = $75k o más</w:t>
            </w:r>
          </w:p>
        </w:tc>
      </w:tr>
    </w:tbl>
    <w:p w:rsidR="052AE514" w:rsidP="052AE514" w:rsidRDefault="052AE514" w14:paraId="5B603E3D" w14:textId="292B90F7">
      <w:pPr>
        <w:pStyle w:val="Normal"/>
        <w:spacing w:line="276" w:lineRule="auto"/>
        <w:jc w:val="both"/>
        <w:rPr>
          <w:b w:val="1"/>
          <w:bCs w:val="1"/>
          <w:sz w:val="24"/>
          <w:szCs w:val="24"/>
        </w:rPr>
      </w:pPr>
    </w:p>
    <w:p w:rsidR="2421FA6E" w:rsidP="052AE514" w:rsidRDefault="2421FA6E" w14:paraId="188DB06C" w14:textId="222F29D0">
      <w:pPr>
        <w:spacing w:line="276" w:lineRule="auto"/>
        <w:jc w:val="both"/>
        <w:rPr>
          <w:b w:val="1"/>
          <w:bCs w:val="1"/>
          <w:sz w:val="24"/>
          <w:szCs w:val="24"/>
          <w:lang w:val="es-ES"/>
        </w:rPr>
      </w:pPr>
      <w:r>
        <w:rPr>
          <w:b w:val="1"/>
          <w:bCs w:val="1"/>
          <w:sz w:val="24"/>
          <w:szCs w:val="24"/>
          <w:lang w:val="es-ES"/>
        </w:rPr>
        <w:t xml:space="preserve">Análisis exploratorio</w:t>
      </w:r>
    </w:p>
    <w:p w:rsidR="203564A1" w:rsidP="052AE514" w:rsidRDefault="203564A1" w14:paraId="745DA300" w14:textId="1008CAC9">
      <w:pPr>
        <w:pStyle w:val="Normal"/>
        <w:suppressLineNumbers w:val="0"/>
        <w:bidi w:val="0"/>
        <w:spacing w:before="0" w:beforeAutospacing="off" w:after="0" w:afterAutospacing="off" w:line="276" w:lineRule="auto"/>
        <w:ind w:left="0" w:right="0"/>
        <w:jc w:val="both"/>
        <w:rPr>
          <w:rFonts w:ascii="Arial" w:hAnsi="Arial" w:eastAsia="Arial" w:cs="Arial"/>
          <w:noProof w:val="0"/>
          <w:sz w:val="24"/>
          <w:szCs w:val="24"/>
          <w:lang w:val="es-GT"/>
        </w:rPr>
      </w:pPr>
      <w:r>
        <w:rPr>
          <w:rFonts w:ascii="Arial" w:hAnsi="Arial" w:eastAsia="Arial" w:cs="Arial"/>
          <w:noProof w:val="0"/>
          <w:sz w:val="24"/>
          <w:szCs w:val="24"/>
          <w:lang w:val="es-GT"/>
        </w:rPr>
        <w:t xml:space="preserve">Antes de explorar los datos separamos el 20% como conjunto de prueba, de forma estratificada, y dejamos 202,944 registros para entrenamiento, con los cuales se realiza el análisis. </w:t>
      </w:r>
    </w:p>
    <w:p w:rsidR="12F232C6" w:rsidP="052AE514" w:rsidRDefault="12F232C6" w14:paraId="299F79CB" w14:textId="1F82321F">
      <w:pPr>
        <w:pStyle w:val="Normal"/>
        <w:suppressLineNumbers w:val="0"/>
        <w:bidi w:val="0"/>
        <w:spacing w:before="0" w:beforeAutospacing="off" w:after="0" w:afterAutospacing="off" w:line="276" w:lineRule="auto"/>
        <w:ind w:left="0" w:right="0"/>
        <w:jc w:val="both"/>
        <w:rPr>
          <w:rFonts w:ascii="Arial" w:hAnsi="Arial" w:eastAsia="Arial" w:cs="Arial"/>
          <w:noProof w:val="0"/>
          <w:sz w:val="24"/>
          <w:szCs w:val="24"/>
          <w:lang w:val="es-GT"/>
        </w:rPr>
      </w:pPr>
      <w:r>
        <w:rPr>
          <w:rFonts w:ascii="Arial" w:hAnsi="Arial" w:eastAsia="Arial" w:cs="Arial"/>
          <w:noProof w:val="0"/>
          <w:sz w:val="24"/>
          <w:szCs w:val="24"/>
          <w:lang w:val="es-GT"/>
        </w:rPr>
        <w:t>La Figura 1 muestra que las clases están muy desbalanceadas: el 84.2% de las personas no tiene diabetes, el 13.9% tiene diabetes y solo el 1.8% tiene prediabetes, es decir, unas 46 personas sin diabetes por cada persona con prediabetes. Con esta distribución, un modelo que siempre prediga "sin diabetes" tendría 84% de accuracy sin detectar a ninguna persona enferma. Por eso elegimos el F1-score macro como métrica principal, usamos pesos de clase en los modelos y estratificamos la partición y la validación cruzada.</w:t>
      </w:r>
    </w:p>
    <w:p w:rsidR="12F232C6" w:rsidP="052AE514" w:rsidRDefault="12F232C6" w14:paraId="47B8C758" w14:textId="26104FAD">
      <w:pPr>
        <w:bidi w:val="0"/>
        <w:spacing w:before="0" w:beforeAutospacing="off" w:after="0" w:afterAutospacing="off" w:line="276" w:lineRule="auto"/>
        <w:jc w:val="center"/>
        <w:rPr>
          <w:sz w:val="24"/>
          <w:szCs w:val="24"/>
        </w:rPr>
      </w:pPr>
      <w:r>
        <w:drawing>
          <wp:inline wp14:editId="7B7614F8" wp14:anchorId="7C40E849">
            <wp:extent cx="5305425" cy="3067050"/>
            <wp:effectExtent l="0" t="0" r="0" b="0"/>
            <wp:docPr id="130353193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03531938" name="Picture 1303531938"/>
                    <pic:cNvPicPr/>
                  </pic:nvPicPr>
                  <pic:blipFill>
                    <a:blip xmlns:r="http://schemas.openxmlformats.org/officeDocument/2006/relationships" r:embed="rId2020663427">
                      <a:extLst>
                        <a:ext uri="{28A0092B-C50C-407E-A947-70E740481C1C}">
                          <a14:useLocalDpi xmlns:a14="http://schemas.microsoft.com/office/drawing/2010/main"/>
                        </a:ext>
                      </a:extLst>
                    </a:blip>
                    <a:stretch>
                      <a:fillRect/>
                    </a:stretch>
                  </pic:blipFill>
                  <pic:spPr>
                    <a:xfrm>
                      <a:off x="0" y="0"/>
                      <a:ext cx="5305425" cy="3067050"/>
                    </a:xfrm>
                    <a:prstGeom prst="rect">
                      <a:avLst/>
                    </a:prstGeom>
                  </pic:spPr>
                </pic:pic>
              </a:graphicData>
            </a:graphic>
          </wp:inline>
        </w:drawing>
      </w:r>
    </w:p>
    <w:p w:rsidR="12F232C6" w:rsidP="052AE514" w:rsidRDefault="12F232C6" w14:paraId="55339385" w14:textId="0CC0A1E4">
      <w:pPr>
        <w:bidi w:val="0"/>
        <w:spacing w:before="0" w:beforeAutospacing="off" w:after="0" w:afterAutospacing="off" w:line="276" w:lineRule="auto"/>
        <w:jc w:val="center"/>
        <w:rPr>
          <w:rFonts w:ascii="Arial" w:hAnsi="Arial" w:eastAsia="Arial" w:cs="Arial"/>
          <w:i w:val="1"/>
          <w:iCs w:val="1"/>
          <w:noProof w:val="0"/>
          <w:sz w:val="18"/>
          <w:szCs w:val="18"/>
          <w:lang w:val="es-GT"/>
        </w:rPr>
      </w:pPr>
      <w:r>
        <w:rPr>
          <w:rFonts w:ascii="Arial" w:hAnsi="Arial" w:eastAsia="Arial" w:cs="Arial"/>
          <w:i w:val="1"/>
          <w:iCs w:val="1"/>
          <w:noProof w:val="0"/>
          <w:sz w:val="18"/>
          <w:szCs w:val="18"/>
          <w:lang w:val="es-GT"/>
        </w:rPr>
        <w:t>Figura 1. Distribución de la variable objetivo</w:t>
      </w:r>
    </w:p>
    <w:p w:rsidR="052AE514" w:rsidP="052AE514" w:rsidRDefault="052AE514" w14:paraId="769C84E0" w14:textId="51850964">
      <w:pPr>
        <w:pStyle w:val="Normal"/>
        <w:suppressLineNumbers w:val="0"/>
        <w:bidi w:val="0"/>
        <w:spacing w:before="0" w:beforeAutospacing="off" w:after="0" w:afterAutospacing="off" w:line="276" w:lineRule="auto"/>
        <w:ind w:left="0" w:right="0"/>
        <w:jc w:val="both"/>
        <w:rPr>
          <w:rFonts w:ascii="Arial" w:hAnsi="Arial" w:eastAsia="Arial" w:cs="Arial"/>
          <w:noProof w:val="0"/>
          <w:sz w:val="24"/>
          <w:szCs w:val="24"/>
          <w:lang w:val="es-GT"/>
        </w:rPr>
      </w:pPr>
    </w:p>
    <w:p w:rsidR="12F232C6" w:rsidP="052AE514" w:rsidRDefault="12F232C6" w14:paraId="2644E343" w14:textId="067DE7A3">
      <w:pPr>
        <w:bidi w:val="0"/>
        <w:spacing w:before="0" w:beforeAutospacing="off" w:after="120" w:afterAutospacing="off" w:line="276" w:lineRule="auto"/>
        <w:jc w:val="both"/>
        <w:rPr>
          <w:rFonts w:ascii="Arial" w:hAnsi="Arial" w:eastAsia="Arial" w:cs="Arial"/>
          <w:noProof w:val="0"/>
          <w:sz w:val="24"/>
          <w:szCs w:val="24"/>
          <w:lang w:val="es-GT"/>
        </w:rPr>
      </w:pPr>
      <w:r>
        <w:rPr>
          <w:rFonts w:ascii="Arial" w:hAnsi="Arial" w:eastAsia="Arial" w:cs="Arial"/>
          <w:noProof w:val="0"/>
          <w:sz w:val="24"/>
          <w:szCs w:val="24"/>
          <w:lang w:val="es-GT"/>
        </w:rPr>
        <w:t>En la Figura 2 se observa que el índice de masa corporal aumenta con la enfermedad: la mediana es de 27 en personas sin diabetes, 30 en prediabetes y 31 en diabetes. Sin embargo, las distribuciones de prediabetes y diabetes casi se traslapan, por lo que el IMC ayuda a distinguir a las personas sanas, pero no a separar la prediabetes de la diabetes. Las tres clases tienen valores extremos que llegan hasta 98; decidimos conservarlos porque no es posible saber si son errores o casos reales de obesidad severa, y escalar los datos para los modelos sensibles a la escala.</w:t>
      </w:r>
    </w:p>
    <w:p w:rsidR="12F232C6" w:rsidP="052AE514" w:rsidRDefault="12F232C6" w14:paraId="6338DC52" w14:textId="4B07D6E7">
      <w:pPr>
        <w:bidi w:val="0"/>
        <w:spacing w:before="0" w:beforeAutospacing="off" w:after="0" w:afterAutospacing="off" w:line="276" w:lineRule="auto"/>
        <w:jc w:val="center"/>
        <w:rPr>
          <w:sz w:val="24"/>
          <w:szCs w:val="24"/>
        </w:rPr>
      </w:pPr>
      <w:r>
        <w:drawing>
          <wp:inline wp14:editId="0A57AB38" wp14:anchorId="4019EF56">
            <wp:extent cx="5305425" cy="3209925"/>
            <wp:effectExtent l="0" t="0" r="0" b="0"/>
            <wp:docPr id="214301402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43014023" name="Picture 2143014023"/>
                    <pic:cNvPicPr/>
                  </pic:nvPicPr>
                  <pic:blipFill>
                    <a:blip xmlns:r="http://schemas.openxmlformats.org/officeDocument/2006/relationships" r:embed="rId1780844582">
                      <a:extLst>
                        <a:ext uri="{28A0092B-C50C-407E-A947-70E740481C1C}">
                          <a14:useLocalDpi xmlns:a14="http://schemas.microsoft.com/office/drawing/2010/main"/>
                        </a:ext>
                      </a:extLst>
                    </a:blip>
                    <a:stretch>
                      <a:fillRect/>
                    </a:stretch>
                  </pic:blipFill>
                  <pic:spPr>
                    <a:xfrm>
                      <a:off x="0" y="0"/>
                      <a:ext cx="5305425" cy="3209925"/>
                    </a:xfrm>
                    <a:prstGeom prst="rect">
                      <a:avLst/>
                    </a:prstGeom>
                  </pic:spPr>
                </pic:pic>
              </a:graphicData>
            </a:graphic>
          </wp:inline>
        </w:drawing>
      </w:r>
    </w:p>
    <w:p w:rsidR="12F232C6" w:rsidP="052AE514" w:rsidRDefault="12F232C6" w14:paraId="39FC7DE1" w14:textId="61BDF685">
      <w:pPr>
        <w:bidi w:val="0"/>
        <w:spacing w:before="0" w:beforeAutospacing="off" w:after="0" w:afterAutospacing="off" w:line="276" w:lineRule="auto"/>
        <w:jc w:val="center"/>
        <w:rPr>
          <w:rFonts w:ascii="Arial" w:hAnsi="Arial" w:eastAsia="Arial" w:cs="Arial"/>
          <w:i w:val="1"/>
          <w:iCs w:val="1"/>
          <w:noProof w:val="0"/>
          <w:sz w:val="18"/>
          <w:szCs w:val="18"/>
          <w:lang w:val="es-GT"/>
        </w:rPr>
      </w:pPr>
      <w:r>
        <w:rPr>
          <w:rFonts w:ascii="Arial" w:hAnsi="Arial" w:eastAsia="Arial" w:cs="Arial"/>
          <w:i w:val="1"/>
          <w:iCs w:val="1"/>
          <w:noProof w:val="0"/>
          <w:sz w:val="18"/>
          <w:szCs w:val="18"/>
          <w:lang w:val="es-GT"/>
        </w:rPr>
        <w:t>Figura 2. Índice de masa corporal según la clase.</w:t>
      </w:r>
    </w:p>
    <w:p w:rsidR="12F232C6" w:rsidP="052AE514" w:rsidRDefault="12F232C6" w14:paraId="5FC56B18" w14:textId="2BF2D723">
      <w:pPr>
        <w:bidi w:val="0"/>
        <w:spacing w:before="0" w:beforeAutospacing="off" w:after="120" w:afterAutospacing="off" w:line="276" w:lineRule="auto"/>
        <w:jc w:val="both"/>
        <w:rPr>
          <w:rFonts w:ascii="Arial" w:hAnsi="Arial" w:eastAsia="Arial" w:cs="Arial"/>
          <w:noProof w:val="0"/>
          <w:sz w:val="24"/>
          <w:szCs w:val="24"/>
          <w:lang w:val="es-GT"/>
        </w:rPr>
      </w:pPr>
      <w:r>
        <w:rPr>
          <w:rFonts w:ascii="Arial" w:hAnsi="Arial" w:eastAsia="Arial" w:cs="Arial"/>
          <w:noProof w:val="0"/>
          <w:sz w:val="24"/>
          <w:szCs w:val="24"/>
          <w:lang w:val="es-GT"/>
        </w:rPr>
        <w:t>La Figura 3 muestra la correlación de Spearman entre todas las variables, que usamos porque la mayoría son binarias u ordinales. Las variables más asociadas con la diabetes son la percepción de salud general (0.30), la presión alta (0.27), el IMC (0.24), la dificultad para caminar (0.22), el colesterol alto (0.21) y la edad (0.19), mientras que el ingreso, la educación y la actividad física se asocian con menos diabetes. Ninguna correlación con la variable objetivo supera 0.30, así que ninguna variable separa las clases por sí sola. Entre predictoras la correlación más alta es de 0.45, por lo que no hay variables redundantes y conservamos las 21.</w:t>
      </w:r>
    </w:p>
    <w:p w:rsidR="052AE514" w:rsidP="052AE514" w:rsidRDefault="052AE514" w14:paraId="6ED084B6" w14:textId="2AD2EE74">
      <w:pPr>
        <w:bidi w:val="0"/>
        <w:spacing w:before="0" w:beforeAutospacing="off" w:after="0" w:afterAutospacing="off" w:line="276" w:lineRule="auto"/>
        <w:jc w:val="center"/>
        <w:rPr>
          <w:rFonts w:ascii="Arial" w:hAnsi="Arial" w:eastAsia="Arial" w:cs="Arial"/>
          <w:noProof w:val="0"/>
          <w:sz w:val="24"/>
          <w:szCs w:val="24"/>
          <w:lang w:val="es"/>
        </w:rPr>
      </w:pPr>
    </w:p>
    <w:p w:rsidR="12F232C6" w:rsidP="052AE514" w:rsidRDefault="12F232C6" w14:paraId="0A7CDCF0" w14:textId="5967241E">
      <w:pPr>
        <w:bidi w:val="0"/>
        <w:spacing w:before="0" w:beforeAutospacing="off" w:after="0" w:afterAutospacing="off" w:line="276" w:lineRule="auto"/>
        <w:jc w:val="center"/>
        <w:rPr>
          <w:sz w:val="24"/>
          <w:szCs w:val="24"/>
        </w:rPr>
      </w:pPr>
      <w:r>
        <w:drawing>
          <wp:inline wp14:editId="3D4C2E3C" wp14:anchorId="09728FF9">
            <wp:extent cx="3933825" cy="3619500"/>
            <wp:effectExtent l="0" t="0" r="0" b="0"/>
            <wp:docPr id="60869439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08694393" name="Picture 608694393"/>
                    <pic:cNvPicPr/>
                  </pic:nvPicPr>
                  <pic:blipFill>
                    <a:blip xmlns:r="http://schemas.openxmlformats.org/officeDocument/2006/relationships" r:embed="rId1184565061">
                      <a:extLst>
                        <a:ext uri="{28A0092B-C50C-407E-A947-70E740481C1C}">
                          <a14:useLocalDpi xmlns:a14="http://schemas.microsoft.com/office/drawing/2010/main"/>
                        </a:ext>
                      </a:extLst>
                    </a:blip>
                    <a:stretch>
                      <a:fillRect/>
                    </a:stretch>
                  </pic:blipFill>
                  <pic:spPr>
                    <a:xfrm>
                      <a:off x="0" y="0"/>
                      <a:ext cx="3933825" cy="3619500"/>
                    </a:xfrm>
                    <a:prstGeom prst="rect">
                      <a:avLst/>
                    </a:prstGeom>
                  </pic:spPr>
                </pic:pic>
              </a:graphicData>
            </a:graphic>
          </wp:inline>
        </w:drawing>
      </w:r>
    </w:p>
    <w:p w:rsidR="12F232C6" w:rsidP="052AE514" w:rsidRDefault="12F232C6" w14:paraId="5649ABFB" w14:textId="3A87FC9C">
      <w:pPr>
        <w:bidi w:val="0"/>
        <w:spacing w:before="0" w:beforeAutospacing="off" w:after="0" w:afterAutospacing="off" w:line="276" w:lineRule="auto"/>
        <w:jc w:val="center"/>
        <w:rPr>
          <w:rFonts w:ascii="Arial" w:hAnsi="Arial" w:eastAsia="Arial" w:cs="Arial"/>
          <w:i w:val="1"/>
          <w:iCs w:val="1"/>
          <w:noProof w:val="0"/>
          <w:sz w:val="18"/>
          <w:szCs w:val="18"/>
          <w:lang w:val="es-GT"/>
        </w:rPr>
      </w:pPr>
      <w:r>
        <w:rPr>
          <w:rFonts w:ascii="Arial" w:hAnsi="Arial" w:eastAsia="Arial" w:cs="Arial"/>
          <w:i w:val="1"/>
          <w:iCs w:val="1"/>
          <w:noProof w:val="0"/>
          <w:sz w:val="18"/>
          <w:szCs w:val="18"/>
          <w:lang w:val="es-GT"/>
        </w:rPr>
        <w:t>Figura 3. Correlación de Spearman entre variables.</w:t>
      </w:r>
    </w:p>
    <w:p w:rsidR="052AE514" w:rsidP="052AE514" w:rsidRDefault="052AE514" w14:paraId="66991B0D" w14:textId="3A7B830F">
      <w:pPr>
        <w:bidi w:val="0"/>
        <w:spacing w:before="0" w:beforeAutospacing="off" w:after="0" w:afterAutospacing="off" w:line="276" w:lineRule="auto"/>
        <w:jc w:val="center"/>
        <w:rPr>
          <w:rFonts w:ascii="Arial" w:hAnsi="Arial" w:eastAsia="Arial" w:cs="Arial"/>
          <w:i w:val="1"/>
          <w:iCs w:val="1"/>
          <w:noProof w:val="0"/>
          <w:sz w:val="24"/>
          <w:szCs w:val="24"/>
          <w:lang w:val="es-GT"/>
        </w:rPr>
      </w:pPr>
    </w:p>
    <w:p w:rsidR="1E5727B6" w:rsidP="052AE514" w:rsidRDefault="1E5727B6" w14:paraId="2BCAFEA2" w14:textId="61A2DF19">
      <w:pPr>
        <w:pStyle w:val="Normal"/>
        <w:suppressLineNumbers w:val="0"/>
        <w:bidi w:val="0"/>
        <w:spacing w:before="0" w:beforeAutospacing="off" w:after="120" w:afterAutospacing="off" w:line="276" w:lineRule="auto"/>
        <w:ind w:left="0" w:right="0"/>
        <w:jc w:val="both"/>
        <w:rPr>
          <w:rFonts w:ascii="Arial" w:hAnsi="Arial" w:eastAsia="Arial" w:cs="Arial"/>
          <w:noProof w:val="0"/>
          <w:sz w:val="24"/>
          <w:szCs w:val="24"/>
          <w:lang w:val="es-GT"/>
        </w:rPr>
      </w:pPr>
      <w:r>
        <w:rPr>
          <w:rFonts w:ascii="Arial" w:hAnsi="Arial" w:eastAsia="Arial" w:cs="Arial"/>
          <w:noProof w:val="0"/>
          <w:sz w:val="24"/>
          <w:szCs w:val="24"/>
          <w:lang w:val="es-GT"/>
        </w:rPr>
        <w:t xml:space="preserve">Finalmente, en la Tabla 1 se compara la prevalencia de los principales factores de riesgo en cada clase. Se puede ver que son más frecuentes en las personas con diabetes, y la prediabetes casi siempre queda en un punto intermedio, más cerca de la diabetes que de las personas sanas. Esto anticipa que la prediabetes será la clase más difícil de predecir, por lo que además del F1 macro reportamos el recall de cada clase.</w:t>
      </w:r>
    </w:p>
    <w:p w:rsidR="237D25BD" w:rsidP="052AE514" w:rsidRDefault="237D25BD" w14:paraId="07B3D48E" w14:textId="75548399">
      <w:pPr>
        <w:bidi w:val="0"/>
        <w:spacing w:before="0" w:beforeAutospacing="off" w:after="0" w:afterAutospacing="off" w:line="276" w:lineRule="auto"/>
        <w:jc w:val="center"/>
        <w:rPr>
          <w:rFonts w:ascii="Arial" w:hAnsi="Arial" w:eastAsia="Arial" w:cs="Arial"/>
          <w:i w:val="1"/>
          <w:iCs w:val="1"/>
          <w:noProof w:val="0"/>
          <w:sz w:val="18"/>
          <w:szCs w:val="18"/>
          <w:lang w:val="es-GT"/>
        </w:rPr>
      </w:pPr>
      <w:r>
        <w:rPr>
          <w:rFonts w:ascii="Arial" w:hAnsi="Arial" w:eastAsia="Arial" w:cs="Arial"/>
          <w:i w:val="1"/>
          <w:iCs w:val="1"/>
          <w:noProof w:val="0"/>
          <w:sz w:val="18"/>
          <w:szCs w:val="18"/>
          <w:lang w:val="es-GT"/>
        </w:rPr>
        <w:t xml:space="preserve">Tabla 1. Comparación de prevalencia de factores de riesgo por clase</w:t>
      </w:r>
    </w:p>
    <w:tbl>
      <w:tblPr>
        <w:tblStyle w:val="TableGrid"/>
        <w:bidiVisual w:val="0"/>
        <w:tblW w:w="0" w:type="auto"/>
        <w:tblLook w:val="06A0" w:firstRow="1" w:lastRow="0" w:firstColumn="1" w:lastColumn="0" w:noHBand="1" w:noVBand="1"/>
      </w:tblPr>
      <w:tblGrid>
        <w:gridCol w:w="2254"/>
        <w:gridCol w:w="2254"/>
        <w:gridCol w:w="2254"/>
        <w:gridCol w:w="2254"/>
      </w:tblGrid>
      <w:tr w:rsidR="052AE514" w:rsidTr="052AE514" w14:paraId="39F87801">
        <w:trPr>
          <w:trHeight w:val="300"/>
        </w:trPr>
        <w:tc>
          <w:tcPr>
            <w:tcW w:w="2254" w:type="dxa"/>
            <w:tcMar/>
          </w:tcPr>
          <w:p w:rsidR="052AE514" w:rsidP="052AE514" w:rsidRDefault="052AE514" w14:paraId="5774583E" w14:textId="25EFF298">
            <w:pPr>
              <w:bidi w:val="0"/>
              <w:spacing w:before="20" w:beforeAutospacing="off" w:after="20" w:afterAutospacing="off" w:line="276" w:lineRule="auto"/>
              <w:rPr>
                <w:rFonts w:ascii="Arial" w:hAnsi="Arial" w:eastAsia="Arial" w:cs="Arial"/>
                <w:b w:val="1"/>
                <w:bCs w:val="1"/>
                <w:color w:val="000000" w:themeColor="text1" w:themeTint="FF" w:themeShade="FF"/>
                <w:sz w:val="24"/>
                <w:szCs w:val="24"/>
                <w:lang w:val="es-GT"/>
              </w:rPr>
            </w:pPr>
            <w:r>
              <w:rPr>
                <w:rFonts w:ascii="Arial" w:hAnsi="Arial" w:eastAsia="Arial" w:cs="Arial"/>
                <w:b w:val="1"/>
                <w:bCs w:val="1"/>
                <w:color w:val="000000" w:themeColor="text1" w:themeTint="FF" w:themeShade="FF"/>
                <w:sz w:val="24"/>
                <w:szCs w:val="24"/>
                <w:lang w:val="es-GT"/>
              </w:rPr>
              <w:t>Factor</w:t>
            </w:r>
          </w:p>
        </w:tc>
        <w:tc>
          <w:tcPr>
            <w:tcW w:w="2254" w:type="dxa"/>
            <w:tcMar/>
          </w:tcPr>
          <w:p w:rsidR="052AE514" w:rsidP="052AE514" w:rsidRDefault="052AE514" w14:paraId="7A80F052" w14:textId="5546EF2F">
            <w:pPr>
              <w:bidi w:val="0"/>
              <w:spacing w:before="20" w:beforeAutospacing="off" w:after="20" w:afterAutospacing="off" w:line="276" w:lineRule="auto"/>
              <w:rPr>
                <w:rFonts w:ascii="Arial" w:hAnsi="Arial" w:eastAsia="Arial" w:cs="Arial"/>
                <w:b w:val="1"/>
                <w:bCs w:val="1"/>
                <w:color w:val="000000" w:themeColor="text1" w:themeTint="FF" w:themeShade="FF"/>
                <w:sz w:val="24"/>
                <w:szCs w:val="24"/>
                <w:lang w:val="es-GT"/>
              </w:rPr>
            </w:pPr>
            <w:r>
              <w:rPr>
                <w:rFonts w:ascii="Arial" w:hAnsi="Arial" w:eastAsia="Arial" w:cs="Arial"/>
                <w:b w:val="1"/>
                <w:bCs w:val="1"/>
                <w:color w:val="000000" w:themeColor="text1" w:themeTint="FF" w:themeShade="FF"/>
                <w:sz w:val="24"/>
                <w:szCs w:val="24"/>
                <w:lang w:val="es-GT"/>
              </w:rPr>
              <w:t>Sin diabetes</w:t>
            </w:r>
          </w:p>
        </w:tc>
        <w:tc>
          <w:tcPr>
            <w:tcW w:w="2254" w:type="dxa"/>
            <w:tcMar/>
          </w:tcPr>
          <w:p w:rsidR="052AE514" w:rsidP="052AE514" w:rsidRDefault="052AE514" w14:paraId="230A3872" w14:textId="4AF5AD1A">
            <w:pPr>
              <w:bidi w:val="0"/>
              <w:spacing w:before="20" w:beforeAutospacing="off" w:after="20" w:afterAutospacing="off" w:line="276" w:lineRule="auto"/>
              <w:rPr>
                <w:rFonts w:ascii="Arial" w:hAnsi="Arial" w:eastAsia="Arial" w:cs="Arial"/>
                <w:b w:val="1"/>
                <w:bCs w:val="1"/>
                <w:color w:val="000000" w:themeColor="text1" w:themeTint="FF" w:themeShade="FF"/>
                <w:sz w:val="24"/>
                <w:szCs w:val="24"/>
                <w:lang w:val="es-GT"/>
              </w:rPr>
            </w:pPr>
            <w:r>
              <w:rPr>
                <w:rFonts w:ascii="Arial" w:hAnsi="Arial" w:eastAsia="Arial" w:cs="Arial"/>
                <w:b w:val="1"/>
                <w:bCs w:val="1"/>
                <w:color w:val="000000" w:themeColor="text1" w:themeTint="FF" w:themeShade="FF"/>
                <w:sz w:val="24"/>
                <w:szCs w:val="24"/>
                <w:lang w:val="es-GT"/>
              </w:rPr>
              <w:t>Prediabetes</w:t>
            </w:r>
          </w:p>
        </w:tc>
        <w:tc>
          <w:tcPr>
            <w:tcW w:w="2254" w:type="dxa"/>
            <w:tcMar/>
          </w:tcPr>
          <w:p w:rsidR="052AE514" w:rsidP="052AE514" w:rsidRDefault="052AE514" w14:paraId="3745A643" w14:textId="4889C256">
            <w:pPr>
              <w:bidi w:val="0"/>
              <w:spacing w:before="20" w:beforeAutospacing="off" w:after="20" w:afterAutospacing="off" w:line="276" w:lineRule="auto"/>
              <w:rPr>
                <w:rFonts w:ascii="Arial" w:hAnsi="Arial" w:eastAsia="Arial" w:cs="Arial"/>
                <w:b w:val="1"/>
                <w:bCs w:val="1"/>
                <w:color w:val="000000" w:themeColor="text1" w:themeTint="FF" w:themeShade="FF"/>
                <w:sz w:val="24"/>
                <w:szCs w:val="24"/>
                <w:lang w:val="es-GT"/>
              </w:rPr>
            </w:pPr>
            <w:r>
              <w:rPr>
                <w:rFonts w:ascii="Arial" w:hAnsi="Arial" w:eastAsia="Arial" w:cs="Arial"/>
                <w:b w:val="1"/>
                <w:bCs w:val="1"/>
                <w:color w:val="000000" w:themeColor="text1" w:themeTint="FF" w:themeShade="FF"/>
                <w:sz w:val="24"/>
                <w:szCs w:val="24"/>
                <w:lang w:val="es-GT"/>
              </w:rPr>
              <w:t>Diabetes</w:t>
            </w:r>
          </w:p>
        </w:tc>
      </w:tr>
      <w:tr w:rsidR="052AE514" w:rsidTr="052AE514" w14:paraId="10E559F4">
        <w:trPr>
          <w:trHeight w:val="300"/>
        </w:trPr>
        <w:tc>
          <w:tcPr>
            <w:tcW w:w="2254" w:type="dxa"/>
            <w:tcMar/>
          </w:tcPr>
          <w:p w:rsidR="052AE514" w:rsidP="052AE514" w:rsidRDefault="052AE514" w14:paraId="2124CC21" w14:textId="1722E862">
            <w:pPr>
              <w:bidi w:val="0"/>
              <w:spacing w:before="20" w:beforeAutospacing="off" w:after="20" w:afterAutospacing="off" w:line="276" w:lineRule="auto"/>
              <w:rPr>
                <w:rFonts w:ascii="Arial" w:hAnsi="Arial" w:eastAsia="Arial" w:cs="Arial"/>
                <w:sz w:val="24"/>
                <w:szCs w:val="24"/>
                <w:lang w:val="es-GT"/>
              </w:rPr>
            </w:pPr>
            <w:r>
              <w:rPr>
                <w:rFonts w:ascii="Arial" w:hAnsi="Arial" w:eastAsia="Arial" w:cs="Arial"/>
                <w:sz w:val="24"/>
                <w:szCs w:val="24"/>
                <w:lang w:val="es-GT"/>
              </w:rPr>
              <w:t>Presión alta (HighBP)</w:t>
            </w:r>
          </w:p>
        </w:tc>
        <w:tc>
          <w:tcPr>
            <w:tcW w:w="2254" w:type="dxa"/>
            <w:tcMar/>
          </w:tcPr>
          <w:p w:rsidR="052AE514" w:rsidP="052AE514" w:rsidRDefault="052AE514" w14:paraId="0079A160" w14:textId="15D50605">
            <w:pPr>
              <w:bidi w:val="0"/>
              <w:spacing w:before="20" w:beforeAutospacing="off" w:after="20" w:afterAutospacing="off" w:line="276" w:lineRule="auto"/>
              <w:rPr>
                <w:rFonts w:ascii="Arial" w:hAnsi="Arial" w:eastAsia="Arial" w:cs="Arial"/>
                <w:sz w:val="24"/>
                <w:szCs w:val="24"/>
                <w:lang w:val="es-GT"/>
              </w:rPr>
            </w:pPr>
            <w:r>
              <w:rPr>
                <w:rFonts w:ascii="Arial" w:hAnsi="Arial" w:eastAsia="Arial" w:cs="Arial"/>
                <w:sz w:val="24"/>
                <w:szCs w:val="24"/>
                <w:lang w:val="es-GT"/>
              </w:rPr>
              <w:t>37.1%</w:t>
            </w:r>
          </w:p>
        </w:tc>
        <w:tc>
          <w:tcPr>
            <w:tcW w:w="2254" w:type="dxa"/>
            <w:tcMar/>
          </w:tcPr>
          <w:p w:rsidR="052AE514" w:rsidP="052AE514" w:rsidRDefault="052AE514" w14:paraId="0FAC43CF" w14:textId="79AF1A24">
            <w:pPr>
              <w:bidi w:val="0"/>
              <w:spacing w:before="20" w:beforeAutospacing="off" w:after="20" w:afterAutospacing="off" w:line="276" w:lineRule="auto"/>
              <w:rPr>
                <w:rFonts w:ascii="Arial" w:hAnsi="Arial" w:eastAsia="Arial" w:cs="Arial"/>
                <w:sz w:val="24"/>
                <w:szCs w:val="24"/>
                <w:lang w:val="es-GT"/>
              </w:rPr>
            </w:pPr>
            <w:r>
              <w:rPr>
                <w:rFonts w:ascii="Arial" w:hAnsi="Arial" w:eastAsia="Arial" w:cs="Arial"/>
                <w:sz w:val="24"/>
                <w:szCs w:val="24"/>
                <w:lang w:val="es-GT"/>
              </w:rPr>
              <w:t>62.7%</w:t>
            </w:r>
          </w:p>
        </w:tc>
        <w:tc>
          <w:tcPr>
            <w:tcW w:w="2254" w:type="dxa"/>
            <w:tcMar/>
          </w:tcPr>
          <w:p w:rsidR="052AE514" w:rsidP="052AE514" w:rsidRDefault="052AE514" w14:paraId="3488F52E" w14:textId="17A42D74">
            <w:pPr>
              <w:bidi w:val="0"/>
              <w:spacing w:before="20" w:beforeAutospacing="off" w:after="20" w:afterAutospacing="off" w:line="276" w:lineRule="auto"/>
              <w:rPr>
                <w:rFonts w:ascii="Arial" w:hAnsi="Arial" w:eastAsia="Arial" w:cs="Arial"/>
                <w:sz w:val="24"/>
                <w:szCs w:val="24"/>
                <w:lang w:val="es-GT"/>
              </w:rPr>
            </w:pPr>
            <w:r>
              <w:rPr>
                <w:rFonts w:ascii="Arial" w:hAnsi="Arial" w:eastAsia="Arial" w:cs="Arial"/>
                <w:sz w:val="24"/>
                <w:szCs w:val="24"/>
                <w:lang w:val="es-GT"/>
              </w:rPr>
              <w:t>75.4%</w:t>
            </w:r>
          </w:p>
        </w:tc>
      </w:tr>
      <w:tr w:rsidR="052AE514" w:rsidTr="052AE514" w14:paraId="546F89A0">
        <w:trPr>
          <w:trHeight w:val="300"/>
        </w:trPr>
        <w:tc>
          <w:tcPr>
            <w:tcW w:w="2254" w:type="dxa"/>
            <w:tcMar/>
          </w:tcPr>
          <w:p w:rsidR="052AE514" w:rsidP="052AE514" w:rsidRDefault="052AE514" w14:paraId="559FEDE9" w14:textId="1D19F90F">
            <w:pPr>
              <w:bidi w:val="0"/>
              <w:spacing w:before="20" w:beforeAutospacing="off" w:after="20" w:afterAutospacing="off" w:line="276" w:lineRule="auto"/>
              <w:rPr>
                <w:rFonts w:ascii="Arial" w:hAnsi="Arial" w:eastAsia="Arial" w:cs="Arial"/>
                <w:sz w:val="24"/>
                <w:szCs w:val="24"/>
                <w:lang w:val="es-GT"/>
              </w:rPr>
            </w:pPr>
            <w:r>
              <w:rPr>
                <w:rFonts w:ascii="Arial" w:hAnsi="Arial" w:eastAsia="Arial" w:cs="Arial"/>
                <w:sz w:val="24"/>
                <w:szCs w:val="24"/>
                <w:lang w:val="es-GT"/>
              </w:rPr>
              <w:t>Colesterol alto (HighChol)</w:t>
            </w:r>
          </w:p>
        </w:tc>
        <w:tc>
          <w:tcPr>
            <w:tcW w:w="2254" w:type="dxa"/>
            <w:tcMar/>
          </w:tcPr>
          <w:p w:rsidR="052AE514" w:rsidP="052AE514" w:rsidRDefault="052AE514" w14:paraId="7D0E92D9" w14:textId="0C66EA5D">
            <w:pPr>
              <w:bidi w:val="0"/>
              <w:spacing w:before="20" w:beforeAutospacing="off" w:after="20" w:afterAutospacing="off" w:line="276" w:lineRule="auto"/>
              <w:rPr>
                <w:rFonts w:ascii="Arial" w:hAnsi="Arial" w:eastAsia="Arial" w:cs="Arial"/>
                <w:sz w:val="24"/>
                <w:szCs w:val="24"/>
                <w:lang w:val="es-GT"/>
              </w:rPr>
            </w:pPr>
            <w:r>
              <w:rPr>
                <w:rFonts w:ascii="Arial" w:hAnsi="Arial" w:eastAsia="Arial" w:cs="Arial"/>
                <w:sz w:val="24"/>
                <w:szCs w:val="24"/>
                <w:lang w:val="es-GT"/>
              </w:rPr>
              <w:t>37.9%</w:t>
            </w:r>
          </w:p>
        </w:tc>
        <w:tc>
          <w:tcPr>
            <w:tcW w:w="2254" w:type="dxa"/>
            <w:tcMar/>
          </w:tcPr>
          <w:p w:rsidR="052AE514" w:rsidP="052AE514" w:rsidRDefault="052AE514" w14:paraId="19B3C2D8" w14:textId="0B571F3D">
            <w:pPr>
              <w:bidi w:val="0"/>
              <w:spacing w:before="20" w:beforeAutospacing="off" w:after="20" w:afterAutospacing="off" w:line="276" w:lineRule="auto"/>
              <w:rPr>
                <w:rFonts w:ascii="Arial" w:hAnsi="Arial" w:eastAsia="Arial" w:cs="Arial"/>
                <w:sz w:val="24"/>
                <w:szCs w:val="24"/>
                <w:lang w:val="es-GT"/>
              </w:rPr>
            </w:pPr>
            <w:r>
              <w:rPr>
                <w:rFonts w:ascii="Arial" w:hAnsi="Arial" w:eastAsia="Arial" w:cs="Arial"/>
                <w:sz w:val="24"/>
                <w:szCs w:val="24"/>
                <w:lang w:val="es-GT"/>
              </w:rPr>
              <w:t>62.2%</w:t>
            </w:r>
          </w:p>
        </w:tc>
        <w:tc>
          <w:tcPr>
            <w:tcW w:w="2254" w:type="dxa"/>
            <w:tcMar/>
          </w:tcPr>
          <w:p w:rsidR="052AE514" w:rsidP="052AE514" w:rsidRDefault="052AE514" w14:paraId="655F813F" w14:textId="0F0F6A8B">
            <w:pPr>
              <w:bidi w:val="0"/>
              <w:spacing w:before="20" w:beforeAutospacing="off" w:after="20" w:afterAutospacing="off" w:line="276" w:lineRule="auto"/>
              <w:rPr>
                <w:rFonts w:ascii="Arial" w:hAnsi="Arial" w:eastAsia="Arial" w:cs="Arial"/>
                <w:sz w:val="24"/>
                <w:szCs w:val="24"/>
                <w:lang w:val="es-GT"/>
              </w:rPr>
            </w:pPr>
            <w:r>
              <w:rPr>
                <w:rFonts w:ascii="Arial" w:hAnsi="Arial" w:eastAsia="Arial" w:cs="Arial"/>
                <w:sz w:val="24"/>
                <w:szCs w:val="24"/>
                <w:lang w:val="es-GT"/>
              </w:rPr>
              <w:t>67.0%</w:t>
            </w:r>
          </w:p>
        </w:tc>
      </w:tr>
      <w:tr w:rsidR="052AE514" w:rsidTr="052AE514" w14:paraId="419635BD">
        <w:trPr>
          <w:trHeight w:val="300"/>
        </w:trPr>
        <w:tc>
          <w:tcPr>
            <w:tcW w:w="2254" w:type="dxa"/>
            <w:tcMar/>
          </w:tcPr>
          <w:p w:rsidR="052AE514" w:rsidP="052AE514" w:rsidRDefault="052AE514" w14:paraId="0957851E" w14:textId="34A22AEA">
            <w:pPr>
              <w:bidi w:val="0"/>
              <w:spacing w:before="20" w:beforeAutospacing="off" w:after="20" w:afterAutospacing="off" w:line="276" w:lineRule="auto"/>
              <w:rPr>
                <w:rFonts w:ascii="Arial" w:hAnsi="Arial" w:eastAsia="Arial" w:cs="Arial"/>
                <w:sz w:val="24"/>
                <w:szCs w:val="24"/>
                <w:lang w:val="es-GT"/>
              </w:rPr>
            </w:pPr>
            <w:r>
              <w:rPr>
                <w:rFonts w:ascii="Arial" w:hAnsi="Arial" w:eastAsia="Arial" w:cs="Arial"/>
                <w:sz w:val="24"/>
                <w:szCs w:val="24"/>
                <w:lang w:val="es-GT"/>
              </w:rPr>
              <w:t>Dificultad para caminar (DiffWalk)</w:t>
            </w:r>
          </w:p>
        </w:tc>
        <w:tc>
          <w:tcPr>
            <w:tcW w:w="2254" w:type="dxa"/>
            <w:tcMar/>
          </w:tcPr>
          <w:p w:rsidR="052AE514" w:rsidP="052AE514" w:rsidRDefault="052AE514" w14:paraId="79A1121E" w14:textId="23C3FEE8">
            <w:pPr>
              <w:bidi w:val="0"/>
              <w:spacing w:before="20" w:beforeAutospacing="off" w:after="20" w:afterAutospacing="off" w:line="276" w:lineRule="auto"/>
              <w:rPr>
                <w:rFonts w:ascii="Arial" w:hAnsi="Arial" w:eastAsia="Arial" w:cs="Arial"/>
                <w:sz w:val="24"/>
                <w:szCs w:val="24"/>
                <w:lang w:val="es-GT"/>
              </w:rPr>
            </w:pPr>
            <w:r>
              <w:rPr>
                <w:rFonts w:ascii="Arial" w:hAnsi="Arial" w:eastAsia="Arial" w:cs="Arial"/>
                <w:sz w:val="24"/>
                <w:szCs w:val="24"/>
                <w:lang w:val="es-GT"/>
              </w:rPr>
              <w:t>13.3%</w:t>
            </w:r>
          </w:p>
        </w:tc>
        <w:tc>
          <w:tcPr>
            <w:tcW w:w="2254" w:type="dxa"/>
            <w:tcMar/>
          </w:tcPr>
          <w:p w:rsidR="052AE514" w:rsidP="052AE514" w:rsidRDefault="052AE514" w14:paraId="3D96F909" w14:textId="3A186ED8">
            <w:pPr>
              <w:bidi w:val="0"/>
              <w:spacing w:before="20" w:beforeAutospacing="off" w:after="20" w:afterAutospacing="off" w:line="276" w:lineRule="auto"/>
              <w:rPr>
                <w:rFonts w:ascii="Arial" w:hAnsi="Arial" w:eastAsia="Arial" w:cs="Arial"/>
                <w:sz w:val="24"/>
                <w:szCs w:val="24"/>
                <w:lang w:val="es-GT"/>
              </w:rPr>
            </w:pPr>
            <w:r>
              <w:rPr>
                <w:rFonts w:ascii="Arial" w:hAnsi="Arial" w:eastAsia="Arial" w:cs="Arial"/>
                <w:sz w:val="24"/>
                <w:szCs w:val="24"/>
                <w:lang w:val="es-GT"/>
              </w:rPr>
              <w:t>27.6%</w:t>
            </w:r>
          </w:p>
        </w:tc>
        <w:tc>
          <w:tcPr>
            <w:tcW w:w="2254" w:type="dxa"/>
            <w:tcMar/>
          </w:tcPr>
          <w:p w:rsidR="052AE514" w:rsidP="052AE514" w:rsidRDefault="052AE514" w14:paraId="0BA20654" w14:textId="099A773F">
            <w:pPr>
              <w:bidi w:val="0"/>
              <w:spacing w:before="20" w:beforeAutospacing="off" w:after="20" w:afterAutospacing="off" w:line="276" w:lineRule="auto"/>
              <w:rPr>
                <w:rFonts w:ascii="Arial" w:hAnsi="Arial" w:eastAsia="Arial" w:cs="Arial"/>
                <w:sz w:val="24"/>
                <w:szCs w:val="24"/>
                <w:lang w:val="es-GT"/>
              </w:rPr>
            </w:pPr>
            <w:r>
              <w:rPr>
                <w:rFonts w:ascii="Arial" w:hAnsi="Arial" w:eastAsia="Arial" w:cs="Arial"/>
                <w:sz w:val="24"/>
                <w:szCs w:val="24"/>
                <w:lang w:val="es-GT"/>
              </w:rPr>
              <w:t>37.2%</w:t>
            </w:r>
          </w:p>
        </w:tc>
      </w:tr>
      <w:tr w:rsidR="052AE514" w:rsidTr="052AE514" w14:paraId="1DE7357E">
        <w:trPr>
          <w:trHeight w:val="300"/>
        </w:trPr>
        <w:tc>
          <w:tcPr>
            <w:tcW w:w="2254" w:type="dxa"/>
            <w:tcMar/>
          </w:tcPr>
          <w:p w:rsidR="052AE514" w:rsidP="052AE514" w:rsidRDefault="052AE514" w14:paraId="6F7644C0" w14:textId="59B2E0B4">
            <w:pPr>
              <w:bidi w:val="0"/>
              <w:spacing w:before="20" w:beforeAutospacing="off" w:after="20" w:afterAutospacing="off" w:line="276" w:lineRule="auto"/>
              <w:rPr>
                <w:rFonts w:ascii="Arial" w:hAnsi="Arial" w:eastAsia="Arial" w:cs="Arial"/>
                <w:sz w:val="24"/>
                <w:szCs w:val="24"/>
                <w:lang w:val="es-GT"/>
              </w:rPr>
            </w:pPr>
            <w:r>
              <w:rPr>
                <w:rFonts w:ascii="Arial" w:hAnsi="Arial" w:eastAsia="Arial" w:cs="Arial"/>
                <w:sz w:val="24"/>
                <w:szCs w:val="24"/>
                <w:lang w:val="es-GT"/>
              </w:rPr>
              <w:t>Enfermedad del corazón (HeartDiseaseorAttack)</w:t>
            </w:r>
          </w:p>
        </w:tc>
        <w:tc>
          <w:tcPr>
            <w:tcW w:w="2254" w:type="dxa"/>
            <w:tcMar/>
          </w:tcPr>
          <w:p w:rsidR="052AE514" w:rsidP="052AE514" w:rsidRDefault="052AE514" w14:paraId="6E088511" w14:textId="3082FC43">
            <w:pPr>
              <w:bidi w:val="0"/>
              <w:spacing w:before="20" w:beforeAutospacing="off" w:after="20" w:afterAutospacing="off" w:line="276" w:lineRule="auto"/>
              <w:rPr>
                <w:rFonts w:ascii="Arial" w:hAnsi="Arial" w:eastAsia="Arial" w:cs="Arial"/>
                <w:sz w:val="24"/>
                <w:szCs w:val="24"/>
                <w:lang w:val="es-GT"/>
              </w:rPr>
            </w:pPr>
            <w:r>
              <w:rPr>
                <w:rFonts w:ascii="Arial" w:hAnsi="Arial" w:eastAsia="Arial" w:cs="Arial"/>
                <w:sz w:val="24"/>
                <w:szCs w:val="24"/>
                <w:lang w:val="es-GT"/>
              </w:rPr>
              <w:t>7.2%</w:t>
            </w:r>
          </w:p>
        </w:tc>
        <w:tc>
          <w:tcPr>
            <w:tcW w:w="2254" w:type="dxa"/>
            <w:tcMar/>
          </w:tcPr>
          <w:p w:rsidR="052AE514" w:rsidP="052AE514" w:rsidRDefault="052AE514" w14:paraId="4B865500" w14:textId="60C9266C">
            <w:pPr>
              <w:bidi w:val="0"/>
              <w:spacing w:before="20" w:beforeAutospacing="off" w:after="20" w:afterAutospacing="off" w:line="276" w:lineRule="auto"/>
              <w:rPr>
                <w:rFonts w:ascii="Arial" w:hAnsi="Arial" w:eastAsia="Arial" w:cs="Arial"/>
                <w:sz w:val="24"/>
                <w:szCs w:val="24"/>
                <w:lang w:val="es-GT"/>
              </w:rPr>
            </w:pPr>
            <w:r>
              <w:rPr>
                <w:rFonts w:ascii="Arial" w:hAnsi="Arial" w:eastAsia="Arial" w:cs="Arial"/>
                <w:sz w:val="24"/>
                <w:szCs w:val="24"/>
                <w:lang w:val="es-GT"/>
              </w:rPr>
              <w:t>14.3%</w:t>
            </w:r>
          </w:p>
        </w:tc>
        <w:tc>
          <w:tcPr>
            <w:tcW w:w="2254" w:type="dxa"/>
            <w:tcMar/>
          </w:tcPr>
          <w:p w:rsidR="052AE514" w:rsidP="052AE514" w:rsidRDefault="052AE514" w14:paraId="4E03FB38" w14:textId="4ACB9266">
            <w:pPr>
              <w:bidi w:val="0"/>
              <w:spacing w:before="20" w:beforeAutospacing="off" w:after="20" w:afterAutospacing="off" w:line="276" w:lineRule="auto"/>
              <w:rPr>
                <w:rFonts w:ascii="Arial" w:hAnsi="Arial" w:eastAsia="Arial" w:cs="Arial"/>
                <w:sz w:val="24"/>
                <w:szCs w:val="24"/>
                <w:lang w:val="es-GT"/>
              </w:rPr>
            </w:pPr>
            <w:r>
              <w:rPr>
                <w:rFonts w:ascii="Arial" w:hAnsi="Arial" w:eastAsia="Arial" w:cs="Arial"/>
                <w:sz w:val="24"/>
                <w:szCs w:val="24"/>
                <w:lang w:val="es-GT"/>
              </w:rPr>
              <w:t>22.3%</w:t>
            </w:r>
          </w:p>
        </w:tc>
      </w:tr>
      <w:tr w:rsidR="052AE514" w:rsidTr="052AE514" w14:paraId="3B016F9B">
        <w:trPr>
          <w:trHeight w:val="300"/>
        </w:trPr>
        <w:tc>
          <w:tcPr>
            <w:tcW w:w="2254" w:type="dxa"/>
            <w:tcMar/>
          </w:tcPr>
          <w:p w:rsidR="052AE514" w:rsidP="052AE514" w:rsidRDefault="052AE514" w14:paraId="6F2E28EB" w14:textId="11E201F2">
            <w:pPr>
              <w:bidi w:val="0"/>
              <w:spacing w:before="20" w:beforeAutospacing="off" w:after="20" w:afterAutospacing="off" w:line="276" w:lineRule="auto"/>
              <w:rPr>
                <w:rFonts w:ascii="Arial" w:hAnsi="Arial" w:eastAsia="Arial" w:cs="Arial"/>
                <w:sz w:val="24"/>
                <w:szCs w:val="24"/>
                <w:lang w:val="es-GT"/>
              </w:rPr>
            </w:pPr>
            <w:r>
              <w:rPr>
                <w:rFonts w:ascii="Arial" w:hAnsi="Arial" w:eastAsia="Arial" w:cs="Arial"/>
                <w:sz w:val="24"/>
                <w:szCs w:val="24"/>
                <w:lang w:val="es-GT"/>
              </w:rPr>
              <w:t>Actividad física (PhysActivity)</w:t>
            </w:r>
          </w:p>
        </w:tc>
        <w:tc>
          <w:tcPr>
            <w:tcW w:w="2254" w:type="dxa"/>
            <w:tcMar/>
          </w:tcPr>
          <w:p w:rsidR="052AE514" w:rsidP="052AE514" w:rsidRDefault="052AE514" w14:paraId="2E468669" w14:textId="649FE530">
            <w:pPr>
              <w:bidi w:val="0"/>
              <w:spacing w:before="20" w:beforeAutospacing="off" w:after="20" w:afterAutospacing="off" w:line="276" w:lineRule="auto"/>
              <w:rPr>
                <w:rFonts w:ascii="Arial" w:hAnsi="Arial" w:eastAsia="Arial" w:cs="Arial"/>
                <w:sz w:val="24"/>
                <w:szCs w:val="24"/>
                <w:lang w:val="es-GT"/>
              </w:rPr>
            </w:pPr>
            <w:r>
              <w:rPr>
                <w:rFonts w:ascii="Arial" w:hAnsi="Arial" w:eastAsia="Arial" w:cs="Arial"/>
                <w:sz w:val="24"/>
                <w:szCs w:val="24"/>
                <w:lang w:val="es-GT"/>
              </w:rPr>
              <w:t>77.9%</w:t>
            </w:r>
          </w:p>
        </w:tc>
        <w:tc>
          <w:tcPr>
            <w:tcW w:w="2254" w:type="dxa"/>
            <w:tcMar/>
          </w:tcPr>
          <w:p w:rsidR="052AE514" w:rsidP="052AE514" w:rsidRDefault="052AE514" w14:paraId="132CB52F" w14:textId="370A9E37">
            <w:pPr>
              <w:bidi w:val="0"/>
              <w:spacing w:before="20" w:beforeAutospacing="off" w:after="20" w:afterAutospacing="off" w:line="276" w:lineRule="auto"/>
              <w:rPr>
                <w:rFonts w:ascii="Arial" w:hAnsi="Arial" w:eastAsia="Arial" w:cs="Arial"/>
                <w:sz w:val="24"/>
                <w:szCs w:val="24"/>
                <w:lang w:val="es-GT"/>
              </w:rPr>
            </w:pPr>
            <w:r>
              <w:rPr>
                <w:rFonts w:ascii="Arial" w:hAnsi="Arial" w:eastAsia="Arial" w:cs="Arial"/>
                <w:sz w:val="24"/>
                <w:szCs w:val="24"/>
                <w:lang w:val="es-GT"/>
              </w:rPr>
              <w:t>68.1%</w:t>
            </w:r>
          </w:p>
        </w:tc>
        <w:tc>
          <w:tcPr>
            <w:tcW w:w="2254" w:type="dxa"/>
            <w:tcMar/>
          </w:tcPr>
          <w:p w:rsidR="052AE514" w:rsidP="052AE514" w:rsidRDefault="052AE514" w14:paraId="624E251E" w14:textId="5408DBF7">
            <w:pPr>
              <w:bidi w:val="0"/>
              <w:spacing w:before="20" w:beforeAutospacing="off" w:after="20" w:afterAutospacing="off" w:line="276" w:lineRule="auto"/>
              <w:rPr>
                <w:rFonts w:ascii="Arial" w:hAnsi="Arial" w:eastAsia="Arial" w:cs="Arial"/>
                <w:sz w:val="24"/>
                <w:szCs w:val="24"/>
                <w:lang w:val="es-GT"/>
              </w:rPr>
            </w:pPr>
            <w:r>
              <w:rPr>
                <w:rFonts w:ascii="Arial" w:hAnsi="Arial" w:eastAsia="Arial" w:cs="Arial"/>
                <w:sz w:val="24"/>
                <w:szCs w:val="24"/>
                <w:lang w:val="es-GT"/>
              </w:rPr>
              <w:t>63.1%</w:t>
            </w:r>
          </w:p>
        </w:tc>
      </w:tr>
    </w:tbl>
    <w:p w:rsidR="052AE514" w:rsidP="052AE514" w:rsidRDefault="052AE514" w14:paraId="0A9885ED" w14:textId="785EC4D7">
      <w:pPr>
        <w:spacing w:line="276" w:lineRule="auto"/>
        <w:jc w:val="both"/>
        <w:rPr>
          <w:b w:val="0"/>
          <w:bCs w:val="0"/>
          <w:sz w:val="24"/>
          <w:szCs w:val="24"/>
          <w:lang w:val="es-ES"/>
        </w:rPr>
      </w:pPr>
    </w:p>
    <w:p w:rsidRPr="00A270DB" w:rsidR="00A1038D" w:rsidP="052AE514" w:rsidRDefault="00A1038D" w14:paraId="627AFB9B" w14:textId="5B77E85A">
      <w:pPr>
        <w:spacing w:line="276" w:lineRule="auto"/>
        <w:jc w:val="both"/>
        <w:rPr>
          <w:b w:val="1"/>
          <w:bCs w:val="1"/>
          <w:sz w:val="24"/>
          <w:szCs w:val="24"/>
        </w:rPr>
      </w:pPr>
      <w:r>
        <w:rPr>
          <w:b w:val="1"/>
          <w:bCs w:val="1"/>
          <w:sz w:val="24"/>
          <w:szCs w:val="24"/>
        </w:rPr>
        <w:t>Decisiones de preprocesamiento</w:t>
      </w:r>
    </w:p>
    <w:p w:rsidR="7DE8DFC5" w:rsidP="052AE514" w:rsidRDefault="7DE8DFC5" w14:paraId="39F6DE00" w14:textId="5045DDC9">
      <w:pPr>
        <w:pStyle w:val="ListParagraph"/>
        <w:numPr>
          <w:ilvl w:val="0"/>
          <w:numId w:val="16"/>
        </w:numPr>
        <w:suppressLineNumbers w:val="0"/>
        <w:bidi w:val="0"/>
        <w:spacing w:before="0" w:beforeAutospacing="off" w:after="0" w:afterAutospacing="off" w:line="276" w:lineRule="auto"/>
        <w:ind w:right="0"/>
        <w:jc w:val="both"/>
        <w:rPr>
          <w:noProof w:val="0"/>
          <w:sz w:val="24"/>
          <w:szCs w:val="24"/>
          <w:lang w:val="es-GT"/>
        </w:rPr>
      </w:pPr>
      <w:r>
        <w:rPr>
          <w:rFonts w:ascii="Arial" w:hAnsi="Arial" w:eastAsia="Arial" w:cs="Arial"/>
          <w:b w:val="1"/>
          <w:bCs w:val="1"/>
          <w:noProof w:val="0"/>
          <w:sz w:val="24"/>
          <w:szCs w:val="24"/>
          <w:lang w:val="es-GT"/>
        </w:rPr>
        <w:t>T</w:t>
      </w:r>
      <w:r>
        <w:rPr>
          <w:rFonts w:ascii="Arial" w:hAnsi="Arial" w:eastAsia="Arial" w:cs="Arial"/>
          <w:b w:val="1"/>
          <w:bCs w:val="1"/>
          <w:noProof w:val="0"/>
          <w:color w:val="auto"/>
          <w:sz w:val="24"/>
          <w:szCs w:val="24"/>
          <w:lang w:val="es-GT" w:eastAsia="en-CA" w:bidi="ar-SA"/>
        </w:rPr>
        <w:t>ipos de datos:</w:t>
      </w:r>
      <w:r>
        <w:rPr>
          <w:rFonts w:ascii="Arial" w:hAnsi="Arial" w:eastAsia="Arial" w:cs="Arial"/>
          <w:noProof w:val="0"/>
          <w:color w:val="auto"/>
          <w:sz w:val="24"/>
          <w:szCs w:val="24"/>
          <w:lang w:val="es-GT" w:eastAsia="en-CA" w:bidi="ar-SA"/>
        </w:rPr>
        <w:t xml:space="preserve"> las 22 columnas venían como float64 pero solo contienen enteros (respuestas codificadas), así que las convertimos a int.</w:t>
      </w:r>
    </w:p>
    <w:p w:rsidR="7DE8DFC5" w:rsidP="052AE514" w:rsidRDefault="7DE8DFC5" w14:paraId="4800C0BF" w14:textId="0F04FCED">
      <w:pPr>
        <w:pStyle w:val="ListParagraph"/>
        <w:numPr>
          <w:ilvl w:val="0"/>
          <w:numId w:val="16"/>
        </w:numPr>
        <w:suppressLineNumbers w:val="0"/>
        <w:bidi w:val="0"/>
        <w:spacing w:before="0" w:beforeAutospacing="off" w:after="0" w:afterAutospacing="off" w:line="276" w:lineRule="auto"/>
        <w:ind w:right="0"/>
        <w:jc w:val="both"/>
        <w:rPr>
          <w:noProof w:val="0"/>
          <w:sz w:val="24"/>
          <w:szCs w:val="24"/>
          <w:lang w:val="es-GT"/>
        </w:rPr>
      </w:pPr>
      <w:r>
        <w:rPr>
          <w:rFonts w:ascii="Arial" w:hAnsi="Arial" w:eastAsia="Arial" w:cs="Arial"/>
          <w:b w:val="1"/>
          <w:bCs w:val="1"/>
          <w:noProof w:val="0"/>
          <w:color w:val="auto"/>
          <w:sz w:val="24"/>
          <w:szCs w:val="24"/>
          <w:lang w:val="es-GT" w:eastAsia="en-CA" w:bidi="ar-SA"/>
        </w:rPr>
        <w:t>Valores faltantes:</w:t>
      </w:r>
      <w:r>
        <w:rPr>
          <w:noProof w:val="0"/>
          <w:sz w:val="24"/>
          <w:szCs w:val="24"/>
          <w:lang w:val="es-GT"/>
        </w:rPr>
        <w:t xml:space="preserve"> no hay ninguno, porque el autor eliminó del BRFSS original las respuestas "no sabe / no responde". No fue necesario imputar.</w:t>
      </w:r>
    </w:p>
    <w:p w:rsidR="7DE8DFC5" w:rsidP="052AE514" w:rsidRDefault="7DE8DFC5" w14:paraId="59EB2D7C" w14:textId="07717EC6">
      <w:pPr>
        <w:pStyle w:val="ListParagraph"/>
        <w:numPr>
          <w:ilvl w:val="0"/>
          <w:numId w:val="16"/>
        </w:numPr>
        <w:suppressLineNumbers w:val="0"/>
        <w:bidi w:val="0"/>
        <w:spacing w:before="0" w:beforeAutospacing="off" w:after="0" w:afterAutospacing="off" w:line="276" w:lineRule="auto"/>
        <w:ind w:right="0"/>
        <w:jc w:val="both"/>
        <w:rPr>
          <w:noProof w:val="0"/>
          <w:sz w:val="24"/>
          <w:szCs w:val="24"/>
          <w:lang w:val="es-GT"/>
        </w:rPr>
      </w:pPr>
      <w:r>
        <w:rPr>
          <w:rFonts w:ascii="Arial" w:hAnsi="Arial" w:eastAsia="Arial" w:cs="Arial"/>
          <w:b w:val="1"/>
          <w:bCs w:val="1"/>
          <w:noProof w:val="0"/>
          <w:color w:val="auto"/>
          <w:sz w:val="24"/>
          <w:szCs w:val="24"/>
          <w:lang w:val="es-GT" w:eastAsia="en-CA" w:bidi="ar-SA"/>
        </w:rPr>
        <w:t>Valores fuera de rango:</w:t>
      </w:r>
      <w:r>
        <w:rPr>
          <w:noProof w:val="0"/>
          <w:sz w:val="24"/>
          <w:szCs w:val="24"/>
          <w:lang w:val="es-GT"/>
        </w:rPr>
        <w:t xml:space="preserve"> todas las variables están dentro de los rangos del diccionario.</w:t>
      </w:r>
    </w:p>
    <w:p w:rsidR="7DE8DFC5" w:rsidP="052AE514" w:rsidRDefault="7DE8DFC5" w14:paraId="44A3C573" w14:textId="12EA7D4B">
      <w:pPr>
        <w:pStyle w:val="ListParagraph"/>
        <w:numPr>
          <w:ilvl w:val="0"/>
          <w:numId w:val="16"/>
        </w:numPr>
        <w:suppressLineNumbers w:val="0"/>
        <w:bidi w:val="0"/>
        <w:spacing w:before="0" w:beforeAutospacing="off" w:after="0" w:afterAutospacing="off" w:line="276" w:lineRule="auto"/>
        <w:ind w:right="0"/>
        <w:jc w:val="both"/>
        <w:rPr>
          <w:noProof w:val="0"/>
          <w:sz w:val="24"/>
          <w:szCs w:val="24"/>
          <w:lang w:val="es-GT"/>
        </w:rPr>
      </w:pPr>
      <w:r>
        <w:rPr>
          <w:rFonts w:ascii="Arial" w:hAnsi="Arial" w:eastAsia="Arial" w:cs="Arial"/>
          <w:b w:val="1"/>
          <w:bCs w:val="1"/>
          <w:noProof w:val="0"/>
          <w:color w:val="auto"/>
          <w:sz w:val="24"/>
          <w:szCs w:val="24"/>
          <w:lang w:val="es-GT" w:eastAsia="en-CA" w:bidi="ar-SA"/>
        </w:rPr>
        <w:t xml:space="preserve">Duplicados: </w:t>
      </w:r>
      <w:r>
        <w:rPr>
          <w:noProof w:val="0"/>
          <w:sz w:val="24"/>
          <w:szCs w:val="24"/>
          <w:lang w:val="es-GT"/>
        </w:rPr>
        <w:t>hay 23,899 filas idénticas a otra (9.4%), casi todas de personas sin diabetes. Como 14 variables son de sí/no, es normal que personas distintas den las mismas respuestas, así que las conservamos.</w:t>
      </w:r>
    </w:p>
    <w:p w:rsidR="7DE8DFC5" w:rsidP="052AE514" w:rsidRDefault="7DE8DFC5" w14:paraId="2164EDD2" w14:textId="1A285BC9">
      <w:pPr>
        <w:pStyle w:val="ListParagraph"/>
        <w:numPr>
          <w:ilvl w:val="0"/>
          <w:numId w:val="16"/>
        </w:numPr>
        <w:suppressLineNumbers w:val="0"/>
        <w:bidi w:val="0"/>
        <w:spacing w:before="0" w:beforeAutospacing="off" w:after="0" w:afterAutospacing="off" w:line="276" w:lineRule="auto"/>
        <w:ind w:right="0"/>
        <w:jc w:val="both"/>
        <w:rPr>
          <w:noProof w:val="0"/>
          <w:sz w:val="24"/>
          <w:szCs w:val="24"/>
          <w:lang w:val="es-GT"/>
        </w:rPr>
      </w:pPr>
      <w:r>
        <w:rPr>
          <w:rFonts w:ascii="Arial" w:hAnsi="Arial" w:eastAsia="Arial" w:cs="Arial"/>
          <w:b w:val="1"/>
          <w:bCs w:val="1"/>
          <w:noProof w:val="0"/>
          <w:color w:val="auto"/>
          <w:sz w:val="24"/>
          <w:szCs w:val="24"/>
          <w:lang w:val="es-GT" w:eastAsia="en-CA" w:bidi="ar-SA"/>
        </w:rPr>
        <w:t>Outliers</w:t>
      </w:r>
      <w:r>
        <w:rPr>
          <w:rFonts w:ascii="Arial" w:hAnsi="Arial" w:eastAsia="Arial" w:cs="Arial"/>
          <w:noProof w:val="0"/>
          <w:color w:val="auto"/>
          <w:sz w:val="24"/>
          <w:szCs w:val="24"/>
          <w:lang w:val="es-GT" w:eastAsia="en-CA" w:bidi="ar-SA"/>
        </w:rPr>
        <w:t xml:space="preserve">: conservamos los valores extremos de IMC porque no se puede saber si son errores o casos reales, y muchos corresponden a personas con diabetes. MentHlth y PhysHlth tienen muchos valores "atípicos" según el rango intercuartílico solo porque la mayoría responde</w:t>
      </w:r>
      <w:r>
        <w:rPr>
          <w:noProof w:val="0"/>
          <w:sz w:val="24"/>
          <w:szCs w:val="24"/>
          <w:lang w:val="es-GT"/>
        </w:rPr>
        <w:t xml:space="preserve"> 0 días; son respuestas válidas.</w:t>
      </w:r>
    </w:p>
    <w:p w:rsidR="7DE8DFC5" w:rsidP="052AE514" w:rsidRDefault="7DE8DFC5" w14:paraId="63F8A738" w14:textId="1F5DF6B2">
      <w:pPr>
        <w:pStyle w:val="ListParagraph"/>
        <w:numPr>
          <w:ilvl w:val="0"/>
          <w:numId w:val="16"/>
        </w:numPr>
        <w:suppressLineNumbers w:val="0"/>
        <w:bidi w:val="0"/>
        <w:spacing w:before="0" w:beforeAutospacing="off" w:after="0" w:afterAutospacing="off" w:line="276" w:lineRule="auto"/>
        <w:ind w:right="0"/>
        <w:jc w:val="both"/>
        <w:rPr>
          <w:noProof w:val="0"/>
          <w:sz w:val="24"/>
          <w:szCs w:val="24"/>
          <w:lang w:val="es-GT"/>
        </w:rPr>
      </w:pPr>
      <w:r>
        <w:rPr>
          <w:rFonts w:ascii="Arial" w:hAnsi="Arial" w:eastAsia="Arial" w:cs="Arial"/>
          <w:b w:val="1"/>
          <w:bCs w:val="1"/>
          <w:noProof w:val="0"/>
          <w:color w:val="auto"/>
          <w:sz w:val="24"/>
          <w:szCs w:val="24"/>
          <w:lang w:val="es-GT" w:eastAsia="en-CA" w:bidi="ar-SA"/>
        </w:rPr>
        <w:t>Codificación</w:t>
      </w:r>
      <w:r>
        <w:rPr>
          <w:noProof w:val="0"/>
          <w:sz w:val="24"/>
          <w:szCs w:val="24"/>
          <w:lang w:val="es-GT"/>
        </w:rPr>
        <w:t xml:space="preserve">: las variables binarias ya son 0/1. Las ordinales (GenHlth, Age, Education, Income) se dejan como números, sin one-hot encoding, porque su orden tiene significado.</w:t>
      </w:r>
    </w:p>
    <w:p w:rsidR="7DE8DFC5" w:rsidP="052AE514" w:rsidRDefault="7DE8DFC5" w14:paraId="3E69DEB6" w14:textId="07AB566F">
      <w:pPr>
        <w:pStyle w:val="ListParagraph"/>
        <w:numPr>
          <w:ilvl w:val="0"/>
          <w:numId w:val="16"/>
        </w:numPr>
        <w:suppressLineNumbers w:val="0"/>
        <w:bidi w:val="0"/>
        <w:spacing w:before="0" w:beforeAutospacing="off" w:after="0" w:afterAutospacing="off" w:line="276" w:lineRule="auto"/>
        <w:ind w:right="0"/>
        <w:jc w:val="both"/>
        <w:rPr>
          <w:noProof w:val="0"/>
          <w:sz w:val="24"/>
          <w:szCs w:val="24"/>
          <w:lang w:val="es-GT"/>
        </w:rPr>
      </w:pPr>
      <w:r>
        <w:rPr>
          <w:rFonts w:ascii="Arial" w:hAnsi="Arial" w:eastAsia="Arial" w:cs="Arial"/>
          <w:b w:val="1"/>
          <w:bCs w:val="1"/>
          <w:noProof w:val="0"/>
          <w:color w:val="auto"/>
          <w:sz w:val="24"/>
          <w:szCs w:val="24"/>
          <w:lang w:val="es-GT" w:eastAsia="en-CA" w:bidi="ar-SA"/>
        </w:rPr>
        <w:t>Escalado:</w:t>
      </w:r>
      <w:r>
        <w:rPr>
          <w:noProof w:val="0"/>
          <w:sz w:val="24"/>
          <w:szCs w:val="24"/>
          <w:lang w:val="es-GT"/>
        </w:rPr>
        <w:t xml:space="preserve"> StandardScaler dentro de un pipeline para la regresión logística, que es sensible a la escala. Los árboles no lo necesitan porque solo usan umbrales.</w:t>
      </w:r>
    </w:p>
    <w:p w:rsidR="7DE8DFC5" w:rsidP="052AE514" w:rsidRDefault="7DE8DFC5" w14:paraId="599DF3B5" w14:textId="38D8BC80">
      <w:pPr>
        <w:pStyle w:val="ListParagraph"/>
        <w:numPr>
          <w:ilvl w:val="0"/>
          <w:numId w:val="16"/>
        </w:numPr>
        <w:suppressLineNumbers w:val="0"/>
        <w:bidi w:val="0"/>
        <w:spacing w:before="0" w:beforeAutospacing="off" w:after="0" w:afterAutospacing="off" w:line="276" w:lineRule="auto"/>
        <w:ind w:right="0"/>
        <w:jc w:val="both"/>
        <w:rPr>
          <w:noProof w:val="0"/>
          <w:sz w:val="24"/>
          <w:szCs w:val="24"/>
          <w:lang w:val="es-GT"/>
        </w:rPr>
      </w:pPr>
      <w:r>
        <w:rPr>
          <w:rFonts w:ascii="Arial" w:hAnsi="Arial" w:eastAsia="Arial" w:cs="Arial"/>
          <w:b w:val="1"/>
          <w:bCs w:val="1"/>
          <w:noProof w:val="0"/>
          <w:color w:val="auto"/>
          <w:sz w:val="24"/>
          <w:szCs w:val="24"/>
          <w:lang w:val="es-GT" w:eastAsia="en-CA" w:bidi="ar-SA"/>
        </w:rPr>
        <w:t>Desbalance</w:t>
      </w:r>
      <w:r>
        <w:rPr>
          <w:noProof w:val="0"/>
          <w:sz w:val="24"/>
          <w:szCs w:val="24"/>
          <w:lang w:val="es-GT"/>
        </w:rPr>
        <w:t xml:space="preserve">: usamos pesos de clase balanceados, que dan más peso a los errores en las clases pequeñas. Lo preferimos sobre generar datos sintéticos (SMOTE) porque, con 14 variables binarias, interpolar crearía valores como Smoker = 0.4, que no corresponden a ninguna respuesta real. En la búsqueda de hiperparámetros probamos también sin pesos, para comprobar si ayudan.</w:t>
      </w:r>
    </w:p>
    <w:p w:rsidR="7DE8DFC5" w:rsidP="052AE514" w:rsidRDefault="7DE8DFC5" w14:paraId="2E92A9F3" w14:textId="17A3A3EA">
      <w:pPr>
        <w:pStyle w:val="ListParagraph"/>
        <w:numPr>
          <w:ilvl w:val="0"/>
          <w:numId w:val="16"/>
        </w:numPr>
        <w:suppressLineNumbers w:val="0"/>
        <w:bidi w:val="0"/>
        <w:spacing w:before="0" w:beforeAutospacing="off" w:after="0" w:afterAutospacing="off" w:line="276" w:lineRule="auto"/>
        <w:ind w:right="0"/>
        <w:jc w:val="both"/>
        <w:rPr>
          <w:noProof w:val="0"/>
          <w:sz w:val="24"/>
          <w:szCs w:val="24"/>
          <w:lang w:val="es-GT"/>
        </w:rPr>
      </w:pPr>
      <w:r>
        <w:rPr>
          <w:rFonts w:ascii="Arial" w:hAnsi="Arial" w:eastAsia="Arial" w:cs="Arial"/>
          <w:b w:val="1"/>
          <w:bCs w:val="1"/>
          <w:noProof w:val="0"/>
          <w:color w:val="auto"/>
          <w:sz w:val="24"/>
          <w:szCs w:val="24"/>
          <w:lang w:val="es-GT" w:eastAsia="en-CA" w:bidi="ar-SA"/>
        </w:rPr>
        <w:t>Partición:</w:t>
      </w:r>
      <w:r>
        <w:rPr>
          <w:noProof w:val="0"/>
          <w:sz w:val="24"/>
          <w:szCs w:val="24"/>
          <w:lang w:val="es-GT"/>
        </w:rPr>
        <w:t xml:space="preserve"> 80% entrenamiento y 20% prueba, estratificada para conservar la proporción de prediabetes. La búsqueda de hiperparámetros usa validación cruzada estratificada de 5 particiones sobre entrenamiento, y el conjunto de prueba se reserva para evaluar una sola vez el modelo final.</w:t>
      </w:r>
    </w:p>
    <w:p w:rsidR="052AE514" w:rsidP="052AE514" w:rsidRDefault="052AE514" w14:paraId="4D33F8D9" w14:textId="495B7918">
      <w:pPr>
        <w:spacing w:line="276" w:lineRule="auto"/>
        <w:jc w:val="both"/>
        <w:rPr>
          <w:b w:val="1"/>
          <w:bCs w:val="1"/>
          <w:sz w:val="24"/>
          <w:szCs w:val="24"/>
        </w:rPr>
      </w:pPr>
    </w:p>
    <w:p w:rsidR="74B3A073" w:rsidP="052AE514" w:rsidRDefault="74B3A073" w14:paraId="32815755" w14:textId="31B4A1E7">
      <w:pPr>
        <w:spacing w:line="276" w:lineRule="auto"/>
        <w:jc w:val="both"/>
        <w:rPr>
          <w:b w:val="1"/>
          <w:bCs w:val="1"/>
          <w:sz w:val="24"/>
          <w:szCs w:val="24"/>
          <w:lang w:val="es-GT"/>
        </w:rPr>
      </w:pPr>
      <w:r>
        <w:rPr>
          <w:b w:val="1"/>
          <w:bCs w:val="1"/>
          <w:sz w:val="24"/>
          <w:szCs w:val="24"/>
        </w:rPr>
        <w:t>Comparaci</w:t>
      </w:r>
      <w:r>
        <w:rPr>
          <w:b w:val="1"/>
          <w:bCs w:val="1"/>
          <w:sz w:val="24"/>
          <w:szCs w:val="24"/>
          <w:lang w:val="es-GT"/>
        </w:rPr>
        <w:t xml:space="preserve">ón de modelos</w:t>
      </w:r>
    </w:p>
    <w:p w:rsidR="02514D11" w:rsidP="052AE514" w:rsidRDefault="02514D11" w14:paraId="06E5AD78" w14:textId="7B377736">
      <w:pPr>
        <w:pStyle w:val="Normal"/>
        <w:suppressLineNumbers w:val="0"/>
        <w:bidi w:val="0"/>
        <w:spacing w:before="0" w:beforeAutospacing="off" w:after="0" w:afterAutospacing="off" w:line="276" w:lineRule="auto"/>
        <w:ind w:left="0" w:right="0"/>
        <w:jc w:val="both"/>
        <w:rPr>
          <w:b w:val="0"/>
          <w:bCs w:val="0"/>
          <w:i w:val="1"/>
          <w:iCs w:val="1"/>
          <w:sz w:val="24"/>
          <w:szCs w:val="24"/>
          <w:lang w:val="es-GT"/>
        </w:rPr>
      </w:pPr>
      <w:r>
        <w:rPr>
          <w:b w:val="0"/>
          <w:bCs w:val="0"/>
          <w:i w:val="1"/>
          <w:iCs w:val="1"/>
          <w:sz w:val="24"/>
          <w:szCs w:val="24"/>
          <w:lang w:val="es-GT"/>
        </w:rPr>
        <w:t>Baseline trivial</w:t>
      </w:r>
    </w:p>
    <w:p w:rsidR="7286FFD4" w:rsidP="052AE514" w:rsidRDefault="7286FFD4" w14:paraId="073BEB2C" w14:textId="09D4A695">
      <w:pPr>
        <w:pStyle w:val="Normal"/>
        <w:suppressLineNumbers w:val="0"/>
        <w:bidi w:val="0"/>
        <w:spacing w:before="0" w:beforeAutospacing="off" w:after="120" w:afterAutospacing="off" w:line="276" w:lineRule="auto"/>
        <w:ind w:left="0" w:right="0"/>
        <w:jc w:val="both"/>
        <w:rPr>
          <w:rFonts w:ascii="Arial" w:hAnsi="Arial" w:eastAsia="Arial" w:cs="Arial"/>
          <w:noProof w:val="0"/>
          <w:color w:val="auto"/>
          <w:sz w:val="24"/>
          <w:szCs w:val="24"/>
          <w:lang w:val="es-GT" w:eastAsia="en-CA" w:bidi="ar-SA"/>
        </w:rPr>
      </w:pPr>
      <w:r>
        <w:rPr>
          <w:rFonts w:ascii="Arial" w:hAnsi="Arial" w:eastAsia="Arial" w:cs="Arial"/>
          <w:noProof w:val="0"/>
          <w:sz w:val="24"/>
          <w:szCs w:val="24"/>
          <w:lang w:val="es-GT"/>
        </w:rPr>
        <w:t xml:space="preserve">El DummyClassifier con la estrategia de clase más</w:t>
      </w:r>
      <w:r>
        <w:rPr>
          <w:rFonts w:ascii="Arial" w:hAnsi="Arial" w:eastAsia="Arial" w:cs="Arial"/>
          <w:noProof w:val="0"/>
          <w:color w:val="auto"/>
          <w:sz w:val="24"/>
          <w:szCs w:val="24"/>
          <w:lang w:val="es-GT" w:eastAsia="en-CA" w:bidi="ar-SA"/>
        </w:rPr>
        <w:t xml:space="preserve"> frecuente siempre predice "sin diabetes". Obtiene 84.2% de accuracy pero un F1 macro de solo 0.305. Un accuracy alto no significa que el modelo sea bueno: como el 84% de las personas no tiene diabetes, este modelo acierta la mayoría de veces sin aprender nada y no detecta a ninguna persona con prediabetes ni con diabetes. El F1 macro sí lo refleja: el modelo tiene F1 de 0.91 en "sin diabetes" y 0 en las otras dos clases, y (0.91 + 0 + 0) / 3 ≈ 0.30.</w:t>
      </w:r>
    </w:p>
    <w:p w:rsidR="052AE514" w:rsidP="052AE514" w:rsidRDefault="052AE514" w14:paraId="0EB1F792" w14:textId="30CAB904">
      <w:pPr>
        <w:pStyle w:val="Normal"/>
        <w:suppressLineNumbers w:val="0"/>
        <w:bidi w:val="0"/>
        <w:spacing w:before="0" w:beforeAutospacing="off" w:after="120" w:afterAutospacing="off" w:line="276" w:lineRule="auto"/>
        <w:ind w:left="0" w:right="0"/>
        <w:jc w:val="both"/>
        <w:rPr>
          <w:rFonts w:ascii="Arial" w:hAnsi="Arial" w:eastAsia="Arial" w:cs="Arial"/>
          <w:noProof w:val="0"/>
          <w:color w:val="auto"/>
          <w:sz w:val="24"/>
          <w:szCs w:val="24"/>
          <w:lang w:val="es-GT" w:eastAsia="en-CA" w:bidi="ar-SA"/>
        </w:rPr>
      </w:pPr>
    </w:p>
    <w:p w:rsidR="3036DEA7" w:rsidP="052AE514" w:rsidRDefault="3036DEA7" w14:paraId="0DD12242" w14:textId="6CB90F3F">
      <w:pPr>
        <w:pStyle w:val="Normal"/>
        <w:suppressLineNumbers w:val="0"/>
        <w:bidi w:val="0"/>
        <w:spacing w:before="0" w:beforeAutospacing="off" w:after="120" w:afterAutospacing="off" w:line="276" w:lineRule="auto"/>
        <w:ind w:left="0" w:right="0"/>
        <w:jc w:val="both"/>
        <w:rPr>
          <w:rFonts w:ascii="Arial" w:hAnsi="Arial" w:eastAsia="Arial" w:cs="Arial"/>
          <w:i w:val="1"/>
          <w:iCs w:val="1"/>
          <w:noProof w:val="0"/>
          <w:color w:val="auto"/>
          <w:sz w:val="24"/>
          <w:szCs w:val="24"/>
          <w:lang w:val="es-GT" w:eastAsia="en-CA" w:bidi="ar-SA"/>
        </w:rPr>
      </w:pPr>
      <w:r>
        <w:rPr>
          <w:rFonts w:ascii="Arial" w:hAnsi="Arial" w:eastAsia="Arial" w:cs="Arial"/>
          <w:i w:val="1"/>
          <w:iCs w:val="1"/>
          <w:noProof w:val="0"/>
          <w:color w:val="auto"/>
          <w:sz w:val="24"/>
          <w:szCs w:val="24"/>
          <w:lang w:val="es-GT" w:eastAsia="en-CA" w:bidi="ar-SA"/>
        </w:rPr>
        <w:t xml:space="preserve">Regresión logística </w:t>
      </w:r>
    </w:p>
    <w:p w:rsidR="3036DEA7" w:rsidP="052AE514" w:rsidRDefault="3036DEA7" w14:paraId="5F10BDFB" w14:textId="602F466E">
      <w:pPr>
        <w:pStyle w:val="Normal"/>
        <w:suppressLineNumbers w:val="0"/>
        <w:bidi w:val="0"/>
        <w:spacing w:before="0" w:beforeAutospacing="off" w:after="120" w:afterAutospacing="off" w:line="276" w:lineRule="auto"/>
        <w:ind w:left="0" w:right="0"/>
        <w:jc w:val="both"/>
        <w:rPr>
          <w:rFonts w:ascii="Arial" w:hAnsi="Arial" w:eastAsia="Arial" w:cs="Arial"/>
          <w:noProof w:val="0"/>
          <w:color w:val="auto"/>
          <w:sz w:val="24"/>
          <w:szCs w:val="24"/>
          <w:lang w:val="es-GT" w:eastAsia="en-CA" w:bidi="ar-SA"/>
        </w:rPr>
      </w:pPr>
      <w:r>
        <w:rPr>
          <w:rFonts w:ascii="Arial" w:hAnsi="Arial" w:eastAsia="Arial" w:cs="Arial"/>
          <w:noProof w:val="0"/>
          <w:color w:val="auto"/>
          <w:sz w:val="24"/>
          <w:szCs w:val="24"/>
          <w:lang w:val="es-GT" w:eastAsia="en-CA" w:bidi="ar-SA"/>
        </w:rPr>
        <w:t xml:space="preserve">Usamos un pipeline que primero escala las variables con StandardScaler y luego entrena una regresión logística con pesos de clase balanceados (máximo 2000 iteraciones, solver lbfgs). Con GridSearchCV buscamos el valor de C (0.01, 0.1, 1 y 10) y si conviene usar pesos de clase o no. Los mejores hiperparámetros fueron C = 0.01 con pesos balanceados, con un F1 macro de 0.427.</w:t>
      </w:r>
    </w:p>
    <w:p w:rsidR="3036DEA7" w:rsidP="052AE514" w:rsidRDefault="3036DEA7" w14:paraId="578B073F" w14:textId="75316F4D">
      <w:pPr>
        <w:pStyle w:val="Normal"/>
        <w:suppressLineNumbers w:val="0"/>
        <w:bidi w:val="0"/>
        <w:spacing w:before="0" w:beforeAutospacing="off" w:after="120" w:afterAutospacing="off" w:line="276" w:lineRule="auto"/>
        <w:ind w:left="0" w:right="0"/>
        <w:jc w:val="both"/>
        <w:rPr>
          <w:rFonts w:ascii="Arial" w:hAnsi="Arial" w:eastAsia="Arial" w:cs="Arial"/>
          <w:noProof w:val="0"/>
          <w:color w:val="auto"/>
          <w:sz w:val="24"/>
          <w:szCs w:val="24"/>
          <w:lang w:val="es-GT" w:eastAsia="en-CA" w:bidi="ar-SA"/>
        </w:rPr>
      </w:pPr>
      <w:r>
        <w:rPr>
          <w:rFonts w:ascii="Arial" w:hAnsi="Arial" w:eastAsia="Arial" w:cs="Arial"/>
          <w:noProof w:val="0"/>
          <w:color w:val="auto"/>
          <w:sz w:val="24"/>
          <w:szCs w:val="24"/>
          <w:lang w:val="es-GT" w:eastAsia="en-CA" w:bidi="ar-SA"/>
        </w:rPr>
        <w:t>Entre los hallazgos importantes, se obtuvo:</w:t>
      </w:r>
    </w:p>
    <w:p w:rsidR="3036DEA7" w:rsidP="052AE514" w:rsidRDefault="3036DEA7" w14:paraId="77AB9E87" w14:textId="29316A4B">
      <w:pPr>
        <w:pStyle w:val="ListParagraph"/>
        <w:numPr>
          <w:ilvl w:val="0"/>
          <w:numId w:val="17"/>
        </w:numPr>
        <w:suppressLineNumbers w:val="0"/>
        <w:bidi w:val="0"/>
        <w:spacing w:before="0" w:beforeAutospacing="off" w:after="0" w:afterAutospacing="off" w:line="276" w:lineRule="auto"/>
        <w:ind w:left="720" w:right="0" w:hanging="360"/>
        <w:jc w:val="both"/>
        <w:rPr>
          <w:noProof w:val="0"/>
          <w:sz w:val="24"/>
          <w:szCs w:val="24"/>
          <w:lang w:val="es-GT"/>
        </w:rPr>
      </w:pPr>
      <w:r>
        <w:rPr>
          <w:noProof w:val="0"/>
          <w:sz w:val="24"/>
          <w:szCs w:val="24"/>
          <w:lang w:val="es-GT"/>
        </w:rPr>
        <w:t>Los pesos de clase suben el F1 macro de 0.394 a 0.426. Sin pesos, el modelo casi nunca predice prediabetes.</w:t>
      </w:r>
    </w:p>
    <w:p w:rsidR="3036DEA7" w:rsidP="052AE514" w:rsidRDefault="3036DEA7" w14:paraId="184B25CD" w14:textId="17B6B181">
      <w:pPr>
        <w:pStyle w:val="ListParagraph"/>
        <w:numPr>
          <w:ilvl w:val="0"/>
          <w:numId w:val="17"/>
        </w:numPr>
        <w:suppressLineNumbers w:val="0"/>
        <w:bidi w:val="0"/>
        <w:spacing w:before="0" w:beforeAutospacing="off" w:after="0" w:afterAutospacing="off" w:line="276" w:lineRule="auto"/>
        <w:ind w:left="720" w:right="0" w:hanging="360"/>
        <w:jc w:val="both"/>
        <w:rPr>
          <w:noProof w:val="0"/>
          <w:sz w:val="24"/>
          <w:szCs w:val="24"/>
          <w:lang w:val="es-GT"/>
        </w:rPr>
      </w:pPr>
      <w:r>
        <w:rPr>
          <w:noProof w:val="0"/>
          <w:sz w:val="24"/>
          <w:szCs w:val="24"/>
          <w:lang w:val="es-GT"/>
        </w:rPr>
        <w:t>El valor de C casi no importa (todas las opciones dan alrededor de 0.426) con más de 200 mil registros y 21 variables, la regularización tiene poco efecto.</w:t>
      </w:r>
    </w:p>
    <w:p w:rsidR="3036DEA7" w:rsidP="052AE514" w:rsidRDefault="3036DEA7" w14:paraId="1DAA7776" w14:textId="15D75DD0">
      <w:pPr>
        <w:pStyle w:val="ListParagraph"/>
        <w:numPr>
          <w:ilvl w:val="0"/>
          <w:numId w:val="17"/>
        </w:numPr>
        <w:suppressLineNumbers w:val="0"/>
        <w:bidi w:val="0"/>
        <w:spacing w:before="0" w:beforeAutospacing="off" w:after="0" w:afterAutospacing="off" w:line="276" w:lineRule="auto"/>
        <w:ind w:left="720" w:right="0" w:hanging="360"/>
        <w:jc w:val="both"/>
        <w:rPr>
          <w:noProof w:val="0"/>
          <w:sz w:val="24"/>
          <w:szCs w:val="24"/>
          <w:lang w:val="es-GT"/>
        </w:rPr>
      </w:pPr>
      <w:r>
        <w:rPr>
          <w:noProof w:val="0"/>
          <w:sz w:val="24"/>
          <w:szCs w:val="24"/>
          <w:lang w:val="es-GT"/>
        </w:rPr>
        <w:t>No hay sobreajuste, el F1 en entrenamiento (0.427) y en validación (0.426) son prácticamente iguales.</w:t>
      </w:r>
    </w:p>
    <w:p w:rsidR="3036DEA7" w:rsidP="052AE514" w:rsidRDefault="3036DEA7" w14:paraId="24320A4E" w14:textId="78EBB620">
      <w:pPr>
        <w:pStyle w:val="ListParagraph"/>
        <w:numPr>
          <w:ilvl w:val="0"/>
          <w:numId w:val="17"/>
        </w:numPr>
        <w:suppressLineNumbers w:val="0"/>
        <w:bidi w:val="0"/>
        <w:spacing w:before="0" w:beforeAutospacing="off" w:after="0" w:afterAutospacing="off" w:line="276" w:lineRule="auto"/>
        <w:ind w:left="720" w:right="0" w:hanging="360"/>
        <w:jc w:val="both"/>
        <w:rPr>
          <w:noProof w:val="0"/>
          <w:sz w:val="24"/>
          <w:szCs w:val="24"/>
          <w:lang w:val="es-GT"/>
        </w:rPr>
      </w:pPr>
      <w:r>
        <w:rPr>
          <w:noProof w:val="0"/>
          <w:sz w:val="24"/>
          <w:szCs w:val="24"/>
          <w:lang w:val="es-GT"/>
        </w:rPr>
        <w:t xml:space="preserve">El accuracy baja a 64.5% porque el modelo clasifica a más personas sanas como enfermas. En un problema como este es un costo aceptable. Aun así, de las personas con prediabetes solo detecta al 30% (recall 0.299), y cuando predice prediabetes acierta apenas el 3% de las veces.</w:t>
      </w:r>
    </w:p>
    <w:p w:rsidR="052AE514" w:rsidP="052AE514" w:rsidRDefault="052AE514" w14:paraId="6D73FC95" w14:textId="4B744390">
      <w:pPr>
        <w:pStyle w:val="Normal"/>
        <w:suppressLineNumbers w:val="0"/>
        <w:bidi w:val="0"/>
        <w:spacing w:before="0" w:beforeAutospacing="off" w:after="120" w:afterAutospacing="off" w:line="276" w:lineRule="auto"/>
        <w:ind w:left="0" w:right="0"/>
        <w:jc w:val="both"/>
        <w:rPr>
          <w:rFonts w:ascii="Arial" w:hAnsi="Arial" w:eastAsia="Arial" w:cs="Arial"/>
          <w:i w:val="0"/>
          <w:iCs w:val="0"/>
          <w:noProof w:val="0"/>
          <w:color w:val="auto"/>
          <w:sz w:val="24"/>
          <w:szCs w:val="24"/>
          <w:lang w:val="es-GT" w:eastAsia="en-CA" w:bidi="ar-SA"/>
        </w:rPr>
      </w:pPr>
    </w:p>
    <w:p w:rsidR="4CD234D0" w:rsidP="052AE514" w:rsidRDefault="4CD234D0" w14:paraId="7CC51285" w14:textId="5EC7DC8F">
      <w:pPr>
        <w:pStyle w:val="Normal"/>
        <w:suppressLineNumbers w:val="0"/>
        <w:bidi w:val="0"/>
        <w:spacing w:before="0" w:beforeAutospacing="off" w:after="120" w:afterAutospacing="off" w:line="276" w:lineRule="auto"/>
        <w:ind w:left="0" w:right="0"/>
        <w:jc w:val="both"/>
        <w:rPr>
          <w:rFonts w:ascii="Arial" w:hAnsi="Arial" w:eastAsia="Arial" w:cs="Arial"/>
          <w:i w:val="1"/>
          <w:iCs w:val="1"/>
          <w:noProof w:val="0"/>
          <w:color w:val="auto"/>
          <w:sz w:val="24"/>
          <w:szCs w:val="24"/>
          <w:lang w:val="es-GT" w:eastAsia="en-CA" w:bidi="ar-SA"/>
        </w:rPr>
      </w:pPr>
      <w:r>
        <w:rPr>
          <w:rFonts w:ascii="Arial" w:hAnsi="Arial" w:eastAsia="Arial" w:cs="Arial"/>
          <w:i w:val="1"/>
          <w:iCs w:val="1"/>
          <w:noProof w:val="0"/>
          <w:color w:val="auto"/>
          <w:sz w:val="24"/>
          <w:szCs w:val="24"/>
          <w:lang w:val="es-GT" w:eastAsia="en-CA" w:bidi="ar-SA"/>
        </w:rPr>
        <w:t xml:space="preserve">Árbol de decisión</w:t>
      </w:r>
    </w:p>
    <w:p w:rsidR="3828016B" w:rsidP="052AE514" w:rsidRDefault="3828016B" w14:paraId="4368C436" w14:textId="297E2D58">
      <w:pPr>
        <w:pStyle w:val="Normal"/>
        <w:bidi w:val="0"/>
        <w:spacing w:before="0" w:beforeAutospacing="off" w:after="120" w:afterAutospacing="off" w:line="276" w:lineRule="auto"/>
        <w:ind w:left="0" w:right="0"/>
        <w:jc w:val="both"/>
        <w:rPr>
          <w:rFonts w:ascii="Arial" w:hAnsi="Arial" w:eastAsia="Arial" w:cs="Arial"/>
          <w:noProof w:val="0"/>
          <w:color w:val="auto"/>
          <w:sz w:val="24"/>
          <w:szCs w:val="24"/>
          <w:lang w:val="es-GT" w:eastAsia="en-CA" w:bidi="ar-SA"/>
        </w:rPr>
      </w:pPr>
      <w:r>
        <w:rPr>
          <w:rFonts w:ascii="Arial" w:hAnsi="Arial" w:eastAsia="Arial" w:cs="Arial"/>
          <w:noProof w:val="0"/>
          <w:color w:val="auto"/>
          <w:sz w:val="24"/>
          <w:szCs w:val="24"/>
          <w:lang w:val="es-GT" w:eastAsia="en-CA" w:bidi="ar-SA"/>
        </w:rPr>
        <w:t>Un árbol de decisión clasifica a una persona haciéndole una serie de preguntas sobre sus variables, por ejemplo, si tiene presión alta o si su IMC supera cierto valor. En cada paso elige la pregunta que mejor separa las clases, según un criterio de impureza (gini o entropy). Al final de cada camino hay una hoja que asigna la clase más frecuente de los registros que llegaron ahí. Es fácil de interpretar y no necesita escalar las variables, pero si crece sin límite puede memorizar los datos de entrenamiento. Por eso se controla con hiperparámetros como la profundidad máxima, el mínimo de registros para dividir un nodo, el mínimo de registros por hoja y los pesos de clase.</w:t>
      </w:r>
    </w:p>
    <w:p w:rsidR="3C44C3FB" w:rsidP="052AE514" w:rsidRDefault="3C44C3FB" w14:paraId="4853814A" w14:textId="7DD0BA11">
      <w:pPr>
        <w:pStyle w:val="Normal"/>
        <w:bidi w:val="0"/>
        <w:spacing w:before="0" w:beforeAutospacing="off" w:after="120" w:afterAutospacing="off" w:line="276" w:lineRule="auto"/>
        <w:ind w:left="0" w:right="0"/>
        <w:jc w:val="both"/>
        <w:rPr>
          <w:rFonts w:ascii="Arial" w:hAnsi="Arial" w:eastAsia="Arial" w:cs="Arial"/>
          <w:noProof w:val="0"/>
          <w:color w:val="auto"/>
          <w:sz w:val="24"/>
          <w:szCs w:val="24"/>
          <w:lang w:val="es-GT" w:eastAsia="en-CA" w:bidi="ar-SA"/>
        </w:rPr>
      </w:pPr>
      <w:r>
        <w:rPr>
          <w:rFonts w:ascii="Arial" w:hAnsi="Arial" w:eastAsia="Arial" w:cs="Arial"/>
          <w:noProof w:val="0"/>
          <w:color w:val="auto"/>
          <w:sz w:val="24"/>
          <w:szCs w:val="24"/>
          <w:lang w:val="es-GT" w:eastAsia="en-CA" w:bidi="ar-SA"/>
        </w:rPr>
        <w:t xml:space="preserve">El árbol de decisión obtuvo un F1 macro de 0.406 en validación: supera al baseline trivial (0.305), pero no a la regresión logística (0.427). Su accuracy es de 82.6%, alto porque se enfoca en la clase mayoritaria: detecta al 93.8% de las personas sin diabetes, pero solo al 25.5% de las personas con diabetes y al 0.4% de las personas con prediabetes. Además se sobreajusta, porque su F1 macro en entrenamiento (0.522) es bastante mayor que en validación. El mejor árbol con pesos de clase balanceados, de profundidad 5, tiene un F1 macro casi igual (0.402), pero detecta al 29.1% de las personas con prediabetes y al 61.6% de las personas con diabetes, y es mucho más fácil de interpretar. Las variables más importantes para el árbol fueron presión alta, IMC, salud general y edad, igual que en el análisis exploratorio.</w:t>
      </w:r>
    </w:p>
    <w:p>
      <w:pPr>
        <w:keepNext/>
        <w:spacing w:before="120" w:after="60"/>
        <w:jc w:val="both"/>
        <w:rPr>
          <w:i/>
          <w:iCs/>
          <w:sz w:val="24"/>
          <w:szCs w:val="24"/>
          <w:lang w:val="es-GT"/>
        </w:rPr>
      </w:pPr>
      <w:r>
        <w:rPr>
          <w:i/>
          <w:iCs/>
          <w:sz w:val="24"/>
          <w:szCs w:val="24"/>
          <w:lang w:val="es-GT"/>
        </w:rPr>
        <w:t xml:space="preserve">Random forest</w:t>
      </w:r>
    </w:p>
    <w:p>
      <w:pPr>
        <w:spacing w:before="0" w:after="120"/>
        <w:jc w:val="both"/>
        <w:rPr>
          <w:sz w:val="24"/>
          <w:szCs w:val="24"/>
          <w:lang w:val="es-GT"/>
        </w:rPr>
      </w:pPr>
      <w:r>
        <w:rPr>
          <w:sz w:val="24"/>
          <w:szCs w:val="24"/>
          <w:lang w:val="es-GT"/>
        </w:rPr>
        <w:t xml:space="preserve">Un random forest entrena muchos árboles de decisión, cada uno con una muestra distinta de los registros y considerando solo una parte de las variables en cada división, y clasifica por votación entre todos los árboles. Al combinar muchos árboles distintos se reduce el sobreajuste de un árbol individual. Usamos 100 árboles y que cada uno vea la mitad de los datos (max_samples = 0.5), para que la búsqueda terminara en pocos minutos con 200 mil registros. Con RandomizedSearchCV probamos 12 combinaciones al azar de profundidad máxima (10 a 25), mínimo de registros por hoja (1 a 50), variables por división (raíz cuadrada o 50%) y pesos de clase (sin pesos, balanced o balanced_subsample).</w:t>
      </w:r>
    </w:p>
    <w:p>
      <w:pPr>
        <w:spacing w:before="0" w:after="120"/>
        <w:jc w:val="both"/>
        <w:rPr>
          <w:sz w:val="24"/>
          <w:szCs w:val="24"/>
          <w:lang w:val="es-GT"/>
        </w:rPr>
      </w:pPr>
      <w:r>
        <w:rPr>
          <w:sz w:val="24"/>
          <w:szCs w:val="24"/>
          <w:lang w:val="es-GT"/>
        </w:rPr>
        <w:t xml:space="preserve">La mejor combinación fue profundidad 20, mínimo de 10 registros por hoja, 50% de las variables en cada división y pesos balanced_subsample, con un </w:t>
      </w:r>
      <w:r>
        <w:rPr>
          <w:b/>
          <w:bCs/>
          <w:sz w:val="24"/>
          <w:szCs w:val="24"/>
          <w:lang w:val="es-GT"/>
        </w:rPr>
        <w:t xml:space="preserve">F1 macro de 0.439</w:t>
      </w:r>
      <w:r>
        <w:rPr>
          <w:sz w:val="24"/>
          <w:szCs w:val="24"/>
          <w:lang w:val="es-GT"/>
        </w:rPr>
        <w:t xml:space="preserve">, el más alto de todos los modelos. Detecta al 70.6% de las personas con diabetes (la regresión logística detecta al 59%), pero casi nunca predice prediabetes (recall de 0.008). La búsqueda muestra un patrón: los bosques más complejos suben el F1 macro pero dejan de detectar prediabetes; el bosque de profundidad 10 detecta al 18.8% de la prediabetes, con un F1 macro menor (0.429). Su F1 en entrenamiento (0.646) es mucho mayor que en validación, algo esperado porque cada árbol es profundo, pero el F1 de validación es estable entre particiones (desviación de 0.002).</w:t>
      </w:r>
    </w:p>
    <w:p>
      <w:pPr>
        <w:keepNext/>
        <w:spacing w:before="120" w:after="60"/>
        <w:jc w:val="both"/>
        <w:rPr>
          <w:i/>
          <w:iCs/>
          <w:sz w:val="24"/>
          <w:szCs w:val="24"/>
          <w:lang w:val="es-GT"/>
        </w:rPr>
      </w:pPr>
      <w:r>
        <w:rPr>
          <w:i/>
          <w:iCs/>
          <w:sz w:val="24"/>
          <w:szCs w:val="24"/>
          <w:lang w:val="es-GT"/>
        </w:rPr>
        <w:t xml:space="preserve">Gradient boosting</w:t>
      </w:r>
    </w:p>
    <w:p>
      <w:pPr>
        <w:spacing w:before="0" w:after="120"/>
        <w:jc w:val="both"/>
        <w:rPr>
          <w:sz w:val="24"/>
          <w:szCs w:val="24"/>
          <w:lang w:val="es-GT"/>
        </w:rPr>
      </w:pPr>
      <w:r>
        <w:rPr>
          <w:sz w:val="24"/>
          <w:szCs w:val="24"/>
          <w:lang w:val="es-GT"/>
        </w:rPr>
        <w:t xml:space="preserve">El gradient boosting entrena árboles pequeños uno tras otro, y cada árbol nuevo corrige los errores de los anteriores. Usamos </w:t>
      </w:r>
      <w:r>
        <w:rPr>
          <w:i/>
          <w:iCs/>
          <w:sz w:val="24"/>
          <w:szCs w:val="24"/>
          <w:lang w:val="es-GT"/>
        </w:rPr>
        <w:t xml:space="preserve">HistGradientBoostingClassifier</w:t>
      </w:r>
      <w:r>
        <w:rPr>
          <w:sz w:val="24"/>
          <w:szCs w:val="24"/>
          <w:lang w:val="es-GT"/>
        </w:rPr>
        <w:t xml:space="preserve"> de scikit-learn, que agrupa los valores de cada variable en intervalos y es rápido con muchos registros. No buscamos el número de árboles: fijamos un máximo de 500 y usamos parada temprana, que aparta el 10% de cada partición de entrenamiento y se detiene cuando la pérdida en ese 10% deja de mejorar durante 20 iteraciones; ese 10% es distinto de la validación y de la prueba. Con RandomizedSearchCV probamos 15 combinaciones de tasa de aprendizaje, tamaño de los árboles, mínimo de registros por hoja, regularización L2 y pesos de clase.</w:t>
      </w:r>
    </w:p>
    <w:p>
      <w:pPr>
        <w:spacing w:before="0" w:after="120"/>
        <w:jc w:val="both"/>
        <w:rPr>
          <w:sz w:val="24"/>
          <w:szCs w:val="24"/>
          <w:lang w:val="es-GT"/>
        </w:rPr>
      </w:pPr>
      <w:r>
        <w:rPr>
          <w:sz w:val="24"/>
          <w:szCs w:val="24"/>
          <w:lang w:val="es-GT"/>
        </w:rPr>
        <w:t xml:space="preserve">La mejor combinación fue tasa de aprendizaje de 0.05, árboles de hasta 63 hojas, mínimo de 20 registros por hoja, regularización L2 de 1.0 y pesos balanceados; la parada temprana se detuvo en 65 árboles. Obtuvo un </w:t>
      </w:r>
      <w:r>
        <w:rPr>
          <w:b/>
          <w:bCs/>
          <w:sz w:val="24"/>
          <w:szCs w:val="24"/>
          <w:lang w:val="es-GT"/>
        </w:rPr>
        <w:t xml:space="preserve">F1 macro de 0.422</w:t>
      </w:r>
      <w:r>
        <w:rPr>
          <w:sz w:val="24"/>
          <w:szCs w:val="24"/>
          <w:lang w:val="es-GT"/>
        </w:rPr>
        <w:t xml:space="preserve">, por debajo de la regresión logística, y las cinco mejores combinaciones quedaron entre 0.420 y 0.422, lo que indica que el modelo llegó a un techo. A diferencia del random forest, sí detecta prediabetes (27.5%) y casi no se sobreajusta (0.449 en entrenamiento contra 0.422 en validación).</w:t>
      </w:r>
    </w:p>
    <w:p>
      <w:pPr>
        <w:keepNext/>
        <w:spacing w:before="120" w:after="60"/>
        <w:jc w:val="both"/>
        <w:rPr>
          <w:i/>
          <w:iCs/>
          <w:sz w:val="24"/>
          <w:szCs w:val="24"/>
          <w:lang w:val="es-GT"/>
        </w:rPr>
      </w:pPr>
      <w:r>
        <w:rPr>
          <w:i/>
          <w:iCs/>
          <w:sz w:val="24"/>
          <w:szCs w:val="24"/>
          <w:lang w:val="es-GT"/>
        </w:rPr>
        <w:t xml:space="preserve">Comparación y diagnóstico de sobreajuste</w:t>
      </w:r>
    </w:p>
    <w:p>
      <w:pPr>
        <w:spacing w:before="0" w:after="120"/>
        <w:jc w:val="both"/>
        <w:rPr>
          <w:sz w:val="24"/>
          <w:szCs w:val="24"/>
          <w:lang w:val="es-GT"/>
        </w:rPr>
      </w:pPr>
      <w:r>
        <w:rPr>
          <w:sz w:val="24"/>
          <w:szCs w:val="24"/>
          <w:lang w:val="es-GT"/>
        </w:rPr>
        <w:t xml:space="preserve">La Tabla 2 reúne los cinco modelos, evaluados con las mismas 5 particiones de validación cruzada sobre el conjunto de entrenamiento, y la Figura 4 los compara.</w:t>
      </w:r>
    </w:p>
    <w:p>
      <w:pPr>
        <w:keepNext/>
        <w:spacing w:before="60" w:after="60"/>
        <w:jc w:val="center"/>
        <w:rPr>
          <w:i/>
          <w:iCs/>
          <w:sz w:val="18"/>
          <w:szCs w:val="18"/>
          <w:lang w:val="es-GT"/>
        </w:rPr>
      </w:pPr>
      <w:r>
        <w:rPr>
          <w:i/>
          <w:iCs/>
          <w:sz w:val="18"/>
          <w:szCs w:val="18"/>
          <w:lang w:val="es-GT"/>
        </w:rPr>
        <w:t xml:space="preserve">Tabla 2. Resultados de validación cruzada (promedio de 5 particiones).</w:t>
      </w:r>
    </w:p>
    <w:tbl>
      <w:tblPr>
        <w:tblW w:w="8700" w:type="dxa"/>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left w:w="80" w:type="dxa"/>
          <w:right w:w="80" w:type="dxa"/>
        </w:tblCellMar>
      </w:tblPr>
      <w:tblGrid>
        <w:gridCol w:w="2400"/>
        <w:gridCol w:w="1300"/>
        <w:gridCol w:w="1300"/>
        <w:gridCol w:w="1100"/>
        <w:gridCol w:w="1300"/>
        <w:gridCol w:w="1300"/>
      </w:tblGrid>
      <w:tr>
        <w:trPr>
          <w:tblHeader/>
        </w:trPr>
        <w:tc>
          <w:tcPr>
            <w:tcW w:w="2400" w:type="dxa"/>
            <w:vAlign w:val="center"/>
          </w:tcPr>
          <w:p>
            <w:pPr>
              <w:keepNext/>
              <w:spacing w:before="20" w:after="20" w:line="240" w:lineRule="auto"/>
              <w:jc w:val="center"/>
            </w:pPr>
            <w:r>
              <w:rPr>
                <w:b/>
                <w:bCs/>
                <w:sz w:val="18"/>
                <w:szCs w:val="18"/>
                <w:lang w:val="es-GT"/>
              </w:rPr>
              <w:t xml:space="preserve">Modelo</w:t>
            </w:r>
          </w:p>
        </w:tc>
        <w:tc>
          <w:tcPr>
            <w:tcW w:w="1300" w:type="dxa"/>
            <w:vAlign w:val="center"/>
          </w:tcPr>
          <w:p>
            <w:pPr>
              <w:keepNext/>
              <w:spacing w:before="20" w:after="20" w:line="240" w:lineRule="auto"/>
              <w:jc w:val="center"/>
            </w:pPr>
            <w:r>
              <w:rPr>
                <w:b/>
                <w:bCs/>
                <w:sz w:val="18"/>
                <w:szCs w:val="18"/>
                <w:lang w:val="es-GT"/>
              </w:rPr>
              <w:t xml:space="preserve">F1 macro valid.</w:t>
            </w:r>
          </w:p>
        </w:tc>
        <w:tc>
          <w:tcPr>
            <w:tcW w:w="1300" w:type="dxa"/>
            <w:vAlign w:val="center"/>
          </w:tcPr>
          <w:p>
            <w:pPr>
              <w:keepNext/>
              <w:spacing w:before="20" w:after="20" w:line="240" w:lineRule="auto"/>
              <w:jc w:val="center"/>
            </w:pPr>
            <w:r>
              <w:rPr>
                <w:b/>
                <w:bCs/>
                <w:sz w:val="18"/>
                <w:szCs w:val="18"/>
                <w:lang w:val="es-GT"/>
              </w:rPr>
              <w:t xml:space="preserve">F1 macro entren.</w:t>
            </w:r>
          </w:p>
        </w:tc>
        <w:tc>
          <w:tcPr>
            <w:tcW w:w="1100" w:type="dxa"/>
            <w:vAlign w:val="center"/>
          </w:tcPr>
          <w:p>
            <w:pPr>
              <w:keepNext/>
              <w:spacing w:before="20" w:after="20" w:line="240" w:lineRule="auto"/>
              <w:jc w:val="center"/>
            </w:pPr>
            <w:r>
              <w:rPr>
                <w:b/>
                <w:bCs/>
                <w:sz w:val="18"/>
                <w:szCs w:val="18"/>
                <w:lang w:val="es-GT"/>
              </w:rPr>
              <w:t xml:space="preserve">Brecha</w:t>
            </w:r>
          </w:p>
        </w:tc>
        <w:tc>
          <w:tcPr>
            <w:tcW w:w="1300" w:type="dxa"/>
            <w:vAlign w:val="center"/>
          </w:tcPr>
          <w:p>
            <w:pPr>
              <w:keepNext/>
              <w:spacing w:before="20" w:after="20" w:line="240" w:lineRule="auto"/>
              <w:jc w:val="center"/>
            </w:pPr>
            <w:r>
              <w:rPr>
                <w:b/>
                <w:bCs/>
                <w:sz w:val="18"/>
                <w:szCs w:val="18"/>
                <w:lang w:val="es-GT"/>
              </w:rPr>
              <w:t xml:space="preserve">Recall prediab.</w:t>
            </w:r>
          </w:p>
        </w:tc>
        <w:tc>
          <w:tcPr>
            <w:tcW w:w="1300" w:type="dxa"/>
            <w:vAlign w:val="center"/>
          </w:tcPr>
          <w:p>
            <w:pPr>
              <w:keepNext/>
              <w:spacing w:before="20" w:after="20" w:line="240" w:lineRule="auto"/>
              <w:jc w:val="center"/>
            </w:pPr>
            <w:r>
              <w:rPr>
                <w:b/>
                <w:bCs/>
                <w:sz w:val="18"/>
                <w:szCs w:val="18"/>
                <w:lang w:val="es-GT"/>
              </w:rPr>
              <w:t xml:space="preserve">Recall diabetes</w:t>
            </w:r>
          </w:p>
        </w:tc>
      </w:tr>
      <w:tr>
        <w:tc>
          <w:tcPr>
            <w:tcW w:w="2400" w:type="dxa"/>
            <w:vAlign w:val="center"/>
          </w:tcPr>
          <w:p>
            <w:pPr>
              <w:keepNext/>
              <w:spacing w:before="20" w:after="20" w:line="240" w:lineRule="auto"/>
              <w:jc w:val="left"/>
            </w:pPr>
            <w:r>
              <w:rPr>
                <w:sz w:val="18"/>
                <w:szCs w:val="18"/>
                <w:lang w:val="es-GT"/>
              </w:rPr>
              <w:t xml:space="preserve">Baseline trivial</w:t>
            </w:r>
          </w:p>
        </w:tc>
        <w:tc>
          <w:tcPr>
            <w:tcW w:w="1300" w:type="dxa"/>
            <w:vAlign w:val="center"/>
          </w:tcPr>
          <w:p>
            <w:pPr>
              <w:keepNext/>
              <w:spacing w:before="20" w:after="20" w:line="240" w:lineRule="auto"/>
              <w:jc w:val="center"/>
            </w:pPr>
            <w:r>
              <w:rPr>
                <w:sz w:val="18"/>
                <w:szCs w:val="18"/>
                <w:lang w:val="es-GT"/>
              </w:rPr>
              <w:t xml:space="preserve">0.305</w:t>
            </w:r>
          </w:p>
        </w:tc>
        <w:tc>
          <w:tcPr>
            <w:tcW w:w="1300" w:type="dxa"/>
            <w:vAlign w:val="center"/>
          </w:tcPr>
          <w:p>
            <w:pPr>
              <w:keepNext/>
              <w:spacing w:before="20" w:after="20" w:line="240" w:lineRule="auto"/>
              <w:jc w:val="center"/>
            </w:pPr>
            <w:r>
              <w:rPr>
                <w:sz w:val="18"/>
                <w:szCs w:val="18"/>
                <w:lang w:val="es-GT"/>
              </w:rPr>
              <w:t xml:space="preserve">0.305</w:t>
            </w:r>
          </w:p>
        </w:tc>
        <w:tc>
          <w:tcPr>
            <w:tcW w:w="1100" w:type="dxa"/>
            <w:vAlign w:val="center"/>
          </w:tcPr>
          <w:p>
            <w:pPr>
              <w:keepNext/>
              <w:spacing w:before="20" w:after="20" w:line="240" w:lineRule="auto"/>
              <w:jc w:val="center"/>
            </w:pPr>
            <w:r>
              <w:rPr>
                <w:sz w:val="18"/>
                <w:szCs w:val="18"/>
                <w:lang w:val="es-GT"/>
              </w:rPr>
              <w:t xml:space="preserve">0.000</w:t>
            </w:r>
          </w:p>
        </w:tc>
        <w:tc>
          <w:tcPr>
            <w:tcW w:w="1300" w:type="dxa"/>
            <w:vAlign w:val="center"/>
          </w:tcPr>
          <w:p>
            <w:pPr>
              <w:keepNext/>
              <w:spacing w:before="20" w:after="20" w:line="240" w:lineRule="auto"/>
              <w:jc w:val="center"/>
            </w:pPr>
            <w:r>
              <w:rPr>
                <w:sz w:val="18"/>
                <w:szCs w:val="18"/>
                <w:lang w:val="es-GT"/>
              </w:rPr>
              <w:t xml:space="preserve">0.000</w:t>
            </w:r>
          </w:p>
        </w:tc>
        <w:tc>
          <w:tcPr>
            <w:tcW w:w="1300" w:type="dxa"/>
            <w:vAlign w:val="center"/>
          </w:tcPr>
          <w:p>
            <w:pPr>
              <w:keepNext/>
              <w:spacing w:before="20" w:after="20" w:line="240" w:lineRule="auto"/>
              <w:jc w:val="center"/>
            </w:pPr>
            <w:r>
              <w:rPr>
                <w:sz w:val="18"/>
                <w:szCs w:val="18"/>
                <w:lang w:val="es-GT"/>
              </w:rPr>
              <w:t xml:space="preserve">0.000</w:t>
            </w:r>
          </w:p>
        </w:tc>
      </w:tr>
      <w:tr>
        <w:tc>
          <w:tcPr>
            <w:tcW w:w="2400" w:type="dxa"/>
            <w:vAlign w:val="center"/>
          </w:tcPr>
          <w:p>
            <w:pPr>
              <w:keepNext/>
              <w:spacing w:before="20" w:after="20" w:line="240" w:lineRule="auto"/>
              <w:jc w:val="left"/>
            </w:pPr>
            <w:r>
              <w:rPr>
                <w:sz w:val="18"/>
                <w:szCs w:val="18"/>
                <w:lang w:val="es-GT"/>
              </w:rPr>
              <w:t xml:space="preserve">Regresión logística</w:t>
            </w:r>
          </w:p>
        </w:tc>
        <w:tc>
          <w:tcPr>
            <w:tcW w:w="1300" w:type="dxa"/>
            <w:vAlign w:val="center"/>
          </w:tcPr>
          <w:p>
            <w:pPr>
              <w:keepNext/>
              <w:spacing w:before="20" w:after="20" w:line="240" w:lineRule="auto"/>
              <w:jc w:val="center"/>
            </w:pPr>
            <w:r>
              <w:rPr>
                <w:sz w:val="18"/>
                <w:szCs w:val="18"/>
                <w:lang w:val="es-GT"/>
              </w:rPr>
              <w:t xml:space="preserve">0.427</w:t>
            </w:r>
          </w:p>
        </w:tc>
        <w:tc>
          <w:tcPr>
            <w:tcW w:w="1300" w:type="dxa"/>
            <w:vAlign w:val="center"/>
          </w:tcPr>
          <w:p>
            <w:pPr>
              <w:keepNext/>
              <w:spacing w:before="20" w:after="20" w:line="240" w:lineRule="auto"/>
              <w:jc w:val="center"/>
            </w:pPr>
            <w:r>
              <w:rPr>
                <w:sz w:val="18"/>
                <w:szCs w:val="18"/>
                <w:lang w:val="es-GT"/>
              </w:rPr>
              <w:t xml:space="preserve">0.427</w:t>
            </w:r>
          </w:p>
        </w:tc>
        <w:tc>
          <w:tcPr>
            <w:tcW w:w="1100" w:type="dxa"/>
            <w:vAlign w:val="center"/>
          </w:tcPr>
          <w:p>
            <w:pPr>
              <w:keepNext/>
              <w:spacing w:before="20" w:after="20" w:line="240" w:lineRule="auto"/>
              <w:jc w:val="center"/>
            </w:pPr>
            <w:r>
              <w:rPr>
                <w:sz w:val="18"/>
                <w:szCs w:val="18"/>
                <w:lang w:val="es-GT"/>
              </w:rPr>
              <w:t xml:space="preserve">0.001</w:t>
            </w:r>
          </w:p>
        </w:tc>
        <w:tc>
          <w:tcPr>
            <w:tcW w:w="1300" w:type="dxa"/>
            <w:vAlign w:val="center"/>
          </w:tcPr>
          <w:p>
            <w:pPr>
              <w:keepNext/>
              <w:spacing w:before="20" w:after="20" w:line="240" w:lineRule="auto"/>
              <w:jc w:val="center"/>
            </w:pPr>
            <w:r>
              <w:rPr>
                <w:sz w:val="18"/>
                <w:szCs w:val="18"/>
                <w:lang w:val="es-GT"/>
              </w:rPr>
              <w:t xml:space="preserve">0.299</w:t>
            </w:r>
          </w:p>
        </w:tc>
        <w:tc>
          <w:tcPr>
            <w:tcW w:w="1300" w:type="dxa"/>
            <w:vAlign w:val="center"/>
          </w:tcPr>
          <w:p>
            <w:pPr>
              <w:keepNext/>
              <w:spacing w:before="20" w:after="20" w:line="240" w:lineRule="auto"/>
              <w:jc w:val="center"/>
            </w:pPr>
            <w:r>
              <w:rPr>
                <w:sz w:val="18"/>
                <w:szCs w:val="18"/>
                <w:lang w:val="es-GT"/>
              </w:rPr>
              <w:t xml:space="preserve">0.590</w:t>
            </w:r>
          </w:p>
        </w:tc>
      </w:tr>
      <w:tr>
        <w:tc>
          <w:tcPr>
            <w:tcW w:w="2400" w:type="dxa"/>
            <w:vAlign w:val="center"/>
          </w:tcPr>
          <w:p>
            <w:pPr>
              <w:keepNext/>
              <w:spacing w:before="20" w:after="20" w:line="240" w:lineRule="auto"/>
              <w:jc w:val="left"/>
            </w:pPr>
            <w:r>
              <w:rPr>
                <w:sz w:val="18"/>
                <w:szCs w:val="18"/>
                <w:lang w:val="es-GT"/>
              </w:rPr>
              <w:t xml:space="preserve">Árbol de decisión</w:t>
            </w:r>
          </w:p>
        </w:tc>
        <w:tc>
          <w:tcPr>
            <w:tcW w:w="1300" w:type="dxa"/>
            <w:vAlign w:val="center"/>
          </w:tcPr>
          <w:p>
            <w:pPr>
              <w:keepNext/>
              <w:spacing w:before="20" w:after="20" w:line="240" w:lineRule="auto"/>
              <w:jc w:val="center"/>
            </w:pPr>
            <w:r>
              <w:rPr>
                <w:sz w:val="18"/>
                <w:szCs w:val="18"/>
                <w:lang w:val="es-GT"/>
              </w:rPr>
              <w:t xml:space="preserve">0.406</w:t>
            </w:r>
          </w:p>
        </w:tc>
        <w:tc>
          <w:tcPr>
            <w:tcW w:w="1300" w:type="dxa"/>
            <w:vAlign w:val="center"/>
          </w:tcPr>
          <w:p>
            <w:pPr>
              <w:keepNext/>
              <w:spacing w:before="20" w:after="20" w:line="240" w:lineRule="auto"/>
              <w:jc w:val="center"/>
            </w:pPr>
            <w:r>
              <w:rPr>
                <w:sz w:val="18"/>
                <w:szCs w:val="18"/>
                <w:lang w:val="es-GT"/>
              </w:rPr>
              <w:t xml:space="preserve">0.522</w:t>
            </w:r>
          </w:p>
        </w:tc>
        <w:tc>
          <w:tcPr>
            <w:tcW w:w="1100" w:type="dxa"/>
            <w:vAlign w:val="center"/>
          </w:tcPr>
          <w:p>
            <w:pPr>
              <w:keepNext/>
              <w:spacing w:before="20" w:after="20" w:line="240" w:lineRule="auto"/>
              <w:jc w:val="center"/>
            </w:pPr>
            <w:r>
              <w:rPr>
                <w:sz w:val="18"/>
                <w:szCs w:val="18"/>
                <w:lang w:val="es-GT"/>
              </w:rPr>
              <w:t xml:space="preserve">0.115</w:t>
            </w:r>
          </w:p>
        </w:tc>
        <w:tc>
          <w:tcPr>
            <w:tcW w:w="1300" w:type="dxa"/>
            <w:vAlign w:val="center"/>
          </w:tcPr>
          <w:p>
            <w:pPr>
              <w:keepNext/>
              <w:spacing w:before="20" w:after="20" w:line="240" w:lineRule="auto"/>
              <w:jc w:val="center"/>
            </w:pPr>
            <w:r>
              <w:rPr>
                <w:sz w:val="18"/>
                <w:szCs w:val="18"/>
                <w:lang w:val="es-GT"/>
              </w:rPr>
              <w:t xml:space="preserve">0.004</w:t>
            </w:r>
          </w:p>
        </w:tc>
        <w:tc>
          <w:tcPr>
            <w:tcW w:w="1300" w:type="dxa"/>
            <w:vAlign w:val="center"/>
          </w:tcPr>
          <w:p>
            <w:pPr>
              <w:keepNext/>
              <w:spacing w:before="20" w:after="20" w:line="240" w:lineRule="auto"/>
              <w:jc w:val="center"/>
            </w:pPr>
            <w:r>
              <w:rPr>
                <w:sz w:val="18"/>
                <w:szCs w:val="18"/>
                <w:lang w:val="es-GT"/>
              </w:rPr>
              <w:t xml:space="preserve">0.255</w:t>
            </w:r>
          </w:p>
        </w:tc>
      </w:tr>
      <w:tr>
        <w:tc>
          <w:tcPr>
            <w:tcW w:w="2400" w:type="dxa"/>
            <w:vAlign w:val="center"/>
          </w:tcPr>
          <w:p>
            <w:pPr>
              <w:keepNext/>
              <w:spacing w:before="20" w:after="20" w:line="240" w:lineRule="auto"/>
              <w:jc w:val="left"/>
            </w:pPr>
            <w:r>
              <w:rPr>
                <w:sz w:val="18"/>
                <w:szCs w:val="18"/>
                <w:lang w:val="es-GT"/>
              </w:rPr>
              <w:t xml:space="preserve">Random forest</w:t>
            </w:r>
          </w:p>
        </w:tc>
        <w:tc>
          <w:tcPr>
            <w:tcW w:w="1300" w:type="dxa"/>
            <w:vAlign w:val="center"/>
          </w:tcPr>
          <w:p>
            <w:pPr>
              <w:keepNext/>
              <w:spacing w:before="20" w:after="20" w:line="240" w:lineRule="auto"/>
              <w:jc w:val="center"/>
            </w:pPr>
            <w:r>
              <w:rPr>
                <w:sz w:val="18"/>
                <w:szCs w:val="18"/>
                <w:lang w:val="es-GT"/>
              </w:rPr>
              <w:t xml:space="preserve">0.439</w:t>
            </w:r>
          </w:p>
        </w:tc>
        <w:tc>
          <w:tcPr>
            <w:tcW w:w="1300" w:type="dxa"/>
            <w:vAlign w:val="center"/>
          </w:tcPr>
          <w:p>
            <w:pPr>
              <w:keepNext/>
              <w:spacing w:before="20" w:after="20" w:line="240" w:lineRule="auto"/>
              <w:jc w:val="center"/>
            </w:pPr>
            <w:r>
              <w:rPr>
                <w:sz w:val="18"/>
                <w:szCs w:val="18"/>
                <w:lang w:val="es-GT"/>
              </w:rPr>
              <w:t xml:space="preserve">0.646</w:t>
            </w:r>
          </w:p>
        </w:tc>
        <w:tc>
          <w:tcPr>
            <w:tcW w:w="1100" w:type="dxa"/>
            <w:vAlign w:val="center"/>
          </w:tcPr>
          <w:p>
            <w:pPr>
              <w:keepNext/>
              <w:spacing w:before="20" w:after="20" w:line="240" w:lineRule="auto"/>
              <w:jc w:val="center"/>
            </w:pPr>
            <w:r>
              <w:rPr>
                <w:sz w:val="18"/>
                <w:szCs w:val="18"/>
                <w:lang w:val="es-GT"/>
              </w:rPr>
              <w:t xml:space="preserve">0.207</w:t>
            </w:r>
          </w:p>
        </w:tc>
        <w:tc>
          <w:tcPr>
            <w:tcW w:w="1300" w:type="dxa"/>
            <w:vAlign w:val="center"/>
          </w:tcPr>
          <w:p>
            <w:pPr>
              <w:keepNext/>
              <w:spacing w:before="20" w:after="20" w:line="240" w:lineRule="auto"/>
              <w:jc w:val="center"/>
            </w:pPr>
            <w:r>
              <w:rPr>
                <w:sz w:val="18"/>
                <w:szCs w:val="18"/>
                <w:lang w:val="es-GT"/>
              </w:rPr>
              <w:t xml:space="preserve">0.008</w:t>
            </w:r>
          </w:p>
        </w:tc>
        <w:tc>
          <w:tcPr>
            <w:tcW w:w="1300" w:type="dxa"/>
            <w:vAlign w:val="center"/>
          </w:tcPr>
          <w:p>
            <w:pPr>
              <w:keepNext/>
              <w:spacing w:before="20" w:after="20" w:line="240" w:lineRule="auto"/>
              <w:jc w:val="center"/>
            </w:pPr>
            <w:r>
              <w:rPr>
                <w:sz w:val="18"/>
                <w:szCs w:val="18"/>
                <w:lang w:val="es-GT"/>
              </w:rPr>
              <w:t xml:space="preserve">0.706</w:t>
            </w:r>
          </w:p>
        </w:tc>
      </w:tr>
      <w:tr>
        <w:tc>
          <w:tcPr>
            <w:tcW w:w="2400" w:type="dxa"/>
            <w:vAlign w:val="center"/>
          </w:tcPr>
          <w:p>
            <w:pPr>
              <w:spacing w:before="20" w:after="20" w:line="240" w:lineRule="auto"/>
              <w:jc w:val="left"/>
            </w:pPr>
            <w:r>
              <w:rPr>
                <w:sz w:val="18"/>
                <w:szCs w:val="18"/>
                <w:lang w:val="es-GT"/>
              </w:rPr>
              <w:t xml:space="preserve">Gradient boosting</w:t>
            </w:r>
          </w:p>
        </w:tc>
        <w:tc>
          <w:tcPr>
            <w:tcW w:w="1300" w:type="dxa"/>
            <w:vAlign w:val="center"/>
          </w:tcPr>
          <w:p>
            <w:pPr>
              <w:spacing w:before="20" w:after="20" w:line="240" w:lineRule="auto"/>
              <w:jc w:val="center"/>
            </w:pPr>
            <w:r>
              <w:rPr>
                <w:sz w:val="18"/>
                <w:szCs w:val="18"/>
                <w:lang w:val="es-GT"/>
              </w:rPr>
              <w:t xml:space="preserve">0.422</w:t>
            </w:r>
          </w:p>
        </w:tc>
        <w:tc>
          <w:tcPr>
            <w:tcW w:w="1300" w:type="dxa"/>
            <w:vAlign w:val="center"/>
          </w:tcPr>
          <w:p>
            <w:pPr>
              <w:spacing w:before="20" w:after="20" w:line="240" w:lineRule="auto"/>
              <w:jc w:val="center"/>
            </w:pPr>
            <w:r>
              <w:rPr>
                <w:sz w:val="18"/>
                <w:szCs w:val="18"/>
                <w:lang w:val="es-GT"/>
              </w:rPr>
              <w:t xml:space="preserve">0.449</w:t>
            </w:r>
          </w:p>
        </w:tc>
        <w:tc>
          <w:tcPr>
            <w:tcW w:w="1100" w:type="dxa"/>
            <w:vAlign w:val="center"/>
          </w:tcPr>
          <w:p>
            <w:pPr>
              <w:spacing w:before="20" w:after="20" w:line="240" w:lineRule="auto"/>
              <w:jc w:val="center"/>
            </w:pPr>
            <w:r>
              <w:rPr>
                <w:sz w:val="18"/>
                <w:szCs w:val="18"/>
                <w:lang w:val="es-GT"/>
              </w:rPr>
              <w:t xml:space="preserve">0.027</w:t>
            </w:r>
          </w:p>
        </w:tc>
        <w:tc>
          <w:tcPr>
            <w:tcW w:w="1300" w:type="dxa"/>
            <w:vAlign w:val="center"/>
          </w:tcPr>
          <w:p>
            <w:pPr>
              <w:spacing w:before="20" w:after="20" w:line="240" w:lineRule="auto"/>
              <w:jc w:val="center"/>
            </w:pPr>
            <w:r>
              <w:rPr>
                <w:sz w:val="18"/>
                <w:szCs w:val="18"/>
                <w:lang w:val="es-GT"/>
              </w:rPr>
              <w:t xml:space="preserve">0.275</w:t>
            </w:r>
          </w:p>
        </w:tc>
        <w:tc>
          <w:tcPr>
            <w:tcW w:w="1300" w:type="dxa"/>
            <w:vAlign w:val="center"/>
          </w:tcPr>
          <w:p>
            <w:pPr>
              <w:spacing w:before="20" w:after="20" w:line="240" w:lineRule="auto"/>
              <w:jc w:val="center"/>
            </w:pPr>
            <w:r>
              <w:rPr>
                <w:sz w:val="18"/>
                <w:szCs w:val="18"/>
                <w:lang w:val="es-GT"/>
              </w:rPr>
              <w:t xml:space="preserve">0.646</w:t>
            </w:r>
          </w:p>
        </w:tc>
      </w:tr>
    </w:tbl>
    <w:p>
      <w:pPr>
        <w:spacing w:before="0" w:after="0"/>
      </w:pPr>
    </w:p>
    <w:p>
      <w:pPr>
        <w:keepNext/>
        <w:spacing w:after="60"/>
        <w:jc w:val="center"/>
      </w:pPr>
      <w:r>
        <w:drawing>
          <wp:inline distT="0" distB="0" distL="0" distR="0">
            <wp:extent cx="5669280" cy="1774707"/>
            <wp:docPr id="101" name="Figura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figura101.png"/>
                    <pic:cNvPicPr/>
                  </pic:nvPicPr>
                  <pic:blipFill>
                    <a:blip r:embed="rIdFig101"/>
                    <a:stretch>
                      <a:fillRect/>
                    </a:stretch>
                  </pic:blipFill>
                  <pic:spPr>
                    <a:xfrm>
                      <a:off x="0" y="0"/>
                      <a:ext cx="5669280" cy="1774707"/>
                    </a:xfrm>
                    <a:prstGeom prst="rect">
                      <a:avLst/>
                    </a:prstGeom>
                  </pic:spPr>
                </pic:pic>
              </a:graphicData>
            </a:graphic>
          </wp:inline>
        </w:drawing>
      </w:r>
    </w:p>
    <w:p>
      <w:pPr>
        <w:spacing w:before="60" w:after="160"/>
        <w:jc w:val="center"/>
        <w:rPr>
          <w:i/>
          <w:iCs/>
          <w:sz w:val="18"/>
          <w:szCs w:val="18"/>
          <w:lang w:val="es-GT"/>
        </w:rPr>
      </w:pPr>
      <w:r>
        <w:rPr>
          <w:i/>
          <w:iCs/>
          <w:sz w:val="18"/>
          <w:szCs w:val="18"/>
          <w:lang w:val="es-GT"/>
        </w:rPr>
        <w:t xml:space="preserve">Figura 4. F1 macro en entrenamiento y validación (izquierda) y recall por clase en validación (derecha).</w:t>
      </w:r>
    </w:p>
    <w:p>
      <w:pPr>
        <w:spacing w:before="0" w:after="120"/>
        <w:jc w:val="both"/>
        <w:rPr>
          <w:sz w:val="24"/>
          <w:szCs w:val="24"/>
          <w:lang w:val="es-GT"/>
        </w:rPr>
      </w:pPr>
      <w:r>
        <w:rPr>
          <w:sz w:val="24"/>
          <w:szCs w:val="24"/>
          <w:lang w:val="es-GT"/>
        </w:rPr>
        <w:t xml:space="preserve">Todos los modelos superan al baseline trivial. El mejor es el random forest (0.439), seguido de la regresión logística (0.427), el gradient boosting (0.422) y el árbol (0.406). Las diferencias entre los modelos útiles son pequeñas: con estas variables de encuesta hay un techo cercano a 0.44.</w:t>
      </w:r>
    </w:p>
    <w:p>
      <w:pPr>
        <w:spacing w:before="0" w:after="120"/>
        <w:jc w:val="both"/>
        <w:rPr>
          <w:sz w:val="24"/>
          <w:szCs w:val="24"/>
          <w:lang w:val="es-GT"/>
        </w:rPr>
      </w:pPr>
      <w:r>
        <w:rPr>
          <w:b/>
          <w:bCs/>
          <w:sz w:val="24"/>
          <w:szCs w:val="24"/>
          <w:lang w:val="es-GT"/>
        </w:rPr>
        <w:t xml:space="preserve">Sobreajuste.</w:t>
      </w:r>
      <w:r>
        <w:rPr>
          <w:sz w:val="24"/>
          <w:szCs w:val="24"/>
          <w:lang w:val="es-GT"/>
        </w:rPr>
        <w:t xml:space="preserve"> La brecha es la diferencia entre el F1 macro de entrenamiento y el de validación. La regresión logística (0.001) y el gradient boosting (0.027) generalizan bien. El árbol (0.115) y el random forest (0.207) tienen brechas grandes porque sus árboles son profundos y casi memorizan los datos de entrenamiento. En el árbol, el F1 de validación deja de mejorar a partir de profundidad 15 mientras el de entrenamiento sigue subiendo. En el random forest la brecha no se traduce en peor desempeño: su F1 de validación es el más alto y se confirma en el conjunto de prueba.</w:t>
      </w:r>
    </w:p>
    <w:p>
      <w:pPr>
        <w:spacing w:before="0" w:after="120"/>
        <w:jc w:val="both"/>
        <w:rPr>
          <w:sz w:val="24"/>
          <w:szCs w:val="24"/>
          <w:lang w:val="es-GT"/>
        </w:rPr>
      </w:pPr>
      <w:r>
        <w:rPr>
          <w:b/>
          <w:bCs/>
          <w:sz w:val="24"/>
          <w:szCs w:val="24"/>
          <w:lang w:val="es-GT"/>
        </w:rPr>
        <w:t xml:space="preserve">Prediabetes.</w:t>
      </w:r>
      <w:r>
        <w:rPr>
          <w:sz w:val="24"/>
          <w:szCs w:val="24"/>
          <w:lang w:val="es-GT"/>
        </w:rPr>
        <w:t xml:space="preserve"> Hay dos grupos de modelos: la regresión logística y el gradient boosting encuentran al 28-30% de las personas con prediabetes, mientras que el árbol y el random forest casi nunca la predicen. El F1 macro premia más el mejor desempeño del random forest en las otras dos clases que lo que pierde en prediabetes. Elegimos el random forest porque la regla definida en la propuesta es el mayor F1 macro, y la fijamos antes de ver el conjunto de prueba.</w:t>
      </w:r>
    </w:p>
    <w:p>
      <w:pPr>
        <w:keepNext/>
        <w:spacing w:before="120" w:after="60"/>
        <w:jc w:val="both"/>
        <w:rPr>
          <w:i/>
          <w:iCs/>
          <w:sz w:val="24"/>
          <w:szCs w:val="24"/>
          <w:lang w:val="es-GT"/>
        </w:rPr>
      </w:pPr>
      <w:r>
        <w:rPr>
          <w:i/>
          <w:iCs/>
          <w:sz w:val="24"/>
          <w:szCs w:val="24"/>
          <w:lang w:val="es-GT"/>
        </w:rPr>
        <w:t xml:space="preserve">Evaluación final en el conjunto de prueba</w:t>
      </w:r>
    </w:p>
    <w:p>
      <w:pPr>
        <w:spacing w:before="0" w:after="120"/>
        <w:jc w:val="both"/>
        <w:rPr>
          <w:sz w:val="24"/>
          <w:szCs w:val="24"/>
          <w:lang w:val="es-GT"/>
        </w:rPr>
      </w:pPr>
      <w:r>
        <w:rPr>
          <w:sz w:val="24"/>
          <w:szCs w:val="24"/>
          <w:lang w:val="es-GT"/>
        </w:rPr>
        <w:t xml:space="preserve">El conjunto de prueba se usó una sola vez, con el modelo elegido. El random forest obtuvo un </w:t>
      </w:r>
      <w:r>
        <w:rPr>
          <w:b/>
          <w:bCs/>
          <w:sz w:val="24"/>
          <w:szCs w:val="24"/>
          <w:lang w:val="es-GT"/>
        </w:rPr>
        <w:t xml:space="preserve">F1 macro de 0.438</w:t>
      </w:r>
      <w:r>
        <w:rPr>
          <w:sz w:val="24"/>
          <w:szCs w:val="24"/>
          <w:lang w:val="es-GT"/>
        </w:rPr>
        <w:t xml:space="preserve">, prácticamente igual al de validación cruzada (0.439) y muy por encima del baseline trivial en prueba (0.305). La clase se decide con la probabilidad más alta del modelo, sin ajustar umbrales. La Tabla 3 y la Figura 5 muestran el detalle por clase.</w:t>
      </w:r>
    </w:p>
    <w:p>
      <w:pPr>
        <w:keepNext/>
        <w:spacing w:before="60" w:after="60"/>
        <w:jc w:val="center"/>
        <w:rPr>
          <w:i/>
          <w:iCs/>
          <w:sz w:val="18"/>
          <w:szCs w:val="18"/>
          <w:lang w:val="es-GT"/>
        </w:rPr>
      </w:pPr>
      <w:r>
        <w:rPr>
          <w:i/>
          <w:iCs/>
          <w:sz w:val="18"/>
          <w:szCs w:val="18"/>
          <w:lang w:val="es-GT"/>
        </w:rPr>
        <w:t xml:space="preserve">Tabla 3. Métricas del random forest en el conjunto de prueba.</w:t>
      </w:r>
    </w:p>
    <w:tbl>
      <w:tblPr>
        <w:tblW w:w="8500" w:type="dxa"/>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left w:w="80" w:type="dxa"/>
          <w:right w:w="80" w:type="dxa"/>
        </w:tblCellMar>
      </w:tblPr>
      <w:tblGrid>
        <w:gridCol w:w="2400"/>
        <w:gridCol w:w="1500"/>
        <w:gridCol w:w="1500"/>
        <w:gridCol w:w="1500"/>
        <w:gridCol w:w="1600"/>
      </w:tblGrid>
      <w:tr>
        <w:trPr>
          <w:tblHeader/>
        </w:trPr>
        <w:tc>
          <w:tcPr>
            <w:tcW w:w="2400" w:type="dxa"/>
            <w:vAlign w:val="center"/>
          </w:tcPr>
          <w:p>
            <w:pPr>
              <w:keepNext/>
              <w:spacing w:before="20" w:after="20" w:line="240" w:lineRule="auto"/>
              <w:jc w:val="center"/>
            </w:pPr>
            <w:r>
              <w:rPr>
                <w:b/>
                <w:bCs/>
                <w:sz w:val="20"/>
                <w:szCs w:val="20"/>
                <w:lang w:val="es-GT"/>
              </w:rPr>
              <w:t xml:space="preserve">Clase</w:t>
            </w:r>
          </w:p>
        </w:tc>
        <w:tc>
          <w:tcPr>
            <w:tcW w:w="1500" w:type="dxa"/>
            <w:vAlign w:val="center"/>
          </w:tcPr>
          <w:p>
            <w:pPr>
              <w:keepNext/>
              <w:spacing w:before="20" w:after="20" w:line="240" w:lineRule="auto"/>
              <w:jc w:val="center"/>
            </w:pPr>
            <w:r>
              <w:rPr>
                <w:b/>
                <w:bCs/>
                <w:sz w:val="20"/>
                <w:szCs w:val="20"/>
                <w:lang w:val="es-GT"/>
              </w:rPr>
              <w:t xml:space="preserve">Precision</w:t>
            </w:r>
          </w:p>
        </w:tc>
        <w:tc>
          <w:tcPr>
            <w:tcW w:w="1500" w:type="dxa"/>
            <w:vAlign w:val="center"/>
          </w:tcPr>
          <w:p>
            <w:pPr>
              <w:keepNext/>
              <w:spacing w:before="20" w:after="20" w:line="240" w:lineRule="auto"/>
              <w:jc w:val="center"/>
            </w:pPr>
            <w:r>
              <w:rPr>
                <w:b/>
                <w:bCs/>
                <w:sz w:val="20"/>
                <w:szCs w:val="20"/>
                <w:lang w:val="es-GT"/>
              </w:rPr>
              <w:t xml:space="preserve">Recall</w:t>
            </w:r>
          </w:p>
        </w:tc>
        <w:tc>
          <w:tcPr>
            <w:tcW w:w="1500" w:type="dxa"/>
            <w:vAlign w:val="center"/>
          </w:tcPr>
          <w:p>
            <w:pPr>
              <w:keepNext/>
              <w:spacing w:before="20" w:after="20" w:line="240" w:lineRule="auto"/>
              <w:jc w:val="center"/>
            </w:pPr>
            <w:r>
              <w:rPr>
                <w:b/>
                <w:bCs/>
                <w:sz w:val="20"/>
                <w:szCs w:val="20"/>
                <w:lang w:val="es-GT"/>
              </w:rPr>
              <w:t xml:space="preserve">F1</w:t>
            </w:r>
          </w:p>
        </w:tc>
        <w:tc>
          <w:tcPr>
            <w:tcW w:w="1600" w:type="dxa"/>
            <w:vAlign w:val="center"/>
          </w:tcPr>
          <w:p>
            <w:pPr>
              <w:keepNext/>
              <w:spacing w:before="20" w:after="20" w:line="240" w:lineRule="auto"/>
              <w:jc w:val="center"/>
            </w:pPr>
            <w:r>
              <w:rPr>
                <w:b/>
                <w:bCs/>
                <w:sz w:val="20"/>
                <w:szCs w:val="20"/>
                <w:lang w:val="es-GT"/>
              </w:rPr>
              <w:t xml:space="preserve">Personas</w:t>
            </w:r>
          </w:p>
        </w:tc>
      </w:tr>
      <w:tr>
        <w:tc>
          <w:tcPr>
            <w:tcW w:w="2400" w:type="dxa"/>
            <w:vAlign w:val="center"/>
          </w:tcPr>
          <w:p>
            <w:pPr>
              <w:keepNext/>
              <w:spacing w:before="20" w:after="20" w:line="240" w:lineRule="auto"/>
              <w:jc w:val="left"/>
            </w:pPr>
            <w:r>
              <w:rPr>
                <w:sz w:val="20"/>
                <w:szCs w:val="20"/>
                <w:lang w:val="es-GT"/>
              </w:rPr>
              <w:t xml:space="preserve">Sin diabetes</w:t>
            </w:r>
          </w:p>
        </w:tc>
        <w:tc>
          <w:tcPr>
            <w:tcW w:w="1500" w:type="dxa"/>
            <w:vAlign w:val="center"/>
          </w:tcPr>
          <w:p>
            <w:pPr>
              <w:keepNext/>
              <w:spacing w:before="20" w:after="20" w:line="240" w:lineRule="auto"/>
              <w:jc w:val="center"/>
            </w:pPr>
            <w:r>
              <w:rPr>
                <w:sz w:val="20"/>
                <w:szCs w:val="20"/>
                <w:lang w:val="es-GT"/>
              </w:rPr>
              <w:t xml:space="preserve">0.931</w:t>
            </w:r>
          </w:p>
        </w:tc>
        <w:tc>
          <w:tcPr>
            <w:tcW w:w="1500" w:type="dxa"/>
            <w:vAlign w:val="center"/>
          </w:tcPr>
          <w:p>
            <w:pPr>
              <w:keepNext/>
              <w:spacing w:before="20" w:after="20" w:line="240" w:lineRule="auto"/>
              <w:jc w:val="center"/>
            </w:pPr>
            <w:r>
              <w:rPr>
                <w:sz w:val="20"/>
                <w:szCs w:val="20"/>
                <w:lang w:val="es-GT"/>
              </w:rPr>
              <w:t xml:space="preserve">0.779</w:t>
            </w:r>
          </w:p>
        </w:tc>
        <w:tc>
          <w:tcPr>
            <w:tcW w:w="1500" w:type="dxa"/>
            <w:vAlign w:val="center"/>
          </w:tcPr>
          <w:p>
            <w:pPr>
              <w:keepNext/>
              <w:spacing w:before="20" w:after="20" w:line="240" w:lineRule="auto"/>
              <w:jc w:val="center"/>
            </w:pPr>
            <w:r>
              <w:rPr>
                <w:sz w:val="20"/>
                <w:szCs w:val="20"/>
                <w:lang w:val="es-GT"/>
              </w:rPr>
              <w:t xml:space="preserve">0.848</w:t>
            </w:r>
          </w:p>
        </w:tc>
        <w:tc>
          <w:tcPr>
            <w:tcW w:w="1600" w:type="dxa"/>
            <w:vAlign w:val="center"/>
          </w:tcPr>
          <w:p>
            <w:pPr>
              <w:keepNext/>
              <w:spacing w:before="20" w:after="20" w:line="240" w:lineRule="auto"/>
              <w:jc w:val="center"/>
            </w:pPr>
            <w:r>
              <w:rPr>
                <w:sz w:val="20"/>
                <w:szCs w:val="20"/>
                <w:lang w:val="es-GT"/>
              </w:rPr>
              <w:t xml:space="preserve">42,741</w:t>
            </w:r>
          </w:p>
        </w:tc>
      </w:tr>
      <w:tr>
        <w:tc>
          <w:tcPr>
            <w:tcW w:w="2400" w:type="dxa"/>
            <w:vAlign w:val="center"/>
          </w:tcPr>
          <w:p>
            <w:pPr>
              <w:keepNext/>
              <w:spacing w:before="20" w:after="20" w:line="240" w:lineRule="auto"/>
              <w:jc w:val="left"/>
            </w:pPr>
            <w:r>
              <w:rPr>
                <w:sz w:val="20"/>
                <w:szCs w:val="20"/>
                <w:lang w:val="es-GT"/>
              </w:rPr>
              <w:t xml:space="preserve">Prediabetes</w:t>
            </w:r>
          </w:p>
        </w:tc>
        <w:tc>
          <w:tcPr>
            <w:tcW w:w="1500" w:type="dxa"/>
            <w:vAlign w:val="center"/>
          </w:tcPr>
          <w:p>
            <w:pPr>
              <w:keepNext/>
              <w:spacing w:before="20" w:after="20" w:line="240" w:lineRule="auto"/>
              <w:jc w:val="center"/>
            </w:pPr>
            <w:r>
              <w:rPr>
                <w:sz w:val="20"/>
                <w:szCs w:val="20"/>
                <w:lang w:val="es-GT"/>
              </w:rPr>
              <w:t xml:space="preserve">0.030</w:t>
            </w:r>
          </w:p>
        </w:tc>
        <w:tc>
          <w:tcPr>
            <w:tcW w:w="1500" w:type="dxa"/>
            <w:vAlign w:val="center"/>
          </w:tcPr>
          <w:p>
            <w:pPr>
              <w:keepNext/>
              <w:spacing w:before="20" w:after="20" w:line="240" w:lineRule="auto"/>
              <w:jc w:val="center"/>
            </w:pPr>
            <w:r>
              <w:rPr>
                <w:sz w:val="20"/>
                <w:szCs w:val="20"/>
                <w:lang w:val="es-GT"/>
              </w:rPr>
              <w:t xml:space="preserve">0.008</w:t>
            </w:r>
          </w:p>
        </w:tc>
        <w:tc>
          <w:tcPr>
            <w:tcW w:w="1500" w:type="dxa"/>
            <w:vAlign w:val="center"/>
          </w:tcPr>
          <w:p>
            <w:pPr>
              <w:keepNext/>
              <w:spacing w:before="20" w:after="20" w:line="240" w:lineRule="auto"/>
              <w:jc w:val="center"/>
            </w:pPr>
            <w:r>
              <w:rPr>
                <w:sz w:val="20"/>
                <w:szCs w:val="20"/>
                <w:lang w:val="es-GT"/>
              </w:rPr>
              <w:t xml:space="preserve">0.012</w:t>
            </w:r>
          </w:p>
        </w:tc>
        <w:tc>
          <w:tcPr>
            <w:tcW w:w="1600" w:type="dxa"/>
            <w:vAlign w:val="center"/>
          </w:tcPr>
          <w:p>
            <w:pPr>
              <w:keepNext/>
              <w:spacing w:before="20" w:after="20" w:line="240" w:lineRule="auto"/>
              <w:jc w:val="center"/>
            </w:pPr>
            <w:r>
              <w:rPr>
                <w:sz w:val="20"/>
                <w:szCs w:val="20"/>
                <w:lang w:val="es-GT"/>
              </w:rPr>
              <w:t xml:space="preserve">926</w:t>
            </w:r>
          </w:p>
        </w:tc>
      </w:tr>
      <w:tr>
        <w:tc>
          <w:tcPr>
            <w:tcW w:w="2400" w:type="dxa"/>
            <w:vAlign w:val="center"/>
          </w:tcPr>
          <w:p>
            <w:pPr>
              <w:keepNext/>
              <w:spacing w:before="20" w:after="20" w:line="240" w:lineRule="auto"/>
              <w:jc w:val="left"/>
            </w:pPr>
            <w:r>
              <w:rPr>
                <w:sz w:val="20"/>
                <w:szCs w:val="20"/>
                <w:lang w:val="es-GT"/>
              </w:rPr>
              <w:t xml:space="preserve">Diabetes</w:t>
            </w:r>
          </w:p>
        </w:tc>
        <w:tc>
          <w:tcPr>
            <w:tcW w:w="1500" w:type="dxa"/>
            <w:vAlign w:val="center"/>
          </w:tcPr>
          <w:p>
            <w:pPr>
              <w:keepNext/>
              <w:spacing w:before="20" w:after="20" w:line="240" w:lineRule="auto"/>
              <w:jc w:val="center"/>
            </w:pPr>
            <w:r>
              <w:rPr>
                <w:sz w:val="20"/>
                <w:szCs w:val="20"/>
                <w:lang w:val="es-GT"/>
              </w:rPr>
              <w:t xml:space="preserve">0.336</w:t>
            </w:r>
          </w:p>
        </w:tc>
        <w:tc>
          <w:tcPr>
            <w:tcW w:w="1500" w:type="dxa"/>
            <w:vAlign w:val="center"/>
          </w:tcPr>
          <w:p>
            <w:pPr>
              <w:keepNext/>
              <w:spacing w:before="20" w:after="20" w:line="240" w:lineRule="auto"/>
              <w:jc w:val="center"/>
            </w:pPr>
            <w:r>
              <w:rPr>
                <w:sz w:val="20"/>
                <w:szCs w:val="20"/>
                <w:lang w:val="es-GT"/>
              </w:rPr>
              <w:t xml:space="preserve">0.699</w:t>
            </w:r>
          </w:p>
        </w:tc>
        <w:tc>
          <w:tcPr>
            <w:tcW w:w="1500" w:type="dxa"/>
            <w:vAlign w:val="center"/>
          </w:tcPr>
          <w:p>
            <w:pPr>
              <w:keepNext/>
              <w:spacing w:before="20" w:after="20" w:line="240" w:lineRule="auto"/>
              <w:jc w:val="center"/>
            </w:pPr>
            <w:r>
              <w:rPr>
                <w:sz w:val="20"/>
                <w:szCs w:val="20"/>
                <w:lang w:val="es-GT"/>
              </w:rPr>
              <w:t xml:space="preserve">0.453</w:t>
            </w:r>
          </w:p>
        </w:tc>
        <w:tc>
          <w:tcPr>
            <w:tcW w:w="1600" w:type="dxa"/>
            <w:vAlign w:val="center"/>
          </w:tcPr>
          <w:p>
            <w:pPr>
              <w:keepNext/>
              <w:spacing w:before="20" w:after="20" w:line="240" w:lineRule="auto"/>
              <w:jc w:val="center"/>
            </w:pPr>
            <w:r>
              <w:rPr>
                <w:sz w:val="20"/>
                <w:szCs w:val="20"/>
                <w:lang w:val="es-GT"/>
              </w:rPr>
              <w:t xml:space="preserve">7,069</w:t>
            </w:r>
          </w:p>
        </w:tc>
      </w:tr>
      <w:tr>
        <w:tc>
          <w:tcPr>
            <w:tcW w:w="2400" w:type="dxa"/>
            <w:vAlign w:val="center"/>
          </w:tcPr>
          <w:p>
            <w:pPr>
              <w:spacing w:before="20" w:after="20" w:line="240" w:lineRule="auto"/>
              <w:jc w:val="left"/>
            </w:pPr>
            <w:r>
              <w:rPr>
                <w:sz w:val="20"/>
                <w:szCs w:val="20"/>
                <w:lang w:val="es-GT"/>
              </w:rPr>
              <w:t xml:space="preserve">Promedio macro</w:t>
            </w:r>
          </w:p>
        </w:tc>
        <w:tc>
          <w:tcPr>
            <w:tcW w:w="1500" w:type="dxa"/>
            <w:vAlign w:val="center"/>
          </w:tcPr>
          <w:p>
            <w:pPr>
              <w:spacing w:before="20" w:after="20" w:line="240" w:lineRule="auto"/>
              <w:jc w:val="center"/>
            </w:pPr>
            <w:r>
              <w:rPr>
                <w:sz w:val="20"/>
                <w:szCs w:val="20"/>
                <w:lang w:val="es-GT"/>
              </w:rPr>
              <w:t xml:space="preserve">0.432</w:t>
            </w:r>
          </w:p>
        </w:tc>
        <w:tc>
          <w:tcPr>
            <w:tcW w:w="1500" w:type="dxa"/>
            <w:vAlign w:val="center"/>
          </w:tcPr>
          <w:p>
            <w:pPr>
              <w:spacing w:before="20" w:after="20" w:line="240" w:lineRule="auto"/>
              <w:jc w:val="center"/>
            </w:pPr>
            <w:r>
              <w:rPr>
                <w:sz w:val="20"/>
                <w:szCs w:val="20"/>
                <w:lang w:val="es-GT"/>
              </w:rPr>
              <w:t xml:space="preserve">0.495</w:t>
            </w:r>
          </w:p>
        </w:tc>
        <w:tc>
          <w:tcPr>
            <w:tcW w:w="1500" w:type="dxa"/>
            <w:vAlign w:val="center"/>
          </w:tcPr>
          <w:p>
            <w:pPr>
              <w:spacing w:before="20" w:after="20" w:line="240" w:lineRule="auto"/>
              <w:jc w:val="center"/>
            </w:pPr>
            <w:r>
              <w:rPr>
                <w:sz w:val="20"/>
                <w:szCs w:val="20"/>
                <w:lang w:val="es-GT"/>
              </w:rPr>
              <w:t xml:space="preserve">0.438</w:t>
            </w:r>
          </w:p>
        </w:tc>
        <w:tc>
          <w:tcPr>
            <w:tcW w:w="1600" w:type="dxa"/>
            <w:vAlign w:val="center"/>
          </w:tcPr>
          <w:p>
            <w:pPr>
              <w:spacing w:before="20" w:after="20" w:line="240" w:lineRule="auto"/>
              <w:jc w:val="center"/>
            </w:pPr>
            <w:r>
              <w:rPr>
                <w:sz w:val="20"/>
                <w:szCs w:val="20"/>
                <w:lang w:val="es-GT"/>
              </w:rPr>
              <w:t xml:space="preserve">50,736</w:t>
            </w:r>
          </w:p>
        </w:tc>
      </w:tr>
    </w:tbl>
    <w:p>
      <w:pPr>
        <w:spacing w:before="0" w:after="0"/>
      </w:pPr>
    </w:p>
    <w:p>
      <w:pPr>
        <w:keepNext/>
        <w:spacing w:after="60"/>
        <w:jc w:val="center"/>
      </w:pPr>
      <w:r>
        <w:drawing>
          <wp:inline distT="0" distB="0" distL="0" distR="0">
            <wp:extent cx="5669280" cy="2296667"/>
            <wp:docPr id="102" name="Figura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figura102.png"/>
                    <pic:cNvPicPr/>
                  </pic:nvPicPr>
                  <pic:blipFill>
                    <a:blip r:embed="rIdFig102"/>
                    <a:stretch>
                      <a:fillRect/>
                    </a:stretch>
                  </pic:blipFill>
                  <pic:spPr>
                    <a:xfrm>
                      <a:off x="0" y="0"/>
                      <a:ext cx="5669280" cy="2296667"/>
                    </a:xfrm>
                    <a:prstGeom prst="rect">
                      <a:avLst/>
                    </a:prstGeom>
                  </pic:spPr>
                </pic:pic>
              </a:graphicData>
            </a:graphic>
          </wp:inline>
        </w:drawing>
      </w:r>
    </w:p>
    <w:p>
      <w:pPr>
        <w:spacing w:before="60" w:after="160"/>
        <w:jc w:val="center"/>
        <w:rPr>
          <w:i/>
          <w:iCs/>
          <w:sz w:val="18"/>
          <w:szCs w:val="18"/>
          <w:lang w:val="es-GT"/>
        </w:rPr>
      </w:pPr>
      <w:r>
        <w:rPr>
          <w:i/>
          <w:iCs/>
          <w:sz w:val="18"/>
          <w:szCs w:val="18"/>
          <w:lang w:val="es-GT"/>
        </w:rPr>
        <w:t xml:space="preserve">Figura 5. Matriz de confusión del random forest en el conjunto de prueba.</w:t>
      </w:r>
    </w:p>
    <w:p>
      <w:pPr>
        <w:spacing w:before="0" w:after="120"/>
        <w:jc w:val="both"/>
        <w:rPr>
          <w:sz w:val="24"/>
          <w:szCs w:val="24"/>
          <w:lang w:val="es-GT"/>
        </w:rPr>
      </w:pPr>
      <w:r>
        <w:rPr>
          <w:sz w:val="24"/>
          <w:szCs w:val="24"/>
          <w:lang w:val="es-GT"/>
        </w:rPr>
        <w:t xml:space="preserve">El modelo encuentra a 4,942 de las 7,069 personas con diabetes (70%) y no detecta a 2,074 (29%). A cambio, marca como diabetes a 9,271 personas sin diabetes (22% de esa clase): de las 14,726 personas que el modelo marca como diabetes, el 34% la tiene y, si se cuentan las 513 con prediabetes, el 37% tiene alguna de las dos. Para un primer filtro que recomiende una prueba médica este equilibrio es razonable, porque dejar pasar a alguien con diabetes cuesta más que una prueba de más. La prediabetes casi no se detecta: solo 7 de 926 aciertos; el 55% queda como diabetes y el 44% como sin diabetes.</w:t>
      </w:r>
    </w:p>
    <w:p w:rsidR="052AE514" w:rsidP="052AE514" w:rsidRDefault="052AE514" w14:paraId="1C7C733B" w14:textId="23D1452C">
      <w:pPr>
        <w:pStyle w:val="Normal"/>
        <w:suppressLineNumbers w:val="0"/>
        <w:bidi w:val="0"/>
        <w:spacing w:before="0" w:beforeAutospacing="off" w:after="120" w:afterAutospacing="off" w:line="276" w:lineRule="auto"/>
        <w:ind w:left="0" w:right="0"/>
        <w:jc w:val="both"/>
        <w:rPr>
          <w:rFonts w:ascii="Arial" w:hAnsi="Arial" w:eastAsia="Arial" w:cs="Arial"/>
          <w:i w:val="0"/>
          <w:iCs w:val="0"/>
          <w:noProof w:val="0"/>
          <w:color w:val="auto"/>
          <w:sz w:val="24"/>
          <w:szCs w:val="24"/>
          <w:lang w:val="es-GT" w:eastAsia="en-CA" w:bidi="ar-SA"/>
        </w:rPr>
      </w:pPr>
    </w:p>
    <w:p w:rsidR="052AE514" w:rsidP="052AE514" w:rsidRDefault="052AE514" w14:paraId="4DC33A25" w14:textId="66037BF9">
      <w:pPr>
        <w:spacing w:line="276" w:lineRule="auto"/>
        <w:jc w:val="both"/>
        <w:rPr>
          <w:b w:val="1"/>
          <w:bCs w:val="1"/>
          <w:sz w:val="24"/>
          <w:szCs w:val="24"/>
          <w:lang w:val="es-GT"/>
        </w:rPr>
      </w:pPr>
    </w:p>
    <w:p>
      <w:pPr>
        <w:keepNext/>
        <w:jc w:val="both"/>
        <w:rPr>
          <w:b/>
          <w:bCs/>
          <w:sz w:val="24"/>
          <w:szCs w:val="24"/>
          <w:lang w:val="es-GT"/>
        </w:rPr>
      </w:pPr>
      <w:r>
        <w:rPr>
          <w:b/>
          <w:bCs/>
          <w:sz w:val="24"/>
          <w:szCs w:val="24"/>
          <w:lang w:val="es-GT"/>
        </w:rPr>
        <w:t xml:space="preserve">Análisis de errores</w:t>
      </w:r>
    </w:p>
    <w:p>
      <w:pPr>
        <w:spacing w:before="0" w:after="120"/>
        <w:jc w:val="both"/>
        <w:rPr>
          <w:sz w:val="24"/>
          <w:szCs w:val="24"/>
          <w:lang w:val="es-GT"/>
        </w:rPr>
      </w:pPr>
      <w:r>
        <w:rPr>
          <w:sz w:val="24"/>
          <w:szCs w:val="24"/>
          <w:lang w:val="es-GT"/>
        </w:rPr>
        <w:t xml:space="preserve">Analizamos los dos errores más importantes del random forest en prueba: las personas con </w:t>
      </w:r>
      <w:r>
        <w:rPr>
          <w:b/>
          <w:bCs/>
          <w:sz w:val="24"/>
          <w:szCs w:val="24"/>
          <w:lang w:val="es-GT"/>
        </w:rPr>
        <w:t xml:space="preserve">diabetes no detectada</w:t>
      </w:r>
      <w:r>
        <w:rPr>
          <w:sz w:val="24"/>
          <w:szCs w:val="24"/>
          <w:lang w:val="es-GT"/>
        </w:rPr>
        <w:t xml:space="preserve"> (el error más costoso) y las </w:t>
      </w:r>
      <w:r>
        <w:rPr>
          <w:b/>
          <w:bCs/>
          <w:sz w:val="24"/>
          <w:szCs w:val="24"/>
          <w:lang w:val="es-GT"/>
        </w:rPr>
        <w:t xml:space="preserve">falsas alarmas</w:t>
      </w:r>
      <w:r>
        <w:rPr>
          <w:sz w:val="24"/>
          <w:szCs w:val="24"/>
          <w:lang w:val="es-GT"/>
        </w:rPr>
        <w:t xml:space="preserve">. La Tabla 4 compara su perfil promedio con el de los aciertos.</w:t>
      </w:r>
    </w:p>
    <w:p>
      <w:pPr>
        <w:keepNext/>
        <w:spacing w:before="60" w:after="60"/>
        <w:jc w:val="center"/>
        <w:rPr>
          <w:i/>
          <w:iCs/>
          <w:sz w:val="18"/>
          <w:szCs w:val="18"/>
          <w:lang w:val="es-GT"/>
        </w:rPr>
      </w:pPr>
      <w:r>
        <w:rPr>
          <w:i/>
          <w:iCs/>
          <w:sz w:val="18"/>
          <w:szCs w:val="18"/>
          <w:lang w:val="es-GT"/>
        </w:rPr>
        <w:t xml:space="preserve">Tabla 4. Perfil promedio de aciertos y errores del random forest en prueba.</w:t>
      </w:r>
    </w:p>
    <w:tbl>
      <w:tblPr>
        <w:tblW w:w="8750" w:type="dxa"/>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left w:w="80" w:type="dxa"/>
          <w:right w:w="80" w:type="dxa"/>
        </w:tblCellMar>
      </w:tblPr>
      <w:tblGrid>
        <w:gridCol w:w="2150"/>
        <w:gridCol w:w="1000"/>
        <w:gridCol w:w="1000"/>
        <w:gridCol w:w="1150"/>
        <w:gridCol w:w="750"/>
        <w:gridCol w:w="1350"/>
        <w:gridCol w:w="1350"/>
      </w:tblGrid>
      <w:tr>
        <w:trPr>
          <w:tblHeader/>
        </w:trPr>
        <w:tc>
          <w:tcPr>
            <w:tcW w:w="2150" w:type="dxa"/>
            <w:vAlign w:val="center"/>
          </w:tcPr>
          <w:p>
            <w:pPr>
              <w:keepNext/>
              <w:spacing w:before="20" w:after="20" w:line="240" w:lineRule="auto"/>
              <w:jc w:val="center"/>
            </w:pPr>
            <w:r>
              <w:rPr>
                <w:b/>
                <w:bCs/>
                <w:sz w:val="18"/>
                <w:szCs w:val="18"/>
                <w:lang w:val="es-GT"/>
              </w:rPr>
              <w:t xml:space="preserve">Grupo</w:t>
            </w:r>
          </w:p>
        </w:tc>
        <w:tc>
          <w:tcPr>
            <w:tcW w:w="1000" w:type="dxa"/>
            <w:vAlign w:val="center"/>
          </w:tcPr>
          <w:p>
            <w:pPr>
              <w:keepNext/>
              <w:spacing w:before="20" w:after="20" w:line="240" w:lineRule="auto"/>
              <w:jc w:val="center"/>
            </w:pPr>
            <w:r>
              <w:rPr>
                <w:b/>
                <w:bCs/>
                <w:sz w:val="18"/>
                <w:szCs w:val="18"/>
                <w:lang w:val="es-GT"/>
              </w:rPr>
              <w:t xml:space="preserve">Personas</w:t>
            </w:r>
          </w:p>
        </w:tc>
        <w:tc>
          <w:tcPr>
            <w:tcW w:w="1000" w:type="dxa"/>
            <w:vAlign w:val="center"/>
          </w:tcPr>
          <w:p>
            <w:pPr>
              <w:keepNext/>
              <w:spacing w:before="20" w:after="20" w:line="240" w:lineRule="auto"/>
              <w:jc w:val="center"/>
            </w:pPr>
            <w:r>
              <w:rPr>
                <w:b/>
                <w:bCs/>
                <w:sz w:val="18"/>
                <w:szCs w:val="18"/>
                <w:lang w:val="es-GT"/>
              </w:rPr>
              <w:t xml:space="preserve">Presión alta</w:t>
            </w:r>
          </w:p>
        </w:tc>
        <w:tc>
          <w:tcPr>
            <w:tcW w:w="1150" w:type="dxa"/>
            <w:vAlign w:val="center"/>
          </w:tcPr>
          <w:p>
            <w:pPr>
              <w:keepNext/>
              <w:spacing w:before="20" w:after="20" w:line="240" w:lineRule="auto"/>
              <w:jc w:val="center"/>
            </w:pPr>
            <w:r>
              <w:rPr>
                <w:b/>
                <w:bCs/>
                <w:sz w:val="18"/>
                <w:szCs w:val="18"/>
                <w:lang w:val="es-GT"/>
              </w:rPr>
              <w:t xml:space="preserve">Colesterol alto</w:t>
            </w:r>
          </w:p>
        </w:tc>
        <w:tc>
          <w:tcPr>
            <w:tcW w:w="750" w:type="dxa"/>
            <w:vAlign w:val="center"/>
          </w:tcPr>
          <w:p>
            <w:pPr>
              <w:keepNext/>
              <w:spacing w:before="20" w:after="20" w:line="240" w:lineRule="auto"/>
              <w:jc w:val="center"/>
            </w:pPr>
            <w:r>
              <w:rPr>
                <w:b/>
                <w:bCs/>
                <w:sz w:val="18"/>
                <w:szCs w:val="18"/>
                <w:lang w:val="es-GT"/>
              </w:rPr>
              <w:t xml:space="preserve">IMC</w:t>
            </w:r>
          </w:p>
        </w:tc>
        <w:tc>
          <w:tcPr>
            <w:tcW w:w="1350" w:type="dxa"/>
            <w:vAlign w:val="center"/>
          </w:tcPr>
          <w:p>
            <w:pPr>
              <w:keepNext/>
              <w:spacing w:before="20" w:after="20" w:line="240" w:lineRule="auto"/>
              <w:jc w:val="center"/>
            </w:pPr>
            <w:r>
              <w:rPr>
                <w:b/>
                <w:bCs/>
                <w:sz w:val="18"/>
                <w:szCs w:val="18"/>
                <w:lang w:val="es-GT"/>
              </w:rPr>
              <w:t xml:space="preserve">Salud general (1-5)</w:t>
            </w:r>
          </w:p>
        </w:tc>
        <w:tc>
          <w:tcPr>
            <w:tcW w:w="1350" w:type="dxa"/>
            <w:vAlign w:val="center"/>
          </w:tcPr>
          <w:p>
            <w:pPr>
              <w:keepNext/>
              <w:spacing w:before="20" w:after="20" w:line="240" w:lineRule="auto"/>
              <w:jc w:val="center"/>
            </w:pPr>
            <w:r>
              <w:rPr>
                <w:b/>
                <w:bCs/>
                <w:sz w:val="18"/>
                <w:szCs w:val="18"/>
                <w:lang w:val="es-GT"/>
              </w:rPr>
              <w:t xml:space="preserve">Ingreso (1-8)</w:t>
            </w:r>
          </w:p>
        </w:tc>
      </w:tr>
      <w:tr>
        <w:tc>
          <w:tcPr>
            <w:tcW w:w="2150" w:type="dxa"/>
            <w:vAlign w:val="center"/>
          </w:tcPr>
          <w:p>
            <w:pPr>
              <w:keepNext/>
              <w:spacing w:before="20" w:after="20" w:line="240" w:lineRule="auto"/>
              <w:jc w:val="left"/>
            </w:pPr>
            <w:r>
              <w:rPr>
                <w:sz w:val="18"/>
                <w:szCs w:val="18"/>
                <w:lang w:val="es-GT"/>
              </w:rPr>
              <w:t xml:space="preserve">Diabetes detectada</w:t>
            </w:r>
          </w:p>
        </w:tc>
        <w:tc>
          <w:tcPr>
            <w:tcW w:w="1000" w:type="dxa"/>
            <w:vAlign w:val="center"/>
          </w:tcPr>
          <w:p>
            <w:pPr>
              <w:keepNext/>
              <w:spacing w:before="20" w:after="20" w:line="240" w:lineRule="auto"/>
              <w:jc w:val="center"/>
            </w:pPr>
            <w:r>
              <w:rPr>
                <w:sz w:val="18"/>
                <w:szCs w:val="18"/>
                <w:lang w:val="es-GT"/>
              </w:rPr>
              <w:t xml:space="preserve">4,942</w:t>
            </w:r>
          </w:p>
        </w:tc>
        <w:tc>
          <w:tcPr>
            <w:tcW w:w="1000" w:type="dxa"/>
            <w:vAlign w:val="center"/>
          </w:tcPr>
          <w:p>
            <w:pPr>
              <w:keepNext/>
              <w:spacing w:before="20" w:after="20" w:line="240" w:lineRule="auto"/>
              <w:jc w:val="center"/>
            </w:pPr>
            <w:r>
              <w:rPr>
                <w:sz w:val="18"/>
                <w:szCs w:val="18"/>
                <w:lang w:val="es-GT"/>
              </w:rPr>
              <w:t xml:space="preserve">88%</w:t>
            </w:r>
          </w:p>
        </w:tc>
        <w:tc>
          <w:tcPr>
            <w:tcW w:w="1150" w:type="dxa"/>
            <w:vAlign w:val="center"/>
          </w:tcPr>
          <w:p>
            <w:pPr>
              <w:keepNext/>
              <w:spacing w:before="20" w:after="20" w:line="240" w:lineRule="auto"/>
              <w:jc w:val="center"/>
            </w:pPr>
            <w:r>
              <w:rPr>
                <w:sz w:val="18"/>
                <w:szCs w:val="18"/>
                <w:lang w:val="es-GT"/>
              </w:rPr>
              <w:t xml:space="preserve">77%</w:t>
            </w:r>
          </w:p>
        </w:tc>
        <w:tc>
          <w:tcPr>
            <w:tcW w:w="750" w:type="dxa"/>
            <w:vAlign w:val="center"/>
          </w:tcPr>
          <w:p>
            <w:pPr>
              <w:keepNext/>
              <w:spacing w:before="20" w:after="20" w:line="240" w:lineRule="auto"/>
              <w:jc w:val="center"/>
            </w:pPr>
            <w:r>
              <w:rPr>
                <w:sz w:val="18"/>
                <w:szCs w:val="18"/>
                <w:lang w:val="es-GT"/>
              </w:rPr>
              <w:t xml:space="preserve">33.4</w:t>
            </w:r>
          </w:p>
        </w:tc>
        <w:tc>
          <w:tcPr>
            <w:tcW w:w="1350" w:type="dxa"/>
            <w:vAlign w:val="center"/>
          </w:tcPr>
          <w:p>
            <w:pPr>
              <w:keepNext/>
              <w:spacing w:before="20" w:after="20" w:line="240" w:lineRule="auto"/>
              <w:jc w:val="center"/>
            </w:pPr>
            <w:r>
              <w:rPr>
                <w:sz w:val="18"/>
                <w:szCs w:val="18"/>
                <w:lang w:val="es-GT"/>
              </w:rPr>
              <w:t xml:space="preserve">3.6</w:t>
            </w:r>
          </w:p>
        </w:tc>
        <w:tc>
          <w:tcPr>
            <w:tcW w:w="1350" w:type="dxa"/>
            <w:vAlign w:val="center"/>
          </w:tcPr>
          <w:p>
            <w:pPr>
              <w:keepNext/>
              <w:spacing w:before="20" w:after="20" w:line="240" w:lineRule="auto"/>
              <w:jc w:val="center"/>
            </w:pPr>
            <w:r>
              <w:rPr>
                <w:sz w:val="18"/>
                <w:szCs w:val="18"/>
                <w:lang w:val="es-GT"/>
              </w:rPr>
              <w:t xml:space="preserve">4.9</w:t>
            </w:r>
          </w:p>
        </w:tc>
      </w:tr>
      <w:tr>
        <w:tc>
          <w:tcPr>
            <w:tcW w:w="2150" w:type="dxa"/>
            <w:vAlign w:val="center"/>
          </w:tcPr>
          <w:p>
            <w:pPr>
              <w:keepNext/>
              <w:spacing w:before="20" w:after="20" w:line="240" w:lineRule="auto"/>
              <w:jc w:val="left"/>
            </w:pPr>
            <w:r>
              <w:rPr>
                <w:sz w:val="18"/>
                <w:szCs w:val="18"/>
                <w:lang w:val="es-GT"/>
              </w:rPr>
              <w:t xml:space="preserve">Diabetes no detectada</w:t>
            </w:r>
          </w:p>
        </w:tc>
        <w:tc>
          <w:tcPr>
            <w:tcW w:w="1000" w:type="dxa"/>
            <w:vAlign w:val="center"/>
          </w:tcPr>
          <w:p>
            <w:pPr>
              <w:keepNext/>
              <w:spacing w:before="20" w:after="20" w:line="240" w:lineRule="auto"/>
              <w:jc w:val="center"/>
            </w:pPr>
            <w:r>
              <w:rPr>
                <w:sz w:val="18"/>
                <w:szCs w:val="18"/>
                <w:lang w:val="es-GT"/>
              </w:rPr>
              <w:t xml:space="preserve">2,074</w:t>
            </w:r>
          </w:p>
        </w:tc>
        <w:tc>
          <w:tcPr>
            <w:tcW w:w="1000" w:type="dxa"/>
            <w:vAlign w:val="center"/>
          </w:tcPr>
          <w:p>
            <w:pPr>
              <w:keepNext/>
              <w:spacing w:before="20" w:after="20" w:line="240" w:lineRule="auto"/>
              <w:jc w:val="center"/>
            </w:pPr>
            <w:r>
              <w:rPr>
                <w:sz w:val="18"/>
                <w:szCs w:val="18"/>
                <w:lang w:val="es-GT"/>
              </w:rPr>
              <w:t xml:space="preserve">43%</w:t>
            </w:r>
          </w:p>
        </w:tc>
        <w:tc>
          <w:tcPr>
            <w:tcW w:w="1150" w:type="dxa"/>
            <w:vAlign w:val="center"/>
          </w:tcPr>
          <w:p>
            <w:pPr>
              <w:keepNext/>
              <w:spacing w:before="20" w:after="20" w:line="240" w:lineRule="auto"/>
              <w:jc w:val="center"/>
            </w:pPr>
            <w:r>
              <w:rPr>
                <w:sz w:val="18"/>
                <w:szCs w:val="18"/>
                <w:lang w:val="es-GT"/>
              </w:rPr>
              <w:t xml:space="preserve">44%</w:t>
            </w:r>
          </w:p>
        </w:tc>
        <w:tc>
          <w:tcPr>
            <w:tcW w:w="750" w:type="dxa"/>
            <w:vAlign w:val="center"/>
          </w:tcPr>
          <w:p>
            <w:pPr>
              <w:keepNext/>
              <w:spacing w:before="20" w:after="20" w:line="240" w:lineRule="auto"/>
              <w:jc w:val="center"/>
            </w:pPr>
            <w:r>
              <w:rPr>
                <w:sz w:val="18"/>
                <w:szCs w:val="18"/>
                <w:lang w:val="es-GT"/>
              </w:rPr>
              <w:t xml:space="preserve">27.9</w:t>
            </w:r>
          </w:p>
        </w:tc>
        <w:tc>
          <w:tcPr>
            <w:tcW w:w="1350" w:type="dxa"/>
            <w:vAlign w:val="center"/>
          </w:tcPr>
          <w:p>
            <w:pPr>
              <w:keepNext/>
              <w:spacing w:before="20" w:after="20" w:line="240" w:lineRule="auto"/>
              <w:jc w:val="center"/>
            </w:pPr>
            <w:r>
              <w:rPr>
                <w:sz w:val="18"/>
                <w:szCs w:val="18"/>
                <w:lang w:val="es-GT"/>
              </w:rPr>
              <w:t xml:space="preserve">2.5</w:t>
            </w:r>
          </w:p>
        </w:tc>
        <w:tc>
          <w:tcPr>
            <w:tcW w:w="1350" w:type="dxa"/>
            <w:vAlign w:val="center"/>
          </w:tcPr>
          <w:p>
            <w:pPr>
              <w:keepNext/>
              <w:spacing w:before="20" w:after="20" w:line="240" w:lineRule="auto"/>
              <w:jc w:val="center"/>
            </w:pPr>
            <w:r>
              <w:rPr>
                <w:sz w:val="18"/>
                <w:szCs w:val="18"/>
                <w:lang w:val="es-GT"/>
              </w:rPr>
              <w:t xml:space="preserve">6.1</w:t>
            </w:r>
          </w:p>
        </w:tc>
      </w:tr>
      <w:tr>
        <w:tc>
          <w:tcPr>
            <w:tcW w:w="2150" w:type="dxa"/>
            <w:vAlign w:val="center"/>
          </w:tcPr>
          <w:p>
            <w:pPr>
              <w:keepNext/>
              <w:spacing w:before="20" w:after="20" w:line="240" w:lineRule="auto"/>
              <w:jc w:val="left"/>
            </w:pPr>
            <w:r>
              <w:rPr>
                <w:sz w:val="18"/>
                <w:szCs w:val="18"/>
                <w:lang w:val="es-GT"/>
              </w:rPr>
              <w:t xml:space="preserve">Sin diabetes, acierto</w:t>
            </w:r>
          </w:p>
        </w:tc>
        <w:tc>
          <w:tcPr>
            <w:tcW w:w="1000" w:type="dxa"/>
            <w:vAlign w:val="center"/>
          </w:tcPr>
          <w:p>
            <w:pPr>
              <w:keepNext/>
              <w:spacing w:before="20" w:after="20" w:line="240" w:lineRule="auto"/>
              <w:jc w:val="center"/>
            </w:pPr>
            <w:r>
              <w:rPr>
                <w:sz w:val="18"/>
                <w:szCs w:val="18"/>
                <w:lang w:val="es-GT"/>
              </w:rPr>
              <w:t xml:space="preserve">33,299</w:t>
            </w:r>
          </w:p>
        </w:tc>
        <w:tc>
          <w:tcPr>
            <w:tcW w:w="1000" w:type="dxa"/>
            <w:vAlign w:val="center"/>
          </w:tcPr>
          <w:p>
            <w:pPr>
              <w:keepNext/>
              <w:spacing w:before="20" w:after="20" w:line="240" w:lineRule="auto"/>
              <w:jc w:val="center"/>
            </w:pPr>
            <w:r>
              <w:rPr>
                <w:sz w:val="18"/>
                <w:szCs w:val="18"/>
                <w:lang w:val="es-GT"/>
              </w:rPr>
              <w:t xml:space="preserve">24%</w:t>
            </w:r>
          </w:p>
        </w:tc>
        <w:tc>
          <w:tcPr>
            <w:tcW w:w="1150" w:type="dxa"/>
            <w:vAlign w:val="center"/>
          </w:tcPr>
          <w:p>
            <w:pPr>
              <w:keepNext/>
              <w:spacing w:before="20" w:after="20" w:line="240" w:lineRule="auto"/>
              <w:jc w:val="center"/>
            </w:pPr>
            <w:r>
              <w:rPr>
                <w:sz w:val="18"/>
                <w:szCs w:val="18"/>
                <w:lang w:val="es-GT"/>
              </w:rPr>
              <w:t xml:space="preserve">29%</w:t>
            </w:r>
          </w:p>
        </w:tc>
        <w:tc>
          <w:tcPr>
            <w:tcW w:w="750" w:type="dxa"/>
            <w:vAlign w:val="center"/>
          </w:tcPr>
          <w:p>
            <w:pPr>
              <w:keepNext/>
              <w:spacing w:before="20" w:after="20" w:line="240" w:lineRule="auto"/>
              <w:jc w:val="center"/>
            </w:pPr>
            <w:r>
              <w:rPr>
                <w:sz w:val="18"/>
                <w:szCs w:val="18"/>
                <w:lang w:val="es-GT"/>
              </w:rPr>
              <w:t xml:space="preserve">26.6</w:t>
            </w:r>
          </w:p>
        </w:tc>
        <w:tc>
          <w:tcPr>
            <w:tcW w:w="1350" w:type="dxa"/>
            <w:vAlign w:val="center"/>
          </w:tcPr>
          <w:p>
            <w:pPr>
              <w:keepNext/>
              <w:spacing w:before="20" w:after="20" w:line="240" w:lineRule="auto"/>
              <w:jc w:val="center"/>
            </w:pPr>
            <w:r>
              <w:rPr>
                <w:sz w:val="18"/>
                <w:szCs w:val="18"/>
                <w:lang w:val="es-GT"/>
              </w:rPr>
              <w:t xml:space="preserve">2.1</w:t>
            </w:r>
          </w:p>
        </w:tc>
        <w:tc>
          <w:tcPr>
            <w:tcW w:w="1350" w:type="dxa"/>
            <w:vAlign w:val="center"/>
          </w:tcPr>
          <w:p>
            <w:pPr>
              <w:keepNext/>
              <w:spacing w:before="20" w:after="20" w:line="240" w:lineRule="auto"/>
              <w:jc w:val="center"/>
            </w:pPr>
            <w:r>
              <w:rPr>
                <w:sz w:val="18"/>
                <w:szCs w:val="18"/>
                <w:lang w:val="es-GT"/>
              </w:rPr>
              <w:t xml:space="preserve">6.5</w:t>
            </w:r>
          </w:p>
        </w:tc>
      </w:tr>
      <w:tr>
        <w:tc>
          <w:tcPr>
            <w:tcW w:w="2150" w:type="dxa"/>
            <w:vAlign w:val="center"/>
          </w:tcPr>
          <w:p>
            <w:pPr>
              <w:spacing w:before="20" w:after="20" w:line="240" w:lineRule="auto"/>
              <w:jc w:val="left"/>
            </w:pPr>
            <w:r>
              <w:rPr>
                <w:sz w:val="18"/>
                <w:szCs w:val="18"/>
                <w:lang w:val="es-GT"/>
              </w:rPr>
              <w:t xml:space="preserve">Falsa alarma</w:t>
            </w:r>
          </w:p>
        </w:tc>
        <w:tc>
          <w:tcPr>
            <w:tcW w:w="1000" w:type="dxa"/>
            <w:vAlign w:val="center"/>
          </w:tcPr>
          <w:p>
            <w:pPr>
              <w:spacing w:before="20" w:after="20" w:line="240" w:lineRule="auto"/>
              <w:jc w:val="center"/>
            </w:pPr>
            <w:r>
              <w:rPr>
                <w:sz w:val="18"/>
                <w:szCs w:val="18"/>
                <w:lang w:val="es-GT"/>
              </w:rPr>
              <w:t xml:space="preserve">9,271</w:t>
            </w:r>
          </w:p>
        </w:tc>
        <w:tc>
          <w:tcPr>
            <w:tcW w:w="1000" w:type="dxa"/>
            <w:vAlign w:val="center"/>
          </w:tcPr>
          <w:p>
            <w:pPr>
              <w:spacing w:before="20" w:after="20" w:line="240" w:lineRule="auto"/>
              <w:jc w:val="center"/>
            </w:pPr>
            <w:r>
              <w:rPr>
                <w:sz w:val="18"/>
                <w:szCs w:val="18"/>
                <w:lang w:val="es-GT"/>
              </w:rPr>
              <w:t xml:space="preserve">84%</w:t>
            </w:r>
          </w:p>
        </w:tc>
        <w:tc>
          <w:tcPr>
            <w:tcW w:w="1150" w:type="dxa"/>
            <w:vAlign w:val="center"/>
          </w:tcPr>
          <w:p>
            <w:pPr>
              <w:spacing w:before="20" w:after="20" w:line="240" w:lineRule="auto"/>
              <w:jc w:val="center"/>
            </w:pPr>
            <w:r>
              <w:rPr>
                <w:sz w:val="18"/>
                <w:szCs w:val="18"/>
                <w:lang w:val="es-GT"/>
              </w:rPr>
              <w:t xml:space="preserve">70%</w:t>
            </w:r>
          </w:p>
        </w:tc>
        <w:tc>
          <w:tcPr>
            <w:tcW w:w="750" w:type="dxa"/>
            <w:vAlign w:val="center"/>
          </w:tcPr>
          <w:p>
            <w:pPr>
              <w:spacing w:before="20" w:after="20" w:line="240" w:lineRule="auto"/>
              <w:jc w:val="center"/>
            </w:pPr>
            <w:r>
              <w:rPr>
                <w:sz w:val="18"/>
                <w:szCs w:val="18"/>
                <w:lang w:val="es-GT"/>
              </w:rPr>
              <w:t xml:space="preserve">31.7</w:t>
            </w:r>
          </w:p>
        </w:tc>
        <w:tc>
          <w:tcPr>
            <w:tcW w:w="1350" w:type="dxa"/>
            <w:vAlign w:val="center"/>
          </w:tcPr>
          <w:p>
            <w:pPr>
              <w:spacing w:before="20" w:after="20" w:line="240" w:lineRule="auto"/>
              <w:jc w:val="center"/>
            </w:pPr>
            <w:r>
              <w:rPr>
                <w:sz w:val="18"/>
                <w:szCs w:val="18"/>
                <w:lang w:val="es-GT"/>
              </w:rPr>
              <w:t xml:space="preserve">3.4</w:t>
            </w:r>
          </w:p>
        </w:tc>
        <w:tc>
          <w:tcPr>
            <w:tcW w:w="1350" w:type="dxa"/>
            <w:vAlign w:val="center"/>
          </w:tcPr>
          <w:p>
            <w:pPr>
              <w:spacing w:before="20" w:after="20" w:line="240" w:lineRule="auto"/>
              <w:jc w:val="center"/>
            </w:pPr>
            <w:r>
              <w:rPr>
                <w:sz w:val="18"/>
                <w:szCs w:val="18"/>
                <w:lang w:val="es-GT"/>
              </w:rPr>
              <w:t xml:space="preserve">5.2</w:t>
            </w:r>
          </w:p>
        </w:tc>
      </w:tr>
    </w:tbl>
    <w:p>
      <w:pPr>
        <w:spacing w:before="0" w:after="0"/>
      </w:pPr>
    </w:p>
    <w:p>
      <w:pPr>
        <w:spacing w:before="0" w:after="120"/>
        <w:jc w:val="both"/>
        <w:rPr>
          <w:sz w:val="24"/>
          <w:szCs w:val="24"/>
          <w:lang w:val="es-GT"/>
        </w:rPr>
      </w:pPr>
      <w:r>
        <w:rPr>
          <w:sz w:val="24"/>
          <w:szCs w:val="24"/>
          <w:lang w:val="es-GT"/>
        </w:rPr>
        <w:t xml:space="preserve">Las personas con diabetes no detectada se parecen más a las personas sanas que a las personas con diabetes detectada: tienen la mitad de presión alta, menor IMC, mejor salud general y más ingreso. Las falsas alarmas tienen el perfil contrario. El modelo aprendió a reconocer un </w:t>
      </w:r>
      <w:r>
        <w:rPr>
          <w:b/>
          <w:bCs/>
          <w:sz w:val="24"/>
          <w:szCs w:val="24"/>
          <w:lang w:val="es-GT"/>
        </w:rPr>
        <w:t xml:space="preserve">perfil de riesgo</w:t>
      </w:r>
      <w:r>
        <w:rPr>
          <w:sz w:val="24"/>
          <w:szCs w:val="24"/>
          <w:lang w:val="es-GT"/>
        </w:rPr>
        <w:t xml:space="preserve">, no la diabetes en sí.</w:t>
      </w:r>
    </w:p>
    <w:p>
      <w:pPr>
        <w:spacing w:before="0" w:after="120"/>
        <w:jc w:val="both"/>
        <w:rPr>
          <w:sz w:val="24"/>
          <w:szCs w:val="24"/>
          <w:lang w:val="es-GT"/>
        </w:rPr>
      </w:pPr>
      <w:r>
        <w:rPr>
          <w:b/>
          <w:bCs/>
          <w:sz w:val="24"/>
          <w:szCs w:val="24"/>
          <w:lang w:val="es-GT"/>
        </w:rPr>
        <w:t xml:space="preserve">Ejemplos concretos.</w:t>
      </w:r>
      <w:r>
        <w:rPr>
          <w:sz w:val="24"/>
          <w:szCs w:val="24"/>
          <w:lang w:val="es-GT"/>
        </w:rPr>
        <w:t xml:space="preserve"> Las cinco personas con diabetes que el modelo descarta con más seguridad (probabilidad de "sin diabetes" cercana a 1) tienen entre 25 y 44 años, no tienen presión ni colesterol alto, tienen IMC entre 20 y 25, califican su salud como excelente o muy buena, hacen actividad física y tienen ingresos altos. Pueden ser casos de diabetes tipo 1, que aparece en personas jóvenes y sin sobrepeso (la encuesta no distingue el tipo), o de diabetes bien controlada. Las cinco falsas alarmas más seguras (probabilidad de diabetes de 0.87 a 0.89) tienen presión y colesterol alto, IMC entre 39 y 58, salud regular o mala, dificultad para caminar y 55 años o más. Algunas podrían tener diabetes sin diagnosticar, porque la etiqueta viene de lo que la persona reporta.</w:t>
      </w:r>
    </w:p>
    <w:p>
      <w:pPr>
        <w:spacing w:before="0" w:after="120"/>
        <w:jc w:val="both"/>
        <w:rPr>
          <w:sz w:val="24"/>
          <w:szCs w:val="24"/>
          <w:lang w:val="es-GT"/>
        </w:rPr>
      </w:pPr>
      <w:r>
        <w:rPr>
          <w:b/>
          <w:bCs/>
          <w:sz w:val="24"/>
          <w:szCs w:val="24"/>
          <w:lang w:val="es-GT"/>
        </w:rPr>
        <w:t xml:space="preserve">Prediabetes.</w:t>
      </w:r>
      <w:r>
        <w:rPr>
          <w:sz w:val="24"/>
          <w:szCs w:val="24"/>
          <w:lang w:val="es-GT"/>
        </w:rPr>
        <w:t xml:space="preserve"> En todas las variables la prediabetes queda entre las otras dos clases y más cerca de la diabetes (presión alta en el 64%, contra 37% sin diabetes y 75% con diabetes), como ya se veía en la Tabla 1. Por eso su probabilidad casi nunca es la más alta. Además es solo el 1.8% de los datos y es la etiqueta menos confiable.</w:t>
      </w:r>
    </w:p>
    <w:p>
      <w:pPr>
        <w:spacing w:before="0" w:after="120"/>
        <w:jc w:val="both"/>
        <w:rPr>
          <w:sz w:val="24"/>
          <w:szCs w:val="24"/>
          <w:lang w:val="es-GT"/>
        </w:rPr>
      </w:pPr>
      <w:r>
        <w:rPr>
          <w:b/>
          <w:bCs/>
          <w:sz w:val="24"/>
          <w:szCs w:val="24"/>
          <w:lang w:val="es-GT"/>
        </w:rPr>
        <w:t xml:space="preserve">Desempeño por subgrupos.</w:t>
      </w:r>
      <w:r>
        <w:rPr>
          <w:sz w:val="24"/>
          <w:szCs w:val="24"/>
          <w:lang w:val="es-GT"/>
        </w:rPr>
        <w:t xml:space="preserve"> La Tabla 5 muestra que el modelo funciona igual para mujeres y hombres, pero detecta mucha menos diabetes en personas jóvenes y de ingresos altos, que en promedio tienen un perfil más sano. Si se usara para recomendar pruebas, recomendaría menos pruebas a esas personas aunque tengan diabetes.</w:t>
      </w:r>
    </w:p>
    <w:p>
      <w:pPr>
        <w:keepNext/>
        <w:spacing w:before="60" w:after="60"/>
        <w:jc w:val="center"/>
        <w:rPr>
          <w:i/>
          <w:iCs/>
          <w:sz w:val="18"/>
          <w:szCs w:val="18"/>
          <w:lang w:val="es-GT"/>
        </w:rPr>
      </w:pPr>
      <w:r>
        <w:rPr>
          <w:i/>
          <w:iCs/>
          <w:sz w:val="18"/>
          <w:szCs w:val="18"/>
          <w:lang w:val="es-GT"/>
        </w:rPr>
        <w:t xml:space="preserve">Tabla 5. Recall de diabetes y F1 macro del random forest por subgrupo (conjunto de prueba).</w:t>
      </w:r>
    </w:p>
    <w:tbl>
      <w:tblPr>
        <w:tblW w:w="8800" w:type="dxa"/>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left w:w="80" w:type="dxa"/>
          <w:right w:w="80" w:type="dxa"/>
        </w:tblCellMar>
      </w:tblPr>
      <w:tblGrid>
        <w:gridCol w:w="2800"/>
        <w:gridCol w:w="1400"/>
        <w:gridCol w:w="1600"/>
        <w:gridCol w:w="1600"/>
        <w:gridCol w:w="1400"/>
      </w:tblGrid>
      <w:tr>
        <w:trPr>
          <w:tblHeader/>
        </w:trPr>
        <w:tc>
          <w:tcPr>
            <w:tcW w:w="2800" w:type="dxa"/>
            <w:vAlign w:val="center"/>
          </w:tcPr>
          <w:p>
            <w:pPr>
              <w:keepNext/>
              <w:spacing w:before="20" w:after="20" w:line="240" w:lineRule="auto"/>
              <w:jc w:val="center"/>
            </w:pPr>
            <w:r>
              <w:rPr>
                <w:b/>
                <w:bCs/>
                <w:sz w:val="18"/>
                <w:szCs w:val="18"/>
                <w:lang w:val="es-GT"/>
              </w:rPr>
              <w:t xml:space="preserve">Subgrupo</w:t>
            </w:r>
          </w:p>
        </w:tc>
        <w:tc>
          <w:tcPr>
            <w:tcW w:w="1400" w:type="dxa"/>
            <w:vAlign w:val="center"/>
          </w:tcPr>
          <w:p>
            <w:pPr>
              <w:keepNext/>
              <w:spacing w:before="20" w:after="20" w:line="240" w:lineRule="auto"/>
              <w:jc w:val="center"/>
            </w:pPr>
            <w:r>
              <w:rPr>
                <w:b/>
                <w:bCs/>
                <w:sz w:val="18"/>
                <w:szCs w:val="18"/>
                <w:lang w:val="es-GT"/>
              </w:rPr>
              <w:t xml:space="preserve">Personas</w:t>
            </w:r>
          </w:p>
        </w:tc>
        <w:tc>
          <w:tcPr>
            <w:tcW w:w="1600" w:type="dxa"/>
            <w:vAlign w:val="center"/>
          </w:tcPr>
          <w:p>
            <w:pPr>
              <w:keepNext/>
              <w:spacing w:before="20" w:after="20" w:line="240" w:lineRule="auto"/>
              <w:jc w:val="center"/>
            </w:pPr>
            <w:r>
              <w:rPr>
                <w:b/>
                <w:bCs/>
                <w:sz w:val="18"/>
                <w:szCs w:val="18"/>
                <w:lang w:val="es-GT"/>
              </w:rPr>
              <w:t xml:space="preserve">% con diabetes</w:t>
            </w:r>
          </w:p>
        </w:tc>
        <w:tc>
          <w:tcPr>
            <w:tcW w:w="1600" w:type="dxa"/>
            <w:vAlign w:val="center"/>
          </w:tcPr>
          <w:p>
            <w:pPr>
              <w:keepNext/>
              <w:spacing w:before="20" w:after="20" w:line="240" w:lineRule="auto"/>
              <w:jc w:val="center"/>
            </w:pPr>
            <w:r>
              <w:rPr>
                <w:b/>
                <w:bCs/>
                <w:sz w:val="18"/>
                <w:szCs w:val="18"/>
                <w:lang w:val="es-GT"/>
              </w:rPr>
              <w:t xml:space="preserve">Recall diabetes</w:t>
            </w:r>
          </w:p>
        </w:tc>
        <w:tc>
          <w:tcPr>
            <w:tcW w:w="1400" w:type="dxa"/>
            <w:vAlign w:val="center"/>
          </w:tcPr>
          <w:p>
            <w:pPr>
              <w:keepNext/>
              <w:spacing w:before="20" w:after="20" w:line="240" w:lineRule="auto"/>
              <w:jc w:val="center"/>
            </w:pPr>
            <w:r>
              <w:rPr>
                <w:b/>
                <w:bCs/>
                <w:sz w:val="18"/>
                <w:szCs w:val="18"/>
                <w:lang w:val="es-GT"/>
              </w:rPr>
              <w:t xml:space="preserve">F1 macro</w:t>
            </w:r>
          </w:p>
        </w:tc>
      </w:tr>
      <w:tr>
        <w:tc>
          <w:tcPr>
            <w:tcW w:w="2800" w:type="dxa"/>
            <w:vAlign w:val="center"/>
          </w:tcPr>
          <w:p>
            <w:pPr>
              <w:keepNext/>
              <w:spacing w:before="20" w:after="20" w:line="240" w:lineRule="auto"/>
              <w:jc w:val="left"/>
            </w:pPr>
            <w:r>
              <w:rPr>
                <w:sz w:val="18"/>
                <w:szCs w:val="18"/>
                <w:lang w:val="es-GT"/>
              </w:rPr>
              <w:t xml:space="preserve">Mujeres</w:t>
            </w:r>
          </w:p>
        </w:tc>
        <w:tc>
          <w:tcPr>
            <w:tcW w:w="1400" w:type="dxa"/>
            <w:vAlign w:val="center"/>
          </w:tcPr>
          <w:p>
            <w:pPr>
              <w:keepNext/>
              <w:spacing w:before="20" w:after="20" w:line="240" w:lineRule="auto"/>
              <w:jc w:val="center"/>
            </w:pPr>
            <w:r>
              <w:rPr>
                <w:sz w:val="18"/>
                <w:szCs w:val="18"/>
                <w:lang w:val="es-GT"/>
              </w:rPr>
              <w:t xml:space="preserve">28,209</w:t>
            </w:r>
          </w:p>
        </w:tc>
        <w:tc>
          <w:tcPr>
            <w:tcW w:w="1600" w:type="dxa"/>
            <w:vAlign w:val="center"/>
          </w:tcPr>
          <w:p>
            <w:pPr>
              <w:keepNext/>
              <w:spacing w:before="20" w:after="20" w:line="240" w:lineRule="auto"/>
              <w:jc w:val="center"/>
            </w:pPr>
            <w:r>
              <w:rPr>
                <w:sz w:val="18"/>
                <w:szCs w:val="18"/>
                <w:lang w:val="es-GT"/>
              </w:rPr>
              <w:t xml:space="preserve">13.0%</w:t>
            </w:r>
          </w:p>
        </w:tc>
        <w:tc>
          <w:tcPr>
            <w:tcW w:w="1600" w:type="dxa"/>
            <w:vAlign w:val="center"/>
          </w:tcPr>
          <w:p>
            <w:pPr>
              <w:keepNext/>
              <w:spacing w:before="20" w:after="20" w:line="240" w:lineRule="auto"/>
              <w:jc w:val="center"/>
            </w:pPr>
            <w:r>
              <w:rPr>
                <w:sz w:val="18"/>
                <w:szCs w:val="18"/>
                <w:lang w:val="es-GT"/>
              </w:rPr>
              <w:t xml:space="preserve">0.702</w:t>
            </w:r>
          </w:p>
        </w:tc>
        <w:tc>
          <w:tcPr>
            <w:tcW w:w="1400" w:type="dxa"/>
            <w:vAlign w:val="center"/>
          </w:tcPr>
          <w:p>
            <w:pPr>
              <w:keepNext/>
              <w:spacing w:before="20" w:after="20" w:line="240" w:lineRule="auto"/>
              <w:jc w:val="center"/>
            </w:pPr>
            <w:r>
              <w:rPr>
                <w:sz w:val="18"/>
                <w:szCs w:val="18"/>
                <w:lang w:val="es-GT"/>
              </w:rPr>
              <w:t xml:space="preserve">0.443</w:t>
            </w:r>
          </w:p>
        </w:tc>
      </w:tr>
      <w:tr>
        <w:tc>
          <w:tcPr>
            <w:tcW w:w="2800" w:type="dxa"/>
            <w:vAlign w:val="center"/>
          </w:tcPr>
          <w:p>
            <w:pPr>
              <w:keepNext/>
              <w:spacing w:before="20" w:after="20" w:line="240" w:lineRule="auto"/>
              <w:jc w:val="left"/>
            </w:pPr>
            <w:r>
              <w:rPr>
                <w:sz w:val="18"/>
                <w:szCs w:val="18"/>
                <w:lang w:val="es-GT"/>
              </w:rPr>
              <w:t xml:space="preserve">Hombres</w:t>
            </w:r>
          </w:p>
        </w:tc>
        <w:tc>
          <w:tcPr>
            <w:tcW w:w="1400" w:type="dxa"/>
            <w:vAlign w:val="center"/>
          </w:tcPr>
          <w:p>
            <w:pPr>
              <w:keepNext/>
              <w:spacing w:before="20" w:after="20" w:line="240" w:lineRule="auto"/>
              <w:jc w:val="center"/>
            </w:pPr>
            <w:r>
              <w:rPr>
                <w:sz w:val="18"/>
                <w:szCs w:val="18"/>
                <w:lang w:val="es-GT"/>
              </w:rPr>
              <w:t xml:space="preserve">22,527</w:t>
            </w:r>
          </w:p>
        </w:tc>
        <w:tc>
          <w:tcPr>
            <w:tcW w:w="1600" w:type="dxa"/>
            <w:vAlign w:val="center"/>
          </w:tcPr>
          <w:p>
            <w:pPr>
              <w:keepNext/>
              <w:spacing w:before="20" w:after="20" w:line="240" w:lineRule="auto"/>
              <w:jc w:val="center"/>
            </w:pPr>
            <w:r>
              <w:rPr>
                <w:sz w:val="18"/>
                <w:szCs w:val="18"/>
                <w:lang w:val="es-GT"/>
              </w:rPr>
              <w:t xml:space="preserve">15.1%</w:t>
            </w:r>
          </w:p>
        </w:tc>
        <w:tc>
          <w:tcPr>
            <w:tcW w:w="1600" w:type="dxa"/>
            <w:vAlign w:val="center"/>
          </w:tcPr>
          <w:p>
            <w:pPr>
              <w:keepNext/>
              <w:spacing w:before="20" w:after="20" w:line="240" w:lineRule="auto"/>
              <w:jc w:val="center"/>
            </w:pPr>
            <w:r>
              <w:rPr>
                <w:sz w:val="18"/>
                <w:szCs w:val="18"/>
                <w:lang w:val="es-GT"/>
              </w:rPr>
              <w:t xml:space="preserve">0.696</w:t>
            </w:r>
          </w:p>
        </w:tc>
        <w:tc>
          <w:tcPr>
            <w:tcW w:w="1400" w:type="dxa"/>
            <w:vAlign w:val="center"/>
          </w:tcPr>
          <w:p>
            <w:pPr>
              <w:keepNext/>
              <w:spacing w:before="20" w:after="20" w:line="240" w:lineRule="auto"/>
              <w:jc w:val="center"/>
            </w:pPr>
            <w:r>
              <w:rPr>
                <w:sz w:val="18"/>
                <w:szCs w:val="18"/>
                <w:lang w:val="es-GT"/>
              </w:rPr>
              <w:t xml:space="preserve">0.432</w:t>
            </w:r>
          </w:p>
        </w:tc>
      </w:tr>
      <w:tr>
        <w:tc>
          <w:tcPr>
            <w:tcW w:w="2800" w:type="dxa"/>
            <w:vAlign w:val="center"/>
          </w:tcPr>
          <w:p>
            <w:pPr>
              <w:keepNext/>
              <w:spacing w:before="20" w:after="20" w:line="240" w:lineRule="auto"/>
              <w:jc w:val="left"/>
            </w:pPr>
            <w:r>
              <w:rPr>
                <w:sz w:val="18"/>
                <w:szCs w:val="18"/>
                <w:lang w:val="es-GT"/>
              </w:rPr>
              <w:t xml:space="preserve">Edad 18-44</w:t>
            </w:r>
          </w:p>
        </w:tc>
        <w:tc>
          <w:tcPr>
            <w:tcW w:w="1400" w:type="dxa"/>
            <w:vAlign w:val="center"/>
          </w:tcPr>
          <w:p>
            <w:pPr>
              <w:keepNext/>
              <w:spacing w:before="20" w:after="20" w:line="240" w:lineRule="auto"/>
              <w:jc w:val="center"/>
            </w:pPr>
            <w:r>
              <w:rPr>
                <w:sz w:val="18"/>
                <w:szCs w:val="18"/>
                <w:lang w:val="es-GT"/>
              </w:rPr>
              <w:t xml:space="preserve">10,926</w:t>
            </w:r>
          </w:p>
        </w:tc>
        <w:tc>
          <w:tcPr>
            <w:tcW w:w="1600" w:type="dxa"/>
            <w:vAlign w:val="center"/>
          </w:tcPr>
          <w:p>
            <w:pPr>
              <w:keepNext/>
              <w:spacing w:before="20" w:after="20" w:line="240" w:lineRule="auto"/>
              <w:jc w:val="center"/>
            </w:pPr>
            <w:r>
              <w:rPr>
                <w:sz w:val="18"/>
                <w:szCs w:val="18"/>
                <w:lang w:val="es-GT"/>
              </w:rPr>
              <w:t xml:space="preserve">4.0%</w:t>
            </w:r>
          </w:p>
        </w:tc>
        <w:tc>
          <w:tcPr>
            <w:tcW w:w="1600" w:type="dxa"/>
            <w:vAlign w:val="center"/>
          </w:tcPr>
          <w:p>
            <w:pPr>
              <w:keepNext/>
              <w:spacing w:before="20" w:after="20" w:line="240" w:lineRule="auto"/>
              <w:jc w:val="center"/>
            </w:pPr>
            <w:r>
              <w:rPr>
                <w:sz w:val="18"/>
                <w:szCs w:val="18"/>
                <w:lang w:val="es-GT"/>
              </w:rPr>
              <w:t xml:space="preserve">0.398</w:t>
            </w:r>
          </w:p>
        </w:tc>
        <w:tc>
          <w:tcPr>
            <w:tcW w:w="1400" w:type="dxa"/>
            <w:vAlign w:val="center"/>
          </w:tcPr>
          <w:p>
            <w:pPr>
              <w:keepNext/>
              <w:spacing w:before="20" w:after="20" w:line="240" w:lineRule="auto"/>
              <w:jc w:val="center"/>
            </w:pPr>
            <w:r>
              <w:rPr>
                <w:sz w:val="18"/>
                <w:szCs w:val="18"/>
                <w:lang w:val="es-GT"/>
              </w:rPr>
              <w:t xml:space="preserve">0.441</w:t>
            </w:r>
          </w:p>
        </w:tc>
      </w:tr>
      <w:tr>
        <w:tc>
          <w:tcPr>
            <w:tcW w:w="2800" w:type="dxa"/>
            <w:vAlign w:val="center"/>
          </w:tcPr>
          <w:p>
            <w:pPr>
              <w:keepNext/>
              <w:spacing w:before="20" w:after="20" w:line="240" w:lineRule="auto"/>
              <w:jc w:val="left"/>
            </w:pPr>
            <w:r>
              <w:rPr>
                <w:sz w:val="18"/>
                <w:szCs w:val="18"/>
                <w:lang w:val="es-GT"/>
              </w:rPr>
              <w:t xml:space="preserve">Edad 45-64</w:t>
            </w:r>
          </w:p>
        </w:tc>
        <w:tc>
          <w:tcPr>
            <w:tcW w:w="1400" w:type="dxa"/>
            <w:vAlign w:val="center"/>
          </w:tcPr>
          <w:p>
            <w:pPr>
              <w:keepNext/>
              <w:spacing w:before="20" w:after="20" w:line="240" w:lineRule="auto"/>
              <w:jc w:val="center"/>
            </w:pPr>
            <w:r>
              <w:rPr>
                <w:sz w:val="18"/>
                <w:szCs w:val="18"/>
                <w:lang w:val="es-GT"/>
              </w:rPr>
              <w:t xml:space="preserve">22,129</w:t>
            </w:r>
          </w:p>
        </w:tc>
        <w:tc>
          <w:tcPr>
            <w:tcW w:w="1600" w:type="dxa"/>
            <w:vAlign w:val="center"/>
          </w:tcPr>
          <w:p>
            <w:pPr>
              <w:keepNext/>
              <w:spacing w:before="20" w:after="20" w:line="240" w:lineRule="auto"/>
              <w:jc w:val="center"/>
            </w:pPr>
            <w:r>
              <w:rPr>
                <w:sz w:val="18"/>
                <w:szCs w:val="18"/>
                <w:lang w:val="es-GT"/>
              </w:rPr>
              <w:t xml:space="preserve">13.4%</w:t>
            </w:r>
          </w:p>
        </w:tc>
        <w:tc>
          <w:tcPr>
            <w:tcW w:w="1600" w:type="dxa"/>
            <w:vAlign w:val="center"/>
          </w:tcPr>
          <w:p>
            <w:pPr>
              <w:keepNext/>
              <w:spacing w:before="20" w:after="20" w:line="240" w:lineRule="auto"/>
              <w:jc w:val="center"/>
            </w:pPr>
            <w:r>
              <w:rPr>
                <w:sz w:val="18"/>
                <w:szCs w:val="18"/>
                <w:lang w:val="es-GT"/>
              </w:rPr>
              <w:t xml:space="preserve">0.688</w:t>
            </w:r>
          </w:p>
        </w:tc>
        <w:tc>
          <w:tcPr>
            <w:tcW w:w="1400" w:type="dxa"/>
            <w:vAlign w:val="center"/>
          </w:tcPr>
          <w:p>
            <w:pPr>
              <w:keepNext/>
              <w:spacing w:before="20" w:after="20" w:line="240" w:lineRule="auto"/>
              <w:jc w:val="center"/>
            </w:pPr>
            <w:r>
              <w:rPr>
                <w:sz w:val="18"/>
                <w:szCs w:val="18"/>
                <w:lang w:val="es-GT"/>
              </w:rPr>
              <w:t xml:space="preserve">0.438</w:t>
            </w:r>
          </w:p>
        </w:tc>
      </w:tr>
      <w:tr>
        <w:tc>
          <w:tcPr>
            <w:tcW w:w="2800" w:type="dxa"/>
            <w:vAlign w:val="center"/>
          </w:tcPr>
          <w:p>
            <w:pPr>
              <w:keepNext/>
              <w:spacing w:before="20" w:after="20" w:line="240" w:lineRule="auto"/>
              <w:jc w:val="left"/>
            </w:pPr>
            <w:r>
              <w:rPr>
                <w:sz w:val="18"/>
                <w:szCs w:val="18"/>
                <w:lang w:val="es-GT"/>
              </w:rPr>
              <w:t xml:space="preserve">Edad 65 o más</w:t>
            </w:r>
          </w:p>
        </w:tc>
        <w:tc>
          <w:tcPr>
            <w:tcW w:w="1400" w:type="dxa"/>
            <w:vAlign w:val="center"/>
          </w:tcPr>
          <w:p>
            <w:pPr>
              <w:keepNext/>
              <w:spacing w:before="20" w:after="20" w:line="240" w:lineRule="auto"/>
              <w:jc w:val="center"/>
            </w:pPr>
            <w:r>
              <w:rPr>
                <w:sz w:val="18"/>
                <w:szCs w:val="18"/>
                <w:lang w:val="es-GT"/>
              </w:rPr>
              <w:t xml:space="preserve">17,681</w:t>
            </w:r>
          </w:p>
        </w:tc>
        <w:tc>
          <w:tcPr>
            <w:tcW w:w="1600" w:type="dxa"/>
            <w:vAlign w:val="center"/>
          </w:tcPr>
          <w:p>
            <w:pPr>
              <w:keepNext/>
              <w:spacing w:before="20" w:after="20" w:line="240" w:lineRule="auto"/>
              <w:jc w:val="center"/>
            </w:pPr>
            <w:r>
              <w:rPr>
                <w:sz w:val="18"/>
                <w:szCs w:val="18"/>
                <w:lang w:val="es-GT"/>
              </w:rPr>
              <w:t xml:space="preserve">20.8%</w:t>
            </w:r>
          </w:p>
        </w:tc>
        <w:tc>
          <w:tcPr>
            <w:tcW w:w="1600" w:type="dxa"/>
            <w:vAlign w:val="center"/>
          </w:tcPr>
          <w:p>
            <w:pPr>
              <w:keepNext/>
              <w:spacing w:before="20" w:after="20" w:line="240" w:lineRule="auto"/>
              <w:jc w:val="center"/>
            </w:pPr>
            <w:r>
              <w:rPr>
                <w:sz w:val="18"/>
                <w:szCs w:val="18"/>
                <w:lang w:val="es-GT"/>
              </w:rPr>
              <w:t xml:space="preserve">0.744</w:t>
            </w:r>
          </w:p>
        </w:tc>
        <w:tc>
          <w:tcPr>
            <w:tcW w:w="1400" w:type="dxa"/>
            <w:vAlign w:val="center"/>
          </w:tcPr>
          <w:p>
            <w:pPr>
              <w:keepNext/>
              <w:spacing w:before="20" w:after="20" w:line="240" w:lineRule="auto"/>
              <w:jc w:val="center"/>
            </w:pPr>
            <w:r>
              <w:rPr>
                <w:sz w:val="18"/>
                <w:szCs w:val="18"/>
                <w:lang w:val="es-GT"/>
              </w:rPr>
              <w:t xml:space="preserve">0.405</w:t>
            </w:r>
          </w:p>
        </w:tc>
      </w:tr>
      <w:tr>
        <w:tc>
          <w:tcPr>
            <w:tcW w:w="2800" w:type="dxa"/>
            <w:vAlign w:val="center"/>
          </w:tcPr>
          <w:p>
            <w:pPr>
              <w:keepNext/>
              <w:spacing w:before="20" w:after="20" w:line="240" w:lineRule="auto"/>
              <w:jc w:val="left"/>
            </w:pPr>
            <w:r>
              <w:rPr>
                <w:sz w:val="18"/>
                <w:szCs w:val="18"/>
                <w:lang w:val="es-GT"/>
              </w:rPr>
              <w:t xml:space="preserve">Ingreso menor a $25k</w:t>
            </w:r>
          </w:p>
        </w:tc>
        <w:tc>
          <w:tcPr>
            <w:tcW w:w="1400" w:type="dxa"/>
            <w:vAlign w:val="center"/>
          </w:tcPr>
          <w:p>
            <w:pPr>
              <w:keepNext/>
              <w:spacing w:before="20" w:after="20" w:line="240" w:lineRule="auto"/>
              <w:jc w:val="center"/>
            </w:pPr>
            <w:r>
              <w:rPr>
                <w:sz w:val="18"/>
                <w:szCs w:val="18"/>
                <w:lang w:val="es-GT"/>
              </w:rPr>
              <w:t xml:space="preserve">11,491</w:t>
            </w:r>
          </w:p>
        </w:tc>
        <w:tc>
          <w:tcPr>
            <w:tcW w:w="1600" w:type="dxa"/>
            <w:vAlign w:val="center"/>
          </w:tcPr>
          <w:p>
            <w:pPr>
              <w:keepNext/>
              <w:spacing w:before="20" w:after="20" w:line="240" w:lineRule="auto"/>
              <w:jc w:val="center"/>
            </w:pPr>
            <w:r>
              <w:rPr>
                <w:sz w:val="18"/>
                <w:szCs w:val="18"/>
                <w:lang w:val="es-GT"/>
              </w:rPr>
              <w:t xml:space="preserve">22.8%</w:t>
            </w:r>
          </w:p>
        </w:tc>
        <w:tc>
          <w:tcPr>
            <w:tcW w:w="1600" w:type="dxa"/>
            <w:vAlign w:val="center"/>
          </w:tcPr>
          <w:p>
            <w:pPr>
              <w:keepNext/>
              <w:spacing w:before="20" w:after="20" w:line="240" w:lineRule="auto"/>
              <w:jc w:val="center"/>
            </w:pPr>
            <w:r>
              <w:rPr>
                <w:sz w:val="18"/>
                <w:szCs w:val="18"/>
                <w:lang w:val="es-GT"/>
              </w:rPr>
              <w:t xml:space="preserve">0.824</w:t>
            </w:r>
          </w:p>
        </w:tc>
        <w:tc>
          <w:tcPr>
            <w:tcW w:w="1400" w:type="dxa"/>
            <w:vAlign w:val="center"/>
          </w:tcPr>
          <w:p>
            <w:pPr>
              <w:keepNext/>
              <w:spacing w:before="20" w:after="20" w:line="240" w:lineRule="auto"/>
              <w:jc w:val="center"/>
            </w:pPr>
            <w:r>
              <w:rPr>
                <w:sz w:val="18"/>
                <w:szCs w:val="18"/>
                <w:lang w:val="es-GT"/>
              </w:rPr>
              <w:t xml:space="preserve">0.415</w:t>
            </w:r>
          </w:p>
        </w:tc>
      </w:tr>
      <w:tr>
        <w:tc>
          <w:tcPr>
            <w:tcW w:w="2800" w:type="dxa"/>
            <w:vAlign w:val="center"/>
          </w:tcPr>
          <w:p>
            <w:pPr>
              <w:keepNext/>
              <w:spacing w:before="20" w:after="20" w:line="240" w:lineRule="auto"/>
              <w:jc w:val="left"/>
            </w:pPr>
            <w:r>
              <w:rPr>
                <w:sz w:val="18"/>
                <w:szCs w:val="18"/>
                <w:lang w:val="es-GT"/>
              </w:rPr>
              <w:t xml:space="preserve">Ingreso $25k a $50k</w:t>
            </w:r>
          </w:p>
        </w:tc>
        <w:tc>
          <w:tcPr>
            <w:tcW w:w="1400" w:type="dxa"/>
            <w:vAlign w:val="center"/>
          </w:tcPr>
          <w:p>
            <w:pPr>
              <w:keepNext/>
              <w:spacing w:before="20" w:after="20" w:line="240" w:lineRule="auto"/>
              <w:jc w:val="center"/>
            </w:pPr>
            <w:r>
              <w:rPr>
                <w:sz w:val="18"/>
                <w:szCs w:val="18"/>
                <w:lang w:val="es-GT"/>
              </w:rPr>
              <w:t xml:space="preserve">12,483</w:t>
            </w:r>
          </w:p>
        </w:tc>
        <w:tc>
          <w:tcPr>
            <w:tcW w:w="1600" w:type="dxa"/>
            <w:vAlign w:val="center"/>
          </w:tcPr>
          <w:p>
            <w:pPr>
              <w:keepNext/>
              <w:spacing w:before="20" w:after="20" w:line="240" w:lineRule="auto"/>
              <w:jc w:val="center"/>
            </w:pPr>
            <w:r>
              <w:rPr>
                <w:sz w:val="18"/>
                <w:szCs w:val="18"/>
                <w:lang w:val="es-GT"/>
              </w:rPr>
              <w:t xml:space="preserve">15.3%</w:t>
            </w:r>
          </w:p>
        </w:tc>
        <w:tc>
          <w:tcPr>
            <w:tcW w:w="1600" w:type="dxa"/>
            <w:vAlign w:val="center"/>
          </w:tcPr>
          <w:p>
            <w:pPr>
              <w:keepNext/>
              <w:spacing w:before="20" w:after="20" w:line="240" w:lineRule="auto"/>
              <w:jc w:val="center"/>
            </w:pPr>
            <w:r>
              <w:rPr>
                <w:sz w:val="18"/>
                <w:szCs w:val="18"/>
                <w:lang w:val="es-GT"/>
              </w:rPr>
              <w:t xml:space="preserve">0.710</w:t>
            </w:r>
          </w:p>
        </w:tc>
        <w:tc>
          <w:tcPr>
            <w:tcW w:w="1400" w:type="dxa"/>
            <w:vAlign w:val="center"/>
          </w:tcPr>
          <w:p>
            <w:pPr>
              <w:keepNext/>
              <w:spacing w:before="20" w:after="20" w:line="240" w:lineRule="auto"/>
              <w:jc w:val="center"/>
            </w:pPr>
            <w:r>
              <w:rPr>
                <w:sz w:val="18"/>
                <w:szCs w:val="18"/>
                <w:lang w:val="es-GT"/>
              </w:rPr>
              <w:t xml:space="preserve">0.427</w:t>
            </w:r>
          </w:p>
        </w:tc>
      </w:tr>
      <w:tr>
        <w:tc>
          <w:tcPr>
            <w:tcW w:w="2800" w:type="dxa"/>
            <w:vAlign w:val="center"/>
          </w:tcPr>
          <w:p>
            <w:pPr>
              <w:spacing w:before="20" w:after="20" w:line="240" w:lineRule="auto"/>
              <w:jc w:val="left"/>
            </w:pPr>
            <w:r>
              <w:rPr>
                <w:sz w:val="18"/>
                <w:szCs w:val="18"/>
                <w:lang w:val="es-GT"/>
              </w:rPr>
              <w:t xml:space="preserve">Ingreso mayor a $50k</w:t>
            </w:r>
          </w:p>
        </w:tc>
        <w:tc>
          <w:tcPr>
            <w:tcW w:w="1400" w:type="dxa"/>
            <w:vAlign w:val="center"/>
          </w:tcPr>
          <w:p>
            <w:pPr>
              <w:spacing w:before="20" w:after="20" w:line="240" w:lineRule="auto"/>
              <w:jc w:val="center"/>
            </w:pPr>
            <w:r>
              <w:rPr>
                <w:sz w:val="18"/>
                <w:szCs w:val="18"/>
                <w:lang w:val="es-GT"/>
              </w:rPr>
              <w:t xml:space="preserve">26,762</w:t>
            </w:r>
          </w:p>
        </w:tc>
        <w:tc>
          <w:tcPr>
            <w:tcW w:w="1600" w:type="dxa"/>
            <w:vAlign w:val="center"/>
          </w:tcPr>
          <w:p>
            <w:pPr>
              <w:spacing w:before="20" w:after="20" w:line="240" w:lineRule="auto"/>
              <w:jc w:val="center"/>
            </w:pPr>
            <w:r>
              <w:rPr>
                <w:sz w:val="18"/>
                <w:szCs w:val="18"/>
                <w:lang w:val="es-GT"/>
              </w:rPr>
              <w:t xml:space="preserve">9.5%</w:t>
            </w:r>
          </w:p>
        </w:tc>
        <w:tc>
          <w:tcPr>
            <w:tcW w:w="1600" w:type="dxa"/>
            <w:vAlign w:val="center"/>
          </w:tcPr>
          <w:p>
            <w:pPr>
              <w:spacing w:before="20" w:after="20" w:line="240" w:lineRule="auto"/>
              <w:jc w:val="center"/>
            </w:pPr>
            <w:r>
              <w:rPr>
                <w:sz w:val="18"/>
                <w:szCs w:val="18"/>
                <w:lang w:val="es-GT"/>
              </w:rPr>
              <w:t xml:space="preserve">0.562</w:t>
            </w:r>
          </w:p>
        </w:tc>
        <w:tc>
          <w:tcPr>
            <w:tcW w:w="1400" w:type="dxa"/>
            <w:vAlign w:val="center"/>
          </w:tcPr>
          <w:p>
            <w:pPr>
              <w:spacing w:before="20" w:after="20" w:line="240" w:lineRule="auto"/>
              <w:jc w:val="center"/>
            </w:pPr>
            <w:r>
              <w:rPr>
                <w:sz w:val="18"/>
                <w:szCs w:val="18"/>
                <w:lang w:val="es-GT"/>
              </w:rPr>
              <w:t xml:space="preserve">0.433</w:t>
            </w:r>
          </w:p>
        </w:tc>
      </w:tr>
    </w:tbl>
    <w:p>
      <w:pPr>
        <w:spacing w:before="0" w:after="0"/>
      </w:pPr>
    </w:p>
    <w:p>
      <w:pPr>
        <w:spacing w:before="0" w:after="120"/>
        <w:jc w:val="both"/>
        <w:rPr>
          <w:sz w:val="24"/>
          <w:szCs w:val="24"/>
          <w:lang w:val="es-GT"/>
        </w:rPr>
      </w:pPr>
      <w:r>
        <w:rPr>
          <w:sz w:val="24"/>
          <w:szCs w:val="24"/>
          <w:lang w:val="es-GT"/>
        </w:rPr>
        <w:t xml:space="preserve">Según la importancia por permutación en el conjunto de prueba, las variables que más usa el random forest son salud general, IMC, edad, presión alta y colesterol alto, las mismas que destacaban en el análisis exploratorio. Esta importancia indica cuánto usa el modelo cada variable para predecir, no el efecto de cambiarla.</w:t>
      </w:r>
    </w:p>
    <w:p>
      <w:pPr>
        <w:keepNext/>
        <w:jc w:val="both"/>
        <w:rPr>
          <w:b/>
          <w:bCs/>
          <w:sz w:val="24"/>
          <w:szCs w:val="24"/>
          <w:lang w:val="es-GT"/>
        </w:rPr>
      </w:pPr>
      <w:r>
        <w:rPr>
          <w:b/>
          <w:bCs/>
          <w:sz w:val="24"/>
          <w:szCs w:val="24"/>
          <w:lang w:val="es-GT"/>
        </w:rPr>
        <w:t xml:space="preserve">Limitaciones</w:t>
      </w:r>
    </w:p>
    <w:p>
      <w:pPr>
        <w:pStyle w:val="ListParagraph"/>
        <w:numPr>
          <w:ilvl w:val="0"/>
          <w:numId w:val="12"/>
        </w:numPr>
        <w:jc w:val="both"/>
        <w:rPr>
          <w:sz w:val="24"/>
          <w:szCs w:val="24"/>
          <w:lang w:val="es-GT"/>
        </w:rPr>
      </w:pPr>
      <w:r>
        <w:rPr>
          <w:b/>
          <w:bCs/>
          <w:sz w:val="24"/>
          <w:szCs w:val="24"/>
          <w:lang w:val="es-GT"/>
        </w:rPr>
        <w:t xml:space="preserve">Etiqueta autorreportada:</w:t>
      </w:r>
      <w:r>
        <w:rPr>
          <w:sz w:val="24"/>
          <w:szCs w:val="24"/>
          <w:lang w:val="es-GT"/>
        </w:rPr>
        <w:t xml:space="preserve"> la clase "sin diabetes" incluye a personas con diabetes o prediabetes no diagnosticadas. El CDC estima que el 21.4% de los adultos con diabetes no había sido diagnosticado (CDC, 2020) y que solo el 17.4% de los adultos con prediabetes sabe que la tiene (CDC, s. f.). Por eso la prediabetes es la etiqueta menos confiable.</w:t>
      </w:r>
    </w:p>
    <w:p>
      <w:pPr>
        <w:pStyle w:val="ListParagraph"/>
        <w:numPr>
          <w:ilvl w:val="0"/>
          <w:numId w:val="12"/>
        </w:numPr>
        <w:jc w:val="both"/>
        <w:rPr>
          <w:sz w:val="24"/>
          <w:szCs w:val="24"/>
          <w:lang w:val="es-GT"/>
        </w:rPr>
      </w:pPr>
      <w:r>
        <w:rPr>
          <w:b/>
          <w:bCs/>
          <w:sz w:val="24"/>
          <w:szCs w:val="24"/>
          <w:lang w:val="es-GT"/>
        </w:rPr>
        <w:t xml:space="preserve">Sin mediciones clínicas:</w:t>
      </w:r>
      <w:r>
        <w:rPr>
          <w:sz w:val="24"/>
          <w:szCs w:val="24"/>
          <w:lang w:val="es-GT"/>
        </w:rPr>
        <w:t xml:space="preserve"> el diagnóstico real se hace con glucosa o hemoglobina glicosilada, que no están en la encuesta. Todos los modelos quedan cerca de 0.44 de F1 macro, lo que sugiere un techo de los datos y no del algoritmo.</w:t>
      </w:r>
    </w:p>
    <w:p>
      <w:pPr>
        <w:pStyle w:val="ListParagraph"/>
        <w:numPr>
          <w:ilvl w:val="0"/>
          <w:numId w:val="12"/>
        </w:numPr>
        <w:jc w:val="both"/>
        <w:rPr>
          <w:sz w:val="24"/>
          <w:szCs w:val="24"/>
          <w:lang w:val="es-GT"/>
        </w:rPr>
      </w:pPr>
      <w:r>
        <w:rPr>
          <w:b/>
          <w:bCs/>
          <w:sz w:val="24"/>
          <w:szCs w:val="24"/>
          <w:lang w:val="es-GT"/>
        </w:rPr>
        <w:t xml:space="preserve">No distingue el tipo de diabetes:</w:t>
      </w:r>
      <w:r>
        <w:rPr>
          <w:sz w:val="24"/>
          <w:szCs w:val="24"/>
          <w:lang w:val="es-GT"/>
        </w:rPr>
        <w:t xml:space="preserve"> tipo 1 y tipo 2 están en la misma clase, y la diabetes gestacional se cuenta como "sin diabetes".</w:t>
      </w:r>
    </w:p>
    <w:p>
      <w:pPr>
        <w:pStyle w:val="ListParagraph"/>
        <w:numPr>
          <w:ilvl w:val="0"/>
          <w:numId w:val="12"/>
        </w:numPr>
        <w:jc w:val="both"/>
        <w:rPr>
          <w:sz w:val="24"/>
          <w:szCs w:val="24"/>
          <w:lang w:val="es-GT"/>
        </w:rPr>
      </w:pPr>
      <w:r>
        <w:rPr>
          <w:b/>
          <w:bCs/>
          <w:sz w:val="24"/>
          <w:szCs w:val="24"/>
          <w:lang w:val="es-GT"/>
        </w:rPr>
        <w:t xml:space="preserve">Población:</w:t>
      </w:r>
      <w:r>
        <w:rPr>
          <w:sz w:val="24"/>
          <w:szCs w:val="24"/>
          <w:lang w:val="es-GT"/>
        </w:rPr>
        <w:t xml:space="preserve"> adultos de Estados Unidos en 2015, encuestados por teléfono. Quedan fuera personas sin teléfono o que no respondieron, y los resultados no se pueden trasladar directamente a Guatemala.</w:t>
      </w:r>
    </w:p>
    <w:p>
      <w:pPr>
        <w:pStyle w:val="ListParagraph"/>
        <w:numPr>
          <w:ilvl w:val="0"/>
          <w:numId w:val="12"/>
        </w:numPr>
        <w:jc w:val="both"/>
        <w:rPr>
          <w:sz w:val="24"/>
          <w:szCs w:val="24"/>
          <w:lang w:val="es-GT"/>
        </w:rPr>
      </w:pPr>
      <w:r>
        <w:rPr>
          <w:b/>
          <w:bCs/>
          <w:sz w:val="24"/>
          <w:szCs w:val="24"/>
          <w:lang w:val="es-GT"/>
        </w:rPr>
        <w:t xml:space="preserve">Variables gruesas:</w:t>
      </w:r>
      <w:r>
        <w:rPr>
          <w:sz w:val="24"/>
          <w:szCs w:val="24"/>
          <w:lang w:val="es-GT"/>
        </w:rPr>
        <w:t xml:space="preserve"> casi todas son de sí/no o rangos (edad en grupos de 5 años, ingreso en 8 niveles), y el IMC se calcula con peso y estatura reportados por la persona.</w:t>
      </w:r>
    </w:p>
    <w:p>
      <w:pPr>
        <w:pStyle w:val="ListParagraph"/>
        <w:numPr>
          <w:ilvl w:val="0"/>
          <w:numId w:val="12"/>
        </w:numPr>
        <w:jc w:val="both"/>
        <w:rPr>
          <w:sz w:val="24"/>
          <w:szCs w:val="24"/>
          <w:lang w:val="es-GT"/>
        </w:rPr>
      </w:pPr>
      <w:r>
        <w:rPr>
          <w:b/>
          <w:bCs/>
          <w:sz w:val="24"/>
          <w:szCs w:val="24"/>
          <w:lang w:val="es-GT"/>
        </w:rPr>
        <w:t xml:space="preserve">Duplicados:</w:t>
      </w:r>
      <w:r>
        <w:rPr>
          <w:sz w:val="24"/>
          <w:szCs w:val="24"/>
          <w:lang w:val="es-GT"/>
        </w:rPr>
        <w:t xml:space="preserve"> al conservar el 9.4% de filas repetidas, algunas quedan en entrenamiento y en prueba, lo que puede inflar un poco el resultado en la clase "sin diabetes".</w:t>
      </w:r>
    </w:p>
    <w:p>
      <w:pPr>
        <w:pStyle w:val="ListParagraph"/>
        <w:numPr>
          <w:ilvl w:val="0"/>
          <w:numId w:val="12"/>
        </w:numPr>
        <w:jc w:val="both"/>
        <w:rPr>
          <w:sz w:val="24"/>
          <w:szCs w:val="24"/>
          <w:lang w:val="es-GT"/>
        </w:rPr>
      </w:pPr>
      <w:r>
        <w:rPr>
          <w:b/>
          <w:bCs/>
          <w:sz w:val="24"/>
          <w:szCs w:val="24"/>
          <w:lang w:val="es-GT"/>
        </w:rPr>
        <w:t xml:space="preserve">Sesgo por subgrupos:</w:t>
      </w:r>
      <w:r>
        <w:rPr>
          <w:sz w:val="24"/>
          <w:szCs w:val="24"/>
          <w:lang w:val="es-GT"/>
        </w:rPr>
        <w:t xml:space="preserve"> el modelo detecta menos diabetes en personas de 18 a 44 años (40%) y de ingresos mayores a $50k (56%).</w:t>
      </w:r>
    </w:p>
    <w:p>
      <w:pPr>
        <w:pStyle w:val="ListParagraph"/>
        <w:numPr>
          <w:ilvl w:val="0"/>
          <w:numId w:val="12"/>
        </w:numPr>
        <w:jc w:val="both"/>
        <w:rPr>
          <w:sz w:val="24"/>
          <w:szCs w:val="24"/>
          <w:lang w:val="es-GT"/>
        </w:rPr>
      </w:pPr>
      <w:r>
        <w:rPr>
          <w:b/>
          <w:bCs/>
          <w:sz w:val="24"/>
          <w:szCs w:val="24"/>
          <w:lang w:val="es-GT"/>
        </w:rPr>
        <w:t xml:space="preserve">Elección por una sola métrica:</w:t>
      </w:r>
      <w:r>
        <w:rPr>
          <w:sz w:val="24"/>
          <w:szCs w:val="24"/>
          <w:lang w:val="es-GT"/>
        </w:rPr>
        <w:t xml:space="preserve"> el F1 macro eligió un modelo que casi no detecta prediabetes. La regresión logística tiene un F1 macro apenas menor (0.427), no se sobreajusta y detecta al 30% de la prediabetes.</w:t>
      </w:r>
    </w:p>
    <w:p>
      <w:pPr>
        <w:pStyle w:val="ListParagraph"/>
        <w:numPr>
          <w:ilvl w:val="0"/>
          <w:numId w:val="12"/>
        </w:numPr>
        <w:jc w:val="both"/>
        <w:rPr>
          <w:sz w:val="24"/>
          <w:szCs w:val="24"/>
          <w:lang w:val="es-GT"/>
        </w:rPr>
      </w:pPr>
      <w:r>
        <w:rPr>
          <w:b/>
          <w:bCs/>
          <w:sz w:val="24"/>
          <w:szCs w:val="24"/>
          <w:lang w:val="es-GT"/>
        </w:rPr>
        <w:t xml:space="preserve">Búsqueda limitada:</w:t>
      </w:r>
      <w:r>
        <w:rPr>
          <w:sz w:val="24"/>
          <w:szCs w:val="24"/>
          <w:lang w:val="es-GT"/>
        </w:rPr>
        <w:t xml:space="preserve"> por tiempo de cómputo probamos 12 combinaciones del random forest y 15 del gradient boosting, y no ajustamos umbrales de decisión por clase.</w:t>
      </w:r>
    </w:p>
    <w:p>
      <w:pPr>
        <w:spacing w:before="0" w:after="0"/>
      </w:pPr>
    </w:p>
    <w:p>
      <w:pPr>
        <w:keepNext/>
        <w:jc w:val="both"/>
        <w:rPr>
          <w:b/>
          <w:bCs/>
          <w:sz w:val="24"/>
          <w:szCs w:val="24"/>
          <w:lang w:val="es-GT"/>
        </w:rPr>
      </w:pPr>
      <w:r>
        <w:rPr>
          <w:b/>
          <w:bCs/>
          <w:sz w:val="24"/>
          <w:szCs w:val="24"/>
          <w:lang w:val="es-GT"/>
        </w:rPr>
        <w:t xml:space="preserve">Conclusiones</w:t>
      </w:r>
    </w:p>
    <w:p>
      <w:pPr>
        <w:pStyle w:val="ListParagraph"/>
        <w:numPr>
          <w:ilvl w:val="0"/>
          <w:numId w:val="12"/>
        </w:numPr>
        <w:jc w:val="both"/>
        <w:rPr>
          <w:sz w:val="24"/>
          <w:szCs w:val="24"/>
          <w:lang w:val="es-GT"/>
        </w:rPr>
      </w:pPr>
      <w:r>
        <w:rPr>
          <w:sz w:val="24"/>
          <w:szCs w:val="24"/>
          <w:lang w:val="es-GT"/>
        </w:rPr>
        <w:t xml:space="preserve">El random forest fue el mejor modelo según la métrica principal: F1 macro de 0.439 en validación cruzada y 0.438 en prueba, contra 0.305 del baseline trivial. Encuentra al 70% de las personas con diabetes, a cambio de marcar como diabetes al 22% de las personas sanas.</w:t>
      </w:r>
    </w:p>
    <w:p>
      <w:pPr>
        <w:pStyle w:val="ListParagraph"/>
        <w:numPr>
          <w:ilvl w:val="0"/>
          <w:numId w:val="12"/>
        </w:numPr>
        <w:jc w:val="both"/>
        <w:rPr>
          <w:sz w:val="24"/>
          <w:szCs w:val="24"/>
          <w:lang w:val="es-GT"/>
        </w:rPr>
      </w:pPr>
      <w:r>
        <w:rPr>
          <w:sz w:val="24"/>
          <w:szCs w:val="24"/>
          <w:lang w:val="es-GT"/>
        </w:rPr>
        <w:t xml:space="preserve">La prediabetes no se puede separar bien con estas variables. Si el objetivo fuera detectarla, convendría la regresión logística, que es casi igual de buena en F1 macro y más fácil de interpretar.</w:t>
      </w:r>
    </w:p>
    <w:p>
      <w:pPr>
        <w:pStyle w:val="ListParagraph"/>
        <w:numPr>
          <w:ilvl w:val="0"/>
          <w:numId w:val="12"/>
        </w:numPr>
        <w:jc w:val="both"/>
        <w:rPr>
          <w:sz w:val="24"/>
          <w:szCs w:val="24"/>
          <w:lang w:val="es-GT"/>
        </w:rPr>
      </w:pPr>
      <w:r>
        <w:rPr>
          <w:sz w:val="24"/>
          <w:szCs w:val="24"/>
          <w:lang w:val="es-GT"/>
        </w:rPr>
        <w:t xml:space="preserve">Las variables más útiles son salud general, IMC, edad, presión alta y colesterol alto. El modelo falla con personas con diabetes y perfil sano, y genera falsas alarmas en personas con perfil de riesgo.</w:t>
      </w:r>
    </w:p>
    <w:p>
      <w:pPr>
        <w:pStyle w:val="ListParagraph"/>
        <w:numPr>
          <w:ilvl w:val="0"/>
          <w:numId w:val="12"/>
        </w:numPr>
        <w:jc w:val="both"/>
        <w:rPr>
          <w:sz w:val="24"/>
          <w:szCs w:val="24"/>
          <w:lang w:val="es-GT"/>
        </w:rPr>
      </w:pPr>
      <w:r>
        <w:rPr>
          <w:sz w:val="24"/>
          <w:szCs w:val="24"/>
          <w:lang w:val="es-GT"/>
        </w:rPr>
        <w:t xml:space="preserve">Como siguientes pasos proponemos ajustar umbrales de decisión por clase, probar un modelo en dos etapas (sano contra no sano, luego prediabetes contra diabetes) y agregar variables clínicas si se tuviera acceso.</w:t>
      </w:r>
    </w:p>
    <w:p>
      <w:pPr>
        <w:spacing w:before="0" w:after="0"/>
      </w:pPr>
    </w:p>
    <w:p>
      <w:pPr>
        <w:keepNext/>
        <w:jc w:val="both"/>
        <w:rPr>
          <w:b/>
          <w:bCs/>
          <w:sz w:val="24"/>
          <w:szCs w:val="24"/>
          <w:lang w:val="es-GT"/>
        </w:rPr>
      </w:pPr>
      <w:r>
        <w:rPr>
          <w:b/>
          <w:bCs/>
          <w:sz w:val="24"/>
          <w:szCs w:val="24"/>
          <w:lang w:val="es-GT"/>
        </w:rPr>
        <w:t xml:space="preserve">Uso de inteligencia artificial</w:t>
      </w:r>
    </w:p>
    <w:p>
      <w:pPr>
        <w:spacing w:before="0" w:after="120"/>
        <w:jc w:val="both"/>
        <w:rPr>
          <w:sz w:val="24"/>
          <w:szCs w:val="24"/>
          <w:lang w:val="es-GT"/>
        </w:rPr>
      </w:pPr>
      <w:r>
        <w:rPr>
          <w:sz w:val="24"/>
          <w:szCs w:val="24"/>
          <w:lang w:val="es-GT"/>
        </w:rPr>
        <w:t xml:space="preserve">Usamos Claude Code (Anthropic) como asistente durante el proyecto. En los notebooks lo usamos como apoyo para escribir y depurar código; todo el código fue revisado y ejecutado por nosotros. También lo usamos para redactar un primer borrador de algunas secciones de este informe y de la presentación a partir de los resultados de los notebooks.</w:t>
      </w:r>
    </w:p>
    <w:p>
      <w:pPr>
        <w:spacing w:before="0" w:after="120"/>
        <w:jc w:val="both"/>
        <w:rPr>
          <w:sz w:val="24"/>
          <w:szCs w:val="24"/>
          <w:lang w:val="es-GT"/>
        </w:rPr>
      </w:pPr>
      <w:r>
        <w:rPr>
          <w:sz w:val="24"/>
          <w:szCs w:val="24"/>
          <w:lang w:val="es-GT"/>
        </w:rPr>
        <w:t xml:space="preserve">Verificamos a mano: (1) que los tres notebooks corren de principio a fin y reproducen los mismos resultados; (2) que el conjunto de prueba solo se usa en la evaluación final; (3) que las cifras del informe y de la presentación coinciden con las salidas de los notebooks; y (4) la redacción de las interpretaciones.</w:t>
      </w:r>
    </w:p>
    <w:p>
      <w:pPr>
        <w:spacing w:before="0" w:after="0"/>
      </w:pPr>
    </w:p>
    <w:p>
      <w:pPr>
        <w:keepNext/>
        <w:jc w:val="both"/>
        <w:rPr>
          <w:b/>
          <w:bCs/>
          <w:sz w:val="24"/>
          <w:szCs w:val="24"/>
          <w:lang w:val="es-GT"/>
        </w:rPr>
      </w:pPr>
      <w:r>
        <w:rPr>
          <w:b/>
          <w:bCs/>
          <w:sz w:val="24"/>
          <w:szCs w:val="24"/>
          <w:lang w:val="es-GT"/>
        </w:rPr>
        <w:t xml:space="preserve">Referencias</w:t>
      </w:r>
    </w:p>
    <w:p>
      <w:pPr>
        <w:spacing w:before="0" w:after="120"/>
        <w:jc w:val="left"/>
        <w:rPr>
          <w:sz w:val="24"/>
          <w:szCs w:val="24"/>
          <w:lang w:val="es-GT"/>
        </w:rPr>
      </w:pPr>
      <w:r>
        <w:rPr>
          <w:sz w:val="24"/>
          <w:szCs w:val="24"/>
          <w:lang w:val="es-GT"/>
        </w:rPr>
        <w:t xml:space="preserve">Centers for Disease Control and Prevention. (2020). </w:t>
      </w:r>
      <w:r>
        <w:rPr>
          <w:i/>
          <w:iCs/>
          <w:sz w:val="24"/>
          <w:szCs w:val="24"/>
          <w:lang w:val="es-GT"/>
        </w:rPr>
        <w:t xml:space="preserve">National Diabetes Statistics Report 2020</w:t>
      </w:r>
      <w:r>
        <w:rPr>
          <w:sz w:val="24"/>
          <w:szCs w:val="24"/>
          <w:lang w:val="es-GT"/>
        </w:rPr>
        <w:t xml:space="preserve">. U.S. Department of Health and Human Services.</w:t>
      </w:r>
    </w:p>
    <w:p>
      <w:pPr>
        <w:spacing w:before="0" w:after="120"/>
        <w:jc w:val="left"/>
        <w:rPr>
          <w:sz w:val="24"/>
          <w:szCs w:val="24"/>
          <w:lang w:val="es-GT"/>
        </w:rPr>
      </w:pPr>
      <w:r>
        <w:rPr>
          <w:sz w:val="24"/>
          <w:szCs w:val="24"/>
          <w:lang w:val="es-GT"/>
        </w:rPr>
        <w:t xml:space="preserve">Centers for Disease Control and Prevention. (s. f.). </w:t>
      </w:r>
      <w:r>
        <w:rPr>
          <w:i/>
          <w:iCs/>
          <w:sz w:val="24"/>
          <w:szCs w:val="24"/>
          <w:lang w:val="es-GT"/>
        </w:rPr>
        <w:t xml:space="preserve">CDC Diabetes Health Indicators</w:t>
      </w:r>
      <w:r>
        <w:rPr>
          <w:sz w:val="24"/>
          <w:szCs w:val="24"/>
          <w:lang w:val="es-GT"/>
        </w:rPr>
        <w:t xml:space="preserve"> [Conjunto de datos]. UCI Machine Learning Repository. https://doi.org/10.24432/C53919</w:t>
      </w:r>
    </w:p>
    <w:p>
      <w:pPr>
        <w:spacing w:before="0" w:after="120"/>
        <w:jc w:val="left"/>
        <w:rPr>
          <w:sz w:val="24"/>
          <w:szCs w:val="24"/>
          <w:lang w:val="es-GT"/>
        </w:rPr>
      </w:pPr>
      <w:r>
        <w:rPr>
          <w:sz w:val="24"/>
          <w:szCs w:val="24"/>
          <w:lang w:val="es-GT"/>
        </w:rPr>
        <w:t xml:space="preserve">Centers for Disease Control and Prevention. (s. f.). </w:t>
      </w:r>
      <w:r>
        <w:rPr>
          <w:i/>
          <w:iCs/>
          <w:sz w:val="24"/>
          <w:szCs w:val="24"/>
          <w:lang w:val="es-GT"/>
        </w:rPr>
        <w:t xml:space="preserve">Prediabetes</w:t>
      </w:r>
      <w:r>
        <w:rPr>
          <w:sz w:val="24"/>
          <w:szCs w:val="24"/>
          <w:lang w:val="es-GT"/>
        </w:rPr>
        <w:t xml:space="preserve">. Diabetes Report Card. https://archive.cdc.gov/www_cdc_gov/diabetes/library/reports/reportcard/prediabetes.html</w:t>
      </w:r>
    </w:p>
    <w:p>
      <w:pPr>
        <w:spacing w:before="0" w:after="120"/>
        <w:jc w:val="left"/>
        <w:rPr>
          <w:sz w:val="24"/>
          <w:szCs w:val="24"/>
          <w:lang w:val="es-GT"/>
        </w:rPr>
      </w:pPr>
      <w:r>
        <w:rPr>
          <w:sz w:val="24"/>
          <w:szCs w:val="24"/>
          <w:lang w:val="es-GT"/>
        </w:rPr>
        <w:t xml:space="preserve">James, G., Witten, D., Hastie, T., Tibshirani, R. y Taylor, J. (2023). </w:t>
      </w:r>
      <w:r>
        <w:rPr>
          <w:i/>
          <w:iCs/>
          <w:sz w:val="24"/>
          <w:szCs w:val="24"/>
          <w:lang w:val="es-GT"/>
        </w:rPr>
        <w:t xml:space="preserve">An Introduction to Statistical Learning with Applications in Python</w:t>
      </w:r>
      <w:r>
        <w:rPr>
          <w:sz w:val="24"/>
          <w:szCs w:val="24"/>
          <w:lang w:val="es-GT"/>
        </w:rPr>
        <w:t xml:space="preserve">. Springer.</w:t>
      </w:r>
    </w:p>
    <w:p>
      <w:pPr>
        <w:spacing w:before="0" w:after="120"/>
        <w:jc w:val="left"/>
        <w:rPr>
          <w:sz w:val="24"/>
          <w:szCs w:val="24"/>
          <w:lang w:val="es-GT"/>
        </w:rPr>
      </w:pPr>
      <w:r>
        <w:rPr>
          <w:sz w:val="24"/>
          <w:szCs w:val="24"/>
          <w:lang w:val="es-GT"/>
        </w:rPr>
        <w:t xml:space="preserve">Pedregosa, F. et al. (2011). Scikit-learn: Machine Learning in Python. </w:t>
      </w:r>
      <w:r>
        <w:rPr>
          <w:i/>
          <w:iCs/>
          <w:sz w:val="24"/>
          <w:szCs w:val="24"/>
          <w:lang w:val="es-GT"/>
        </w:rPr>
        <w:t xml:space="preserve">Journal of Machine Learning Research, 12</w:t>
      </w:r>
      <w:r>
        <w:rPr>
          <w:sz w:val="24"/>
          <w:szCs w:val="24"/>
          <w:lang w:val="es-GT"/>
        </w:rPr>
        <w:t xml:space="preserve">, 2825-2830.</w:t>
      </w:r>
    </w:p>
    <w:p>
      <w:pPr>
        <w:spacing w:before="0" w:after="120"/>
        <w:jc w:val="left"/>
        <w:rPr>
          <w:sz w:val="24"/>
          <w:szCs w:val="24"/>
          <w:lang w:val="es-GT"/>
        </w:rPr>
      </w:pPr>
      <w:r>
        <w:rPr>
          <w:sz w:val="24"/>
          <w:szCs w:val="24"/>
          <w:lang w:val="es-GT"/>
        </w:rPr>
        <w:t xml:space="preserve">Teboul, A. (s. f.). </w:t>
      </w:r>
      <w:r>
        <w:rPr>
          <w:i/>
          <w:iCs/>
          <w:sz w:val="24"/>
          <w:szCs w:val="24"/>
          <w:lang w:val="es-GT"/>
        </w:rPr>
        <w:t xml:space="preserve">Diabetes Health Indicators Dataset</w:t>
      </w:r>
      <w:r>
        <w:rPr>
          <w:sz w:val="24"/>
          <w:szCs w:val="24"/>
          <w:lang w:val="es-GT"/>
        </w:rPr>
        <w:t xml:space="preserve"> [Conjunto de datos]. Kaggle. https://www.kaggle.com/datasets/alexteboul/diabetes-health-indicators-dataset</w:t>
      </w:r>
    </w:p>
    <w:p>
      <w:pPr>
        <w:spacing w:before="0" w:after="120"/>
        <w:jc w:val="left"/>
        <w:rPr>
          <w:sz w:val="24"/>
          <w:szCs w:val="24"/>
          <w:lang w:val="es-GT"/>
        </w:rPr>
      </w:pPr>
      <w:r>
        <w:rPr>
          <w:sz w:val="24"/>
          <w:szCs w:val="24"/>
          <w:lang w:val="es-GT"/>
        </w:rPr>
        <w:t xml:space="preserve">Código del proyecto: https://github.com/Sofilayerdi/Proyecto2-IA</w:t>
      </w:r>
    </w:p>
    <w:sectPr w:rsidRPr="00A270DB" w:rsidR="00A1038D">
      <w:pgSz w:w="11909" w:h="16834" w:orient="portrait"/>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w:fontKey="{AE2660CD-1160-454E-9C2E-5896DB1C8C01}" r:id="rId1"/>
  </w:font>
  <w:font w:name="Cambria">
    <w:panose1 w:val="02040503050406030204"/>
    <w:charset w:val="00"/>
    <w:family w:val="roman"/>
    <w:pitch w:val="variable"/>
    <w:sig w:usb0="E00006FF" w:usb1="420024FF" w:usb2="02000000" w:usb3="00000000" w:csb0="0000019F" w:csb1="00000000"/>
    <w:embedRegular w:fontKey="{8ED56CCB-AE48-4C2D-ABB0-7AE7D5A0DF2E}" r:id="rId2"/>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18">
    <w:nsid w:val="69666f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42d0b27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623c268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1a23e39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4">
    <w:nsid w:val="481d641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3614F2D"/>
    <w:multiLevelType w:val="multilevel"/>
    <w:tmpl w:val="D232419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36F63E3"/>
    <w:multiLevelType w:val="hybridMultilevel"/>
    <w:tmpl w:val="06703E8A"/>
    <w:lvl w:ilvl="0" w:tplc="1009000F">
      <w:start w:val="1"/>
      <w:numFmt w:val="decimal"/>
      <w:lvlText w:val="%1."/>
      <w:lvlJc w:val="left"/>
      <w:pPr>
        <w:ind w:left="1080" w:hanging="360"/>
      </w:pPr>
      <w:rPr>
        <w:rFonts w:hint="default"/>
      </w:rPr>
    </w:lvl>
    <w:lvl w:ilvl="1" w:tplc="10090019" w:tentative="1">
      <w:start w:val="1"/>
      <w:numFmt w:val="lowerLetter"/>
      <w:lvlText w:val="%2."/>
      <w:lvlJc w:val="left"/>
      <w:pPr>
        <w:ind w:left="1800" w:hanging="360"/>
      </w:pPr>
    </w:lvl>
    <w:lvl w:ilvl="2" w:tplc="1009001B" w:tentative="1">
      <w:start w:val="1"/>
      <w:numFmt w:val="lowerRoman"/>
      <w:lvlText w:val="%3."/>
      <w:lvlJc w:val="right"/>
      <w:pPr>
        <w:ind w:left="2520" w:hanging="180"/>
      </w:pPr>
    </w:lvl>
    <w:lvl w:ilvl="3" w:tplc="1009000F" w:tentative="1">
      <w:start w:val="1"/>
      <w:numFmt w:val="decimal"/>
      <w:lvlText w:val="%4."/>
      <w:lvlJc w:val="left"/>
      <w:pPr>
        <w:ind w:left="3240" w:hanging="360"/>
      </w:pPr>
    </w:lvl>
    <w:lvl w:ilvl="4" w:tplc="10090019" w:tentative="1">
      <w:start w:val="1"/>
      <w:numFmt w:val="lowerLetter"/>
      <w:lvlText w:val="%5."/>
      <w:lvlJc w:val="left"/>
      <w:pPr>
        <w:ind w:left="3960" w:hanging="360"/>
      </w:pPr>
    </w:lvl>
    <w:lvl w:ilvl="5" w:tplc="1009001B" w:tentative="1">
      <w:start w:val="1"/>
      <w:numFmt w:val="lowerRoman"/>
      <w:lvlText w:val="%6."/>
      <w:lvlJc w:val="right"/>
      <w:pPr>
        <w:ind w:left="4680" w:hanging="180"/>
      </w:pPr>
    </w:lvl>
    <w:lvl w:ilvl="6" w:tplc="1009000F" w:tentative="1">
      <w:start w:val="1"/>
      <w:numFmt w:val="decimal"/>
      <w:lvlText w:val="%7."/>
      <w:lvlJc w:val="left"/>
      <w:pPr>
        <w:ind w:left="5400" w:hanging="360"/>
      </w:pPr>
    </w:lvl>
    <w:lvl w:ilvl="7" w:tplc="10090019" w:tentative="1">
      <w:start w:val="1"/>
      <w:numFmt w:val="lowerLetter"/>
      <w:lvlText w:val="%8."/>
      <w:lvlJc w:val="left"/>
      <w:pPr>
        <w:ind w:left="6120" w:hanging="360"/>
      </w:pPr>
    </w:lvl>
    <w:lvl w:ilvl="8" w:tplc="1009001B" w:tentative="1">
      <w:start w:val="1"/>
      <w:numFmt w:val="lowerRoman"/>
      <w:lvlText w:val="%9."/>
      <w:lvlJc w:val="right"/>
      <w:pPr>
        <w:ind w:left="6840" w:hanging="180"/>
      </w:pPr>
    </w:lvl>
  </w:abstractNum>
  <w:abstractNum w:abstractNumId="2" w15:restartNumberingAfterBreak="0">
    <w:nsid w:val="04BA7F48"/>
    <w:multiLevelType w:val="multilevel"/>
    <w:tmpl w:val="7532934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9CE5DC8"/>
    <w:multiLevelType w:val="multilevel"/>
    <w:tmpl w:val="08283EB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E161A6C"/>
    <w:multiLevelType w:val="multilevel"/>
    <w:tmpl w:val="BF0A87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056626D"/>
    <w:multiLevelType w:val="multilevel"/>
    <w:tmpl w:val="73608D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1CEF20C4"/>
    <w:multiLevelType w:val="hybridMultilevel"/>
    <w:tmpl w:val="E76E1116"/>
    <w:lvl w:ilvl="0" w:tplc="64E8B61C">
      <w:start w:val="5"/>
      <w:numFmt w:val="bullet"/>
      <w:lvlText w:val=""/>
      <w:lvlJc w:val="left"/>
      <w:pPr>
        <w:ind w:left="720" w:hanging="360"/>
      </w:pPr>
      <w:rPr>
        <w:rFonts w:hint="default" w:ascii="Symbol" w:hAnsi="Symbol" w:eastAsia="Arial" w:cs="Arial"/>
      </w:rPr>
    </w:lvl>
    <w:lvl w:ilvl="1" w:tplc="10090003" w:tentative="1">
      <w:start w:val="1"/>
      <w:numFmt w:val="bullet"/>
      <w:lvlText w:val="o"/>
      <w:lvlJc w:val="left"/>
      <w:pPr>
        <w:ind w:left="1440" w:hanging="360"/>
      </w:pPr>
      <w:rPr>
        <w:rFonts w:hint="default" w:ascii="Courier New" w:hAnsi="Courier New" w:cs="Courier New"/>
      </w:rPr>
    </w:lvl>
    <w:lvl w:ilvl="2" w:tplc="10090005" w:tentative="1">
      <w:start w:val="1"/>
      <w:numFmt w:val="bullet"/>
      <w:lvlText w:val=""/>
      <w:lvlJc w:val="left"/>
      <w:pPr>
        <w:ind w:left="2160" w:hanging="360"/>
      </w:pPr>
      <w:rPr>
        <w:rFonts w:hint="default" w:ascii="Wingdings" w:hAnsi="Wingdings"/>
      </w:rPr>
    </w:lvl>
    <w:lvl w:ilvl="3" w:tplc="10090001" w:tentative="1">
      <w:start w:val="1"/>
      <w:numFmt w:val="bullet"/>
      <w:lvlText w:val=""/>
      <w:lvlJc w:val="left"/>
      <w:pPr>
        <w:ind w:left="2880" w:hanging="360"/>
      </w:pPr>
      <w:rPr>
        <w:rFonts w:hint="default" w:ascii="Symbol" w:hAnsi="Symbol"/>
      </w:rPr>
    </w:lvl>
    <w:lvl w:ilvl="4" w:tplc="10090003" w:tentative="1">
      <w:start w:val="1"/>
      <w:numFmt w:val="bullet"/>
      <w:lvlText w:val="o"/>
      <w:lvlJc w:val="left"/>
      <w:pPr>
        <w:ind w:left="3600" w:hanging="360"/>
      </w:pPr>
      <w:rPr>
        <w:rFonts w:hint="default" w:ascii="Courier New" w:hAnsi="Courier New" w:cs="Courier New"/>
      </w:rPr>
    </w:lvl>
    <w:lvl w:ilvl="5" w:tplc="10090005" w:tentative="1">
      <w:start w:val="1"/>
      <w:numFmt w:val="bullet"/>
      <w:lvlText w:val=""/>
      <w:lvlJc w:val="left"/>
      <w:pPr>
        <w:ind w:left="4320" w:hanging="360"/>
      </w:pPr>
      <w:rPr>
        <w:rFonts w:hint="default" w:ascii="Wingdings" w:hAnsi="Wingdings"/>
      </w:rPr>
    </w:lvl>
    <w:lvl w:ilvl="6" w:tplc="10090001" w:tentative="1">
      <w:start w:val="1"/>
      <w:numFmt w:val="bullet"/>
      <w:lvlText w:val=""/>
      <w:lvlJc w:val="left"/>
      <w:pPr>
        <w:ind w:left="5040" w:hanging="360"/>
      </w:pPr>
      <w:rPr>
        <w:rFonts w:hint="default" w:ascii="Symbol" w:hAnsi="Symbol"/>
      </w:rPr>
    </w:lvl>
    <w:lvl w:ilvl="7" w:tplc="10090003" w:tentative="1">
      <w:start w:val="1"/>
      <w:numFmt w:val="bullet"/>
      <w:lvlText w:val="o"/>
      <w:lvlJc w:val="left"/>
      <w:pPr>
        <w:ind w:left="5760" w:hanging="360"/>
      </w:pPr>
      <w:rPr>
        <w:rFonts w:hint="default" w:ascii="Courier New" w:hAnsi="Courier New" w:cs="Courier New"/>
      </w:rPr>
    </w:lvl>
    <w:lvl w:ilvl="8" w:tplc="10090005" w:tentative="1">
      <w:start w:val="1"/>
      <w:numFmt w:val="bullet"/>
      <w:lvlText w:val=""/>
      <w:lvlJc w:val="left"/>
      <w:pPr>
        <w:ind w:left="6480" w:hanging="360"/>
      </w:pPr>
      <w:rPr>
        <w:rFonts w:hint="default" w:ascii="Wingdings" w:hAnsi="Wingdings"/>
      </w:rPr>
    </w:lvl>
  </w:abstractNum>
  <w:abstractNum w:abstractNumId="7" w15:restartNumberingAfterBreak="0">
    <w:nsid w:val="23180D03"/>
    <w:multiLevelType w:val="multilevel"/>
    <w:tmpl w:val="DD3AB7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364411A6"/>
    <w:multiLevelType w:val="multilevel"/>
    <w:tmpl w:val="991682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42C00DE4"/>
    <w:multiLevelType w:val="multilevel"/>
    <w:tmpl w:val="4C1ACF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45DD6034"/>
    <w:multiLevelType w:val="multilevel"/>
    <w:tmpl w:val="D576B6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6E186530"/>
    <w:multiLevelType w:val="multilevel"/>
    <w:tmpl w:val="67EE6BF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7E566C44"/>
    <w:multiLevelType w:val="hybridMultilevel"/>
    <w:tmpl w:val="915ABC6C"/>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3" w15:restartNumberingAfterBreak="0">
    <w:nsid w:val="7F651F4A"/>
    <w:multiLevelType w:val="multilevel"/>
    <w:tmpl w:val="35B26F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9">
    <w:abstractNumId w:val="18"/>
  </w:num>
  <w:num w:numId="18">
    <w:abstractNumId w:val="17"/>
  </w:num>
  <w:num w:numId="17">
    <w:abstractNumId w:val="16"/>
  </w:num>
  <w:num w:numId="16">
    <w:abstractNumId w:val="15"/>
  </w:num>
  <w:num w:numId="15">
    <w:abstractNumId w:val="14"/>
  </w:num>
  <w:num w:numId="1" w16cid:durableId="2005738190">
    <w:abstractNumId w:val="0"/>
  </w:num>
  <w:num w:numId="2" w16cid:durableId="1642151210">
    <w:abstractNumId w:val="3"/>
  </w:num>
  <w:num w:numId="3" w16cid:durableId="261685494">
    <w:abstractNumId w:val="9"/>
  </w:num>
  <w:num w:numId="4" w16cid:durableId="950670815">
    <w:abstractNumId w:val="8"/>
  </w:num>
  <w:num w:numId="5" w16cid:durableId="2137793289">
    <w:abstractNumId w:val="2"/>
  </w:num>
  <w:num w:numId="6" w16cid:durableId="408380698">
    <w:abstractNumId w:val="11"/>
  </w:num>
  <w:num w:numId="7" w16cid:durableId="1595939990">
    <w:abstractNumId w:val="4"/>
  </w:num>
  <w:num w:numId="8" w16cid:durableId="1426729995">
    <w:abstractNumId w:val="5"/>
  </w:num>
  <w:num w:numId="9" w16cid:durableId="277420199">
    <w:abstractNumId w:val="7"/>
  </w:num>
  <w:num w:numId="10" w16cid:durableId="1623997123">
    <w:abstractNumId w:val="10"/>
  </w:num>
  <w:num w:numId="11" w16cid:durableId="428430473">
    <w:abstractNumId w:val="13"/>
  </w:num>
  <w:num w:numId="12" w16cid:durableId="1643852971">
    <w:abstractNumId w:val="6"/>
  </w:num>
  <w:num w:numId="13" w16cid:durableId="2009864139">
    <w:abstractNumId w:val="12"/>
  </w:num>
  <w:num w:numId="14" w16cid:durableId="89870747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11F17"/>
    <w:rsid w:val="005DF44C"/>
    <w:rsid w:val="00711F17"/>
    <w:rsid w:val="00A1038D"/>
    <w:rsid w:val="00A270DB"/>
    <w:rsid w:val="00B24A9B"/>
    <w:rsid w:val="00B35019"/>
    <w:rsid w:val="022517AE"/>
    <w:rsid w:val="02514D11"/>
    <w:rsid w:val="04DA480E"/>
    <w:rsid w:val="052AE514"/>
    <w:rsid w:val="056B6533"/>
    <w:rsid w:val="05CFDE6A"/>
    <w:rsid w:val="083F158F"/>
    <w:rsid w:val="08F9A0CD"/>
    <w:rsid w:val="09F452B2"/>
    <w:rsid w:val="0AD99764"/>
    <w:rsid w:val="0CD952FF"/>
    <w:rsid w:val="0D093862"/>
    <w:rsid w:val="0EE65243"/>
    <w:rsid w:val="1059368D"/>
    <w:rsid w:val="12F232C6"/>
    <w:rsid w:val="14448088"/>
    <w:rsid w:val="155D2A9C"/>
    <w:rsid w:val="176ED21E"/>
    <w:rsid w:val="1A45380D"/>
    <w:rsid w:val="1AB84616"/>
    <w:rsid w:val="1B9983BC"/>
    <w:rsid w:val="1E5727B6"/>
    <w:rsid w:val="1E98D151"/>
    <w:rsid w:val="1F1B3089"/>
    <w:rsid w:val="203564A1"/>
    <w:rsid w:val="237D25BD"/>
    <w:rsid w:val="2421FA6E"/>
    <w:rsid w:val="2AEB1EB8"/>
    <w:rsid w:val="2DC50D5F"/>
    <w:rsid w:val="2DC50D5F"/>
    <w:rsid w:val="2E376A6D"/>
    <w:rsid w:val="2E376A6D"/>
    <w:rsid w:val="3036DEA7"/>
    <w:rsid w:val="31BFF5D8"/>
    <w:rsid w:val="32ED6F43"/>
    <w:rsid w:val="3376C8DA"/>
    <w:rsid w:val="349BB68B"/>
    <w:rsid w:val="35C61919"/>
    <w:rsid w:val="3828016B"/>
    <w:rsid w:val="39976796"/>
    <w:rsid w:val="399DC114"/>
    <w:rsid w:val="3A561CC2"/>
    <w:rsid w:val="3B02B866"/>
    <w:rsid w:val="3BE3C900"/>
    <w:rsid w:val="3C44C3FB"/>
    <w:rsid w:val="3FC153A0"/>
    <w:rsid w:val="40A4B993"/>
    <w:rsid w:val="40A4B993"/>
    <w:rsid w:val="41570091"/>
    <w:rsid w:val="43C5847A"/>
    <w:rsid w:val="4618F432"/>
    <w:rsid w:val="49973E89"/>
    <w:rsid w:val="4CD234D0"/>
    <w:rsid w:val="54BE99BC"/>
    <w:rsid w:val="558FF88D"/>
    <w:rsid w:val="55C643D1"/>
    <w:rsid w:val="55C643D1"/>
    <w:rsid w:val="5A3AD3CB"/>
    <w:rsid w:val="611E14C6"/>
    <w:rsid w:val="6121EC24"/>
    <w:rsid w:val="67B3BDC6"/>
    <w:rsid w:val="67B6BAA0"/>
    <w:rsid w:val="67EA1615"/>
    <w:rsid w:val="67EA1615"/>
    <w:rsid w:val="69E6E703"/>
    <w:rsid w:val="6C3F4F96"/>
    <w:rsid w:val="6C3F4F96"/>
    <w:rsid w:val="70E139ED"/>
    <w:rsid w:val="71DA8038"/>
    <w:rsid w:val="71DA8038"/>
    <w:rsid w:val="7286FFD4"/>
    <w:rsid w:val="737D9F6F"/>
    <w:rsid w:val="737D9F6F"/>
    <w:rsid w:val="74B3A073"/>
    <w:rsid w:val="74D027AC"/>
    <w:rsid w:val="74E835A0"/>
    <w:rsid w:val="74E835A0"/>
    <w:rsid w:val="757A8A62"/>
    <w:rsid w:val="76119813"/>
    <w:rsid w:val="76119813"/>
    <w:rsid w:val="7868B8AF"/>
    <w:rsid w:val="78AA83E2"/>
    <w:rsid w:val="78AA83E2"/>
    <w:rsid w:val="7C179DEC"/>
    <w:rsid w:val="7D414FBA"/>
    <w:rsid w:val="7DE8DFC5"/>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A01866"/>
  <w15:docId w15:val="{B51DB08E-11EC-470D-BB20-FDF315CDCF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hAnsi="Arial" w:eastAsia="Arial" w:cs="Arial"/>
        <w:sz w:val="22"/>
        <w:szCs w:val="22"/>
        <w:lang w:val="es" w:eastAsia="en-CA"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table" w:styleId="TableNormal0" w:customStyle="1">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styleId="a" w:customStyle="1">
    <w:basedOn w:val="TableNormal0"/>
    <w:tblPr>
      <w:tblStyleRowBandSize w:val="1"/>
      <w:tblStyleColBandSize w:val="1"/>
    </w:tblPr>
  </w:style>
  <w:style w:type="table" w:styleId="a0" w:customStyle="1">
    <w:basedOn w:val="TableNormal0"/>
    <w:tblPr>
      <w:tblStyleRowBandSize w:val="1"/>
      <w:tblStyleColBandSize w:val="1"/>
    </w:tblPr>
  </w:style>
  <w:style w:type="table" w:styleId="a1" w:customStyle="1">
    <w:basedOn w:val="TableNormal0"/>
    <w:tblPr>
      <w:tblStyleRowBandSize w:val="1"/>
      <w:tblStyleColBandSize w:val="1"/>
    </w:tblPr>
  </w:style>
  <w:style w:type="paragraph" w:styleId="ListParagraph">
    <w:name w:val="List Paragraph"/>
    <w:basedOn w:val="Normal"/>
    <w:uiPriority w:val="34"/>
    <w:qFormat/>
    <w:rsid w:val="00A270DB"/>
    <w:pPr>
      <w:ind w:left="720"/>
      <w:contextualSpacing/>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theme" Target="theme/theme1.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fontTable" Target="fontTable.xml" Id="rId6" /><Relationship Type="http://schemas.openxmlformats.org/officeDocument/2006/relationships/image" Target="media/image1.png" Id="rId5" /><Relationship Type="http://schemas.openxmlformats.org/officeDocument/2006/relationships/webSettings" Target="webSettings.xml" Id="rId4" /><Relationship Type="http://schemas.openxmlformats.org/officeDocument/2006/relationships/image" Target="/media/image.gif" Id="rId2020663427" /><Relationship Type="http://schemas.openxmlformats.org/officeDocument/2006/relationships/image" Target="/media/image2.gif" Id="rId1780844582" /><Relationship Type="http://schemas.openxmlformats.org/officeDocument/2006/relationships/image" Target="/media/image3.gif" Id="rId1184565061" /><Relationship Type="http://schemas.openxmlformats.org/officeDocument/2006/relationships/image" Target="media/figura101.png" Id="rIdFig101" /><Relationship Type="http://schemas.openxmlformats.org/officeDocument/2006/relationships/image" Target="media/figura102.png" Id="rIdFig102" /></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Sofía López Ayerdi</dc:creator>
  <lastModifiedBy>LOPEZ AYERDI, SOFIA</lastModifiedBy>
  <revision>4</revision>
  <dcterms:created xsi:type="dcterms:W3CDTF">2026-10-26T17:34:00.0000000Z</dcterms:created>
  <dcterms:modified xsi:type="dcterms:W3CDTF">2026-10-26T23:52:55.2486542Z</dcterms:modified>
</coreProperties>
</file>