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ntenimiento-y-sustitución"/>
    <w:p>
      <w:pPr>
        <w:pStyle w:val="Heading1"/>
      </w:pPr>
      <w:r>
        <w:t xml:space="preserve">Mantenimiento y sustitución</w:t>
      </w:r>
    </w:p>
    <w:p>
      <w:pPr>
        <w:pStyle w:val="FirstParagraph"/>
      </w:pPr>
      <w:r>
        <w:t xml:space="preserve">Plan para seguir desarrollando FitPocket: qué falta, cómo mantener las dependencias al día y qué piezas se pueden reemplazar sin reescribir el resto.</w:t>
      </w:r>
    </w:p>
    <w:bookmarkStart w:id="9" w:name="X1c0c4deb96f86c4621f3c0e25444719e6cdd166"/>
    <w:p>
      <w:pPr>
        <w:pStyle w:val="Heading2"/>
      </w:pPr>
      <w:r>
        <w:t xml:space="preserve">1. Plan de mejoras</w:t>
      </w:r>
    </w:p>
    <w:p>
      <w:pPr>
        <w:pStyle w:val="FirstParagraph"/>
      </w:pPr>
      <w:r>
        <w:t xml:space="preserve">Los requisitos pendientes de la documentación principal, ordenados por valor para el usuario y por esfuerzo estimado. El esfuerzo es orientativo (S: un par de días, M: una semana, L: más).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Esfuerzo</w:t>
            </w:r>
          </w:p>
        </w:tc>
        <w:tc>
          <w:tcPr/>
          <w:p>
            <w:pPr>
              <w:pStyle w:val="Compact"/>
            </w:pPr>
            <w:r>
              <w:t xml:space="preserve">Qué ya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Pantalla de perfil: ver y editar datos físicos y preferencias</w:t>
            </w:r>
          </w:p>
        </w:tc>
        <w:tc>
          <w:tcPr/>
          <w:p>
            <w:pPr>
              <w:pStyle w:val="Compact"/>
            </w:pPr>
            <w:r>
              <w:t xml:space="preserve">RF13, CU10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El backend ya permite consultar y actualizar (</w:t>
            </w:r>
            <w:r>
              <w:rPr>
                <w:rStyle w:val="VerbatimChar"/>
              </w:rPr>
              <w:t xml:space="preserve">GET /users/perfil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/users/actualizar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Registro de peso diario al completar el checklist</w:t>
            </w:r>
          </w:p>
        </w:tc>
        <w:tc>
          <w:tcPr/>
          <w:p>
            <w:pPr>
              <w:pStyle w:val="Compact"/>
            </w:pPr>
            <w:r>
              <w:t xml:space="preserve">RF07, CU13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El checkin se guarda por día; falta el campo y la pantalla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Gráfico de evolución del peso</w:t>
            </w:r>
          </w:p>
        </w:tc>
        <w:tc>
          <w:tcPr/>
          <w:p>
            <w:pPr>
              <w:pStyle w:val="Compact"/>
            </w:pPr>
            <w:r>
              <w:t xml:space="preserve">RF09</w:t>
            </w:r>
          </w:p>
        </w:tc>
        <w:tc>
          <w:tcPr/>
          <w:p>
            <w:pPr>
              <w:pStyle w:val="Compact"/>
            </w:pPr>
            <w:r>
              <w:t xml:space="preserve">S (después del 2)</w:t>
            </w:r>
          </w:p>
        </w:tc>
        <w:tc>
          <w:tcPr/>
          <w:p>
            <w:pPr>
              <w:pStyle w:val="Compact"/>
            </w:pPr>
            <w:r>
              <w:t xml:space="preserve">La pestaña Progreso ya tiene el lugar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Mostrar la adherencia mensual</w:t>
            </w:r>
          </w:p>
        </w:tc>
        <w:tc>
          <w:tcPr/>
          <w:p>
            <w:pPr>
              <w:pStyle w:val="Compact"/>
            </w:pPr>
            <w:r>
              <w:t xml:space="preserve">RF08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El backend ya la calcula (</w:t>
            </w:r>
            <w:r>
              <w:rPr>
                <w:rStyle w:val="VerbatimChar"/>
              </w:rPr>
              <w:t xml:space="preserve">GET /checkins/mes</w:t>
            </w:r>
            <w:r>
              <w:t xml:space="preserve">, estrategia mensual)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Regenerar el plan desde la interfaz</w:t>
            </w:r>
          </w:p>
        </w:tc>
        <w:tc>
          <w:tcPr/>
          <w:p>
            <w:pPr>
              <w:pStyle w:val="Compact"/>
            </w:pPr>
            <w:r>
              <w:t xml:space="preserve">RF12, CU17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/plan/generar</w:t>
            </w:r>
            <w:r>
              <w:t xml:space="preserve"> </w:t>
            </w:r>
            <w:r>
              <w:t xml:space="preserve">ya archiva el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Notificaciones push y criterio de 60% en 72 horas</w:t>
            </w:r>
          </w:p>
        </w:tc>
        <w:tc>
          <w:tcPr/>
          <w:p>
            <w:pPr>
              <w:pStyle w:val="Compact"/>
            </w:pPr>
            <w:r>
              <w:t xml:space="preserve">RF10, CU15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El evento</w:t>
            </w:r>
            <w:r>
              <w:t xml:space="preserve"> </w:t>
            </w:r>
            <w:r>
              <w:rPr>
                <w:rStyle w:val="VerbatimChar"/>
              </w:rPr>
              <w:t xml:space="preserve">checkin.registrado</w:t>
            </w:r>
            <w:r>
              <w:t xml:space="preserve"> </w:t>
            </w:r>
            <w:r>
              <w:t xml:space="preserve">y el suscriptor de alertas ya existen: se agrega otro suscriptor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Regeneración automática del plan por baja adherencia</w:t>
            </w:r>
          </w:p>
        </w:tc>
        <w:tc>
          <w:tcPr/>
          <w:p>
            <w:pPr>
              <w:pStyle w:val="Compact"/>
            </w:pPr>
            <w:r>
              <w:t xml:space="preserve">RF11, CU16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Se puede hacer como otro suscriptor del mismo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Instalación como PWA</w:t>
            </w:r>
          </w:p>
        </w:tc>
        <w:tc>
          <w:tcPr/>
          <w:p>
            <w:pPr>
              <w:pStyle w:val="Compact"/>
            </w:pPr>
            <w:r>
              <w:t xml:space="preserve">RNF08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Vite tiene un plugin para 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Exportar el progreso como imagen PNG</w:t>
            </w:r>
          </w:p>
        </w:tc>
        <w:tc>
          <w:tcPr/>
          <w:p>
            <w:pPr>
              <w:pStyle w:val="Compact"/>
            </w:pPr>
            <w:r>
              <w:t xml:space="preserve">RF14, CU18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Sección de sugerencias, con moderación desde el panel</w:t>
            </w:r>
          </w:p>
        </w:tc>
        <w:tc>
          <w:tcPr/>
          <w:p>
            <w:pPr>
              <w:pStyle w:val="Compact"/>
            </w:pPr>
            <w:r>
              <w:t xml:space="preserve">RF15, CU19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El panel y las patentes permiten agregar una pestaña nueva con su 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Calculadora de IMC para invitados</w:t>
            </w:r>
          </w:p>
        </w:tc>
        <w:tc>
          <w:tcPr/>
          <w:p>
            <w:pPr>
              <w:pStyle w:val="Compact"/>
            </w:pPr>
            <w:r>
              <w:t xml:space="preserve">RF04, CU02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El cálculo ya está en el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Incrementar el número de versión de cada plan</w:t>
            </w:r>
          </w:p>
        </w:tc>
        <w:tc>
          <w:tcPr/>
          <w:p>
            <w:pPr>
              <w:pStyle w:val="Compact"/>
            </w:pPr>
            <w:r>
              <w:t xml:space="preserve">RNF09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Los planes anteriores ya se archivan</w:t>
            </w:r>
          </w:p>
        </w:tc>
      </w:tr>
    </w:tbl>
    <w:p>
      <w:pPr>
        <w:pStyle w:val="BodyText"/>
      </w:pPr>
      <w:r>
        <w:t xml:space="preserve">Mejoras técnicas: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Programar el backup</w:t>
      </w:r>
      <w:r>
        <w:t xml:space="preserve"> </w:t>
      </w:r>
      <w:r>
        <w:t xml:space="preserve">(por ejemplo, con una tarea programada de GitHub Actions o de Render) en lugar de hacerlo a mano.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en login y recuperación de contraseña.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Autenticación de dos factores</w:t>
      </w:r>
      <w:r>
        <w:t xml:space="preserve"> </w:t>
      </w:r>
      <w:r>
        <w:t xml:space="preserve">para administradores.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Caché de permisos en el servidor</w:t>
      </w:r>
      <w:r>
        <w:t xml:space="preserve">, si la cantidad de usuarios crece.</w:t>
      </w:r>
    </w:p>
    <w:bookmarkEnd w:id="9"/>
    <w:bookmarkStart w:id="13" w:name="Xc5e1ef96cfdd3934d5d0802a1246d975edf4b24"/>
    <w:p>
      <w:pPr>
        <w:pStyle w:val="Heading2"/>
      </w:pPr>
      <w:r>
        <w:t xml:space="preserve">2. Actualización de dependencias</w:t>
      </w:r>
    </w:p>
    <w:bookmarkStart w:id="11" w:name="cómo"/>
    <w:p>
      <w:pPr>
        <w:pStyle w:val="Heading3"/>
      </w:pPr>
      <w:r>
        <w:t xml:space="preserve">Cómo</w:t>
      </w:r>
    </w:p>
    <w:p>
      <w:pPr>
        <w:pStyle w:val="Compact"/>
        <w:numPr>
          <w:ilvl w:val="0"/>
          <w:numId w:val="1002"/>
        </w:numPr>
      </w:pPr>
      <w:r>
        <w:t xml:space="preserve">Una vez por mes, en cada carpeta (</w:t>
      </w:r>
      <w:r>
        <w:rPr>
          <w:rStyle w:val="VerbatimChar"/>
        </w:rPr>
        <w:t xml:space="preserve">fullStack/backend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fullStack/frontend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outdated      </w:t>
      </w:r>
      <w:r>
        <w:rPr>
          <w:rStyle w:val="CommentTok"/>
        </w:rPr>
        <w:t xml:space="preserve"># qué hay nuevo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        </w:t>
      </w:r>
      <w:r>
        <w:rPr>
          <w:rStyle w:val="CommentTok"/>
        </w:rPr>
        <w:t xml:space="preserve"># vulnerabilidades conocidas</w:t>
      </w:r>
    </w:p>
    <w:p>
      <w:pPr>
        <w:pStyle w:val="Compact"/>
        <w:numPr>
          <w:ilvl w:val="0"/>
          <w:numId w:val="1002"/>
        </w:numPr>
      </w:pPr>
      <w:r>
        <w:t xml:space="preserve">Actualizar en una rama aparte. Las versiones menores y de parche (</w:t>
      </w:r>
      <w:r>
        <w:rPr>
          <w:rStyle w:val="VerbatimChar"/>
        </w:rPr>
        <w:t xml:space="preserve">npm update</w:t>
      </w:r>
      <w:r>
        <w:t xml:space="preserve">) son seguras de aplicar juntas; las</w:t>
      </w:r>
      <w:r>
        <w:t xml:space="preserve"> </w:t>
      </w:r>
      <w:r>
        <w:rPr>
          <w:b/>
          <w:bCs/>
        </w:rPr>
        <w:t xml:space="preserve">mayores</w:t>
      </w:r>
      <w:r>
        <w:t xml:space="preserve"> </w:t>
      </w:r>
      <w:r>
        <w:t xml:space="preserve">(el primer número cambia) van</w:t>
      </w:r>
      <w:r>
        <w:t xml:space="preserve"> </w:t>
      </w:r>
      <w:r>
        <w:rPr>
          <w:b/>
          <w:bCs/>
        </w:rPr>
        <w:t xml:space="preserve">de a una</w:t>
      </w:r>
      <w:r>
        <w:t xml:space="preserve">, leyendo las notas de la versión.</w:t>
      </w:r>
    </w:p>
    <w:p>
      <w:pPr>
        <w:pStyle w:val="Compact"/>
        <w:numPr>
          <w:ilvl w:val="0"/>
          <w:numId w:val="1002"/>
        </w:numPr>
      </w:pPr>
      <w:r>
        <w:t xml:space="preserve">Correr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en el frontend). Las pruebas automáticas existen justamente para esto: si pasan, la actualización no rompió lo que está probado. El workflow de GitHub Actions lo vuelve a correr en el pull request.</w:t>
      </w:r>
    </w:p>
    <w:p>
      <w:pPr>
        <w:pStyle w:val="Compact"/>
        <w:numPr>
          <w:ilvl w:val="0"/>
          <w:numId w:val="1002"/>
        </w:numPr>
      </w:pPr>
      <w:r>
        <w:t xml:space="preserve">Hacer un recorrido rápido de los</w:t>
      </w:r>
      <w:r>
        <w:t xml:space="preserve"> </w:t>
      </w:r>
      <w:hyperlink r:id="rId10">
        <w:r>
          <w:rPr>
            <w:rStyle w:val="Hyperlink"/>
          </w:rPr>
          <w:t xml:space="preserve">casos de prueba manuales</w:t>
        </w:r>
      </w:hyperlink>
      <w:r>
        <w:t xml:space="preserve"> </w:t>
      </w:r>
      <w:r>
        <w:t xml:space="preserve">principales.</w:t>
      </w:r>
    </w:p>
    <w:bookmarkEnd w:id="11"/>
    <w:bookmarkStart w:id="12" w:name="dependencias-sensibles"/>
    <w:p>
      <w:pPr>
        <w:pStyle w:val="Heading3"/>
      </w:pPr>
      <w:r>
        <w:t xml:space="preserve">Dependencias sensibles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Dependencia</w:t>
            </w:r>
          </w:p>
        </w:tc>
        <w:tc>
          <w:tcPr/>
          <w:p>
            <w:pPr>
              <w:pStyle w:val="Compact"/>
            </w:pPr>
            <w:r>
              <w:t xml:space="preserve">Por qué hay que mirarla con cuidado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mongoose</w:t>
            </w:r>
          </w:p>
        </w:tc>
        <w:tc>
          <w:tcPr/>
          <w:p>
            <w:pPr>
              <w:pStyle w:val="Compact"/>
            </w:pPr>
            <w:r>
              <w:t xml:space="preserve">Cambios en hooks o en</w:t>
            </w:r>
            <w:r>
              <w:t xml:space="preserve"> </w:t>
            </w:r>
            <w:r>
              <w:rPr>
                <w:rStyle w:val="VerbatimChar"/>
              </w:rPr>
              <w:t xml:space="preserve">findOneAndUpdate</w:t>
            </w:r>
            <w:r>
              <w:t xml:space="preserve"> </w:t>
            </w:r>
            <w:r>
              <w:t xml:space="preserve">afectan al plugin de dígitos verificadores. Las pruebas de integridad lo cubren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El proyecto ya usa Express 5; el manejo de errores asíncronos y de</w:t>
            </w:r>
            <w:r>
              <w:t xml:space="preserve"> </w:t>
            </w:r>
            <w:r>
              <w:rPr>
                <w:rStyle w:val="VerbatimChar"/>
              </w:rPr>
              <w:t xml:space="preserve">req.body</w:t>
            </w:r>
            <w:r>
              <w:t xml:space="preserve"> </w:t>
            </w:r>
            <w:r>
              <w:t xml:space="preserve">cambió respecto de la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jsonwebtoken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Seguridad: actualizar ante cualquier aviso de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groq-sdk</w:t>
            </w:r>
          </w:p>
        </w:tc>
        <w:tc>
          <w:tcPr/>
          <w:p>
            <w:pPr>
              <w:pStyle w:val="Compact"/>
            </w:pPr>
            <w:r>
              <w:t xml:space="preserve">Si cambia la forma de la respuesta, solo hay que tocar</w:t>
            </w:r>
            <w:r>
              <w:t xml:space="preserve"> </w:t>
            </w:r>
            <w:r>
              <w:rPr>
                <w:rStyle w:val="VerbatimChar"/>
              </w:rPr>
              <w:t xml:space="preserve">GroqStrategy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react-router-dom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Las mayores suelen traer cambios de API; la de Vite puede cambiar la configuración de</w:t>
            </w:r>
            <w:r>
              <w:t xml:space="preserve"> </w:t>
            </w:r>
            <w:r>
              <w:rPr>
                <w:rStyle w:val="VerbatimChar"/>
              </w:rPr>
              <w:t xml:space="preserve">vite.config.js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mongodb-memory-server</w:t>
            </w:r>
          </w:p>
        </w:tc>
        <w:tc>
          <w:tcPr/>
          <w:p>
            <w:pPr>
              <w:pStyle w:val="Compact"/>
            </w:pPr>
            <w:r>
              <w:t xml:space="preserve">Descarga un binario de MongoDB (~100 MB) en la primera corrida de pruebas; una versión nueva puede pedir otro</w:t>
            </w:r>
          </w:p>
        </w:tc>
      </w:tr>
    </w:tbl>
    <w:bookmarkEnd w:id="12"/>
    <w:bookmarkEnd w:id="13"/>
    <w:bookmarkStart w:id="15" w:name="Xe73f500c682f39b32607bad1d100503681b0ec6"/>
    <w:p>
      <w:pPr>
        <w:pStyle w:val="Heading2"/>
      </w:pPr>
      <w:r>
        <w:t xml:space="preserve">3. Componentes sustituibles</w:t>
      </w:r>
    </w:p>
    <w:p>
      <w:pPr>
        <w:pStyle w:val="FirstParagraph"/>
      </w:pPr>
      <w:r>
        <w:t xml:space="preserve">Piezas que se pueden reemplazar tocando un solo lugar, gracias a cómo está armado el código.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Hoy</w:t>
            </w:r>
          </w:p>
        </w:tc>
        <w:tc>
          <w:tcPr/>
          <w:p>
            <w:pPr>
              <w:pStyle w:val="Compact"/>
            </w:pPr>
            <w:r>
              <w:t xml:space="preserve">Cómo se reemplaza</w:t>
            </w:r>
          </w:p>
        </w:tc>
        <w:tc>
          <w:tcPr/>
          <w:p>
            <w:pPr>
              <w:pStyle w:val="Compact"/>
            </w:pPr>
            <w:r>
              <w:t xml:space="preserve">Qué se toca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Proveedor de IA</w:t>
            </w:r>
          </w:p>
        </w:tc>
        <w:tc>
          <w:tcPr/>
          <w:p>
            <w:pPr>
              <w:pStyle w:val="Compact"/>
            </w:pPr>
            <w:r>
              <w:t xml:space="preserve">Groq (</w:t>
            </w:r>
            <w:r>
              <w:rPr>
                <w:rStyle w:val="VerbatimChar"/>
              </w:rPr>
              <w:t xml:space="preserve">openai/gpt-oss-120b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Patrón Strategy + Factory Method: escribir una clase que extienda</w:t>
            </w:r>
            <w:r>
              <w:t xml:space="preserve"> </w:t>
            </w:r>
            <w:r>
              <w:rPr>
                <w:rStyle w:val="VerbatimChar"/>
              </w:rPr>
              <w:t xml:space="preserve">EstrategiaIA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completar(mensajes, temperatura)</w:t>
            </w:r>
            <w:r>
              <w:t xml:space="preserve"> </w:t>
            </w:r>
            <w:r>
              <w:t xml:space="preserve">y agregarla a la tabla de</w:t>
            </w:r>
            <w:r>
              <w:t xml:space="preserve"> </w:t>
            </w:r>
            <w:r>
              <w:rPr>
                <w:rStyle w:val="VerbatimChar"/>
              </w:rPr>
              <w:t xml:space="preserve">iaFactory.js</w:t>
            </w:r>
          </w:p>
        </w:tc>
        <w:tc>
          <w:tcPr/>
          <w:p>
            <w:pPr>
              <w:pStyle w:val="Compact"/>
            </w:pPr>
            <w:r>
              <w:t xml:space="preserve">Un archivo nuevo y una línea. Ya existe</w:t>
            </w:r>
            <w:r>
              <w:t xml:space="preserve"> </w:t>
            </w:r>
            <w:r>
              <w:rPr>
                <w:rStyle w:val="VerbatimChar"/>
              </w:rPr>
              <w:t xml:space="preserve">OllamaStrategy</w:t>
            </w:r>
            <w:r>
              <w:t xml:space="preserve"> </w:t>
            </w:r>
            <w:r>
              <w:t xml:space="preserve">como alternativa (</w:t>
            </w:r>
            <w:r>
              <w:rPr>
                <w:rStyle w:val="VerbatimChar"/>
              </w:rPr>
              <w:t xml:space="preserve">IA_PROVIDER=ollama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de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openai/gpt-oss-120b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  <w:r>
              <w:t xml:space="preserve"> </w:t>
            </w:r>
            <w:r>
              <w:rPr>
                <w:rStyle w:val="VerbatimChar"/>
              </w:rPr>
              <w:t xml:space="preserve">GROQ_MODEL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OLLAMA_MODEL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Solo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Envío de mails</w:t>
            </w:r>
          </w:p>
        </w:tc>
        <w:tc>
          <w:tcPr/>
          <w:p>
            <w:pPr>
              <w:pStyle w:val="Compact"/>
            </w:pPr>
            <w:r>
              <w:t xml:space="preserve">SMTP con Nodemailer</w:t>
            </w:r>
          </w:p>
        </w:tc>
        <w:tc>
          <w:tcPr/>
          <w:p>
            <w:pPr>
              <w:pStyle w:val="Compact"/>
            </w:pPr>
            <w:r>
              <w:t xml:space="preserve">Cualquier servidor SMTP (Gmail, Brevo, el del hosting) se configura con variables. Para una API (SendGrid, Resend), cambiar la función</w:t>
            </w:r>
            <w:r>
              <w:t xml:space="preserve"> </w:t>
            </w:r>
            <w:r>
              <w:rPr>
                <w:rStyle w:val="VerbatimChar"/>
              </w:rPr>
              <w:t xml:space="preserve">enviar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mailService.js</w:t>
            </w:r>
            <w:r>
              <w:t xml:space="preserve">; los textos (</w:t>
            </w:r>
            <w:r>
              <w:rPr>
                <w:rStyle w:val="VerbatimChar"/>
              </w:rPr>
              <w:t xml:space="preserve">crearMail</w:t>
            </w:r>
            <w:r>
              <w:t xml:space="preserve">) no cambian</w:t>
            </w:r>
          </w:p>
        </w:tc>
        <w:tc>
          <w:tcPr/>
          <w:p>
            <w:pPr>
              <w:pStyle w:val="Compact"/>
            </w:pPr>
            <w:r>
              <w:t xml:space="preserve">Configuración, o una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Alerta en la bitácora y mail</w:t>
            </w:r>
          </w:p>
        </w:tc>
        <w:tc>
          <w:tcPr/>
          <w:p>
            <w:pPr>
              <w:pStyle w:val="Compact"/>
            </w:pPr>
            <w:r>
              <w:t xml:space="preserve">Observer: agregar un suscriptor al evento</w:t>
            </w:r>
            <w:r>
              <w:t xml:space="preserve"> </w:t>
            </w:r>
            <w:r>
              <w:rPr>
                <w:rStyle w:val="VerbatimChar"/>
              </w:rPr>
              <w:t xml:space="preserve">checkin.registrado</w:t>
            </w:r>
            <w:r>
              <w:t xml:space="preserve"> </w:t>
            </w:r>
            <w:r>
              <w:t xml:space="preserve">(por ejemplo, push) en</w:t>
            </w:r>
            <w:r>
              <w:t xml:space="preserve"> </w:t>
            </w:r>
            <w:r>
              <w:rPr>
                <w:rStyle w:val="VerbatimChar"/>
              </w:rPr>
              <w:t xml:space="preserve">services/suscriptores/</w:t>
            </w:r>
          </w:p>
        </w:tc>
        <w:tc>
          <w:tcPr/>
          <w:p>
            <w:pPr>
              <w:pStyle w:val="Compact"/>
            </w:pPr>
            <w:r>
              <w:t xml:space="preserve">Un archivo nuevo y una línea en</w:t>
            </w:r>
            <w:r>
              <w:t xml:space="preserve"> </w:t>
            </w:r>
            <w:r>
              <w:rPr>
                <w:rStyle w:val="VerbatimChar"/>
              </w:rPr>
              <w:t xml:space="preserve">suscriptores/index.js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MongoDB Atlas M0</w:t>
            </w:r>
          </w:p>
        </w:tc>
        <w:tc>
          <w:tcPr/>
          <w:p>
            <w:pPr>
              <w:pStyle w:val="Compact"/>
            </w:pPr>
            <w:r>
              <w:t xml:space="preserve">Cualquier MongoDB (otro cluster de Atlas, uno propio, uno local) cambiando</w:t>
            </w:r>
            <w:r>
              <w:t xml:space="preserve"> </w:t>
            </w:r>
            <w:r>
              <w:rPr>
                <w:rStyle w:val="VerbatimChar"/>
              </w:rPr>
              <w:t xml:space="preserve">MONGODB_URI</w:t>
            </w:r>
            <w:r>
              <w:t xml:space="preserve">. Para moverse:</w:t>
            </w:r>
            <w:r>
              <w:t xml:space="preserve"> </w:t>
            </w:r>
            <w:r>
              <w:rPr>
                <w:rStyle w:val="VerbatimChar"/>
              </w:rPr>
              <w:t xml:space="preserve">backup.js</w:t>
            </w:r>
            <w:r>
              <w:t xml:space="preserve"> </w:t>
            </w:r>
            <w:r>
              <w:t xml:space="preserve">y después</w:t>
            </w:r>
            <w:r>
              <w:t xml:space="preserve"> </w:t>
            </w:r>
            <w:r>
              <w:rPr>
                <w:rStyle w:val="VerbatimChar"/>
              </w:rPr>
              <w:t xml:space="preserve">restore.js</w:t>
            </w:r>
            <w:r>
              <w:t xml:space="preserve"> </w:t>
            </w:r>
            <w:r>
              <w:t xml:space="preserve">contra la base nueva</w:t>
            </w:r>
          </w:p>
        </w:tc>
        <w:tc>
          <w:tcPr/>
          <w:p>
            <w:pPr>
              <w:pStyle w:val="Compact"/>
            </w:pPr>
            <w:r>
              <w:t xml:space="preserve">Solo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del backend</w:t>
            </w:r>
          </w:p>
        </w:tc>
        <w:tc>
          <w:tcPr/>
          <w:p>
            <w:pPr>
              <w:pStyle w:val="Compact"/>
            </w:pPr>
            <w:r>
              <w:t xml:space="preserve">Render (preparado)</w:t>
            </w:r>
          </w:p>
        </w:tc>
        <w:tc>
          <w:tcPr/>
          <w:p>
            <w:pPr>
              <w:pStyle w:val="Compact"/>
            </w:pPr>
            <w:r>
              <w:t xml:space="preserve">Railway, Fly.io o cualquier servidor con Node 22 o Docker (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incluido). Definir las mismas variables de entorno</w:t>
            </w:r>
          </w:p>
        </w:tc>
        <w:tc>
          <w:tcPr/>
          <w:p>
            <w:pPr>
              <w:pStyle w:val="Compact"/>
            </w:pPr>
            <w:r>
              <w:t xml:space="preserve">Solo configuración (</w:t>
            </w:r>
            <w:hyperlink r:id="rId14">
              <w:r>
                <w:rPr>
                  <w:rStyle w:val="Hyperlink"/>
                </w:rPr>
                <w:t xml:space="preserve">despliegue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del frontend</w:t>
            </w:r>
          </w:p>
        </w:tc>
        <w:tc>
          <w:tcPr/>
          <w:p>
            <w:pPr>
              <w:pStyle w:val="Compact"/>
            </w:pPr>
            <w:r>
              <w:t xml:space="preserve">Vercel (preparado)</w:t>
            </w:r>
          </w:p>
        </w:tc>
        <w:tc>
          <w:tcPr/>
          <w:p>
            <w:pPr>
              <w:pStyle w:val="Compact"/>
            </w:pPr>
            <w:r>
              <w:t xml:space="preserve">Netlify, GitHub Pages, Cloudflare Pages o cualquier hosting estático, con la regla de redirigir todo a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Un archivo de configuración del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Período de la adherencia</w:t>
            </w:r>
          </w:p>
        </w:tc>
        <w:tc>
          <w:tcPr/>
          <w:p>
            <w:pPr>
              <w:pStyle w:val="Compact"/>
            </w:pPr>
            <w:r>
              <w:t xml:space="preserve">Semanal (y mensual en el backend)</w:t>
            </w:r>
          </w:p>
        </w:tc>
        <w:tc>
          <w:tcPr/>
          <w:p>
            <w:pPr>
              <w:pStyle w:val="Compact"/>
            </w:pPr>
            <w:r>
              <w:t xml:space="preserve">Strategy: una clase nueva que extienda</w:t>
            </w:r>
            <w:r>
              <w:t xml:space="preserve"> </w:t>
            </w:r>
            <w:r>
              <w:rPr>
                <w:rStyle w:val="VerbatimChar"/>
              </w:rPr>
              <w:t xml:space="preserve">EstrategiaAdherencia</w:t>
            </w:r>
            <w:r>
              <w:t xml:space="preserve"> </w:t>
            </w:r>
            <w:r>
              <w:t xml:space="preserve">con su cantidad de días</w:t>
            </w:r>
          </w:p>
        </w:tc>
        <w:tc>
          <w:tcPr/>
          <w:p>
            <w:pPr>
              <w:pStyle w:val="Compact"/>
            </w:pPr>
            <w:r>
              <w:t xml:space="preserve">Un archivo nuevo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12 patentes, 2 familias base</w:t>
            </w:r>
          </w:p>
        </w:tc>
        <w:tc>
          <w:tcPr/>
          <w:p>
            <w:pPr>
              <w:pStyle w:val="Compact"/>
            </w:pPr>
            <w:r>
              <w:t xml:space="preserve">Se crean familias desde el panel, sin código. Una patente nueva se agrega a</w:t>
            </w:r>
            <w:r>
              <w:t xml:space="preserve"> </w:t>
            </w:r>
            <w:r>
              <w:rPr>
                <w:rStyle w:val="VerbatimChar"/>
              </w:rPr>
              <w:t xml:space="preserve">PATENTES_BASE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permisosService.js</w:t>
            </w:r>
            <w:r>
              <w:t xml:space="preserve"> </w:t>
            </w:r>
            <w:r>
              <w:t xml:space="preserve">y se usa con</w:t>
            </w:r>
            <w:r>
              <w:t xml:space="preserve"> </w:t>
            </w:r>
            <w:r>
              <w:rPr>
                <w:rStyle w:val="VerbatimChar"/>
              </w:rPr>
              <w:t xml:space="preserve">requierePatente('codigo')</w:t>
            </w:r>
            <w:r>
              <w:t xml:space="preserve"> </w:t>
            </w:r>
            <w:r>
              <w:t xml:space="preserve">en la ruta</w:t>
            </w:r>
          </w:p>
        </w:tc>
        <w:tc>
          <w:tcPr/>
          <w:p>
            <w:pPr>
              <w:pStyle w:val="Compact"/>
            </w:pPr>
            <w:r>
              <w:t xml:space="preserve">Datos, o dos líneas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Idiomas</w:t>
            </w:r>
          </w:p>
        </w:tc>
        <w:tc>
          <w:tcPr/>
          <w:p>
            <w:pPr>
              <w:pStyle w:val="Compact"/>
            </w:pPr>
            <w:r>
              <w:t xml:space="preserve">Español e inglés</w:t>
            </w:r>
          </w:p>
        </w:tc>
        <w:tc>
          <w:tcPr/>
          <w:p>
            <w:pPr>
              <w:pStyle w:val="Compact"/>
            </w:pPr>
            <w:r>
              <w:t xml:space="preserve">Agregar</w:t>
            </w:r>
            <w:r>
              <w:t xml:space="preserve"> </w:t>
            </w:r>
            <w:r>
              <w:rPr>
                <w:rStyle w:val="VerbatimChar"/>
              </w:rPr>
              <w:t xml:space="preserve">src/i18n/&lt;idioma&gt;.json</w:t>
            </w:r>
            <w:r>
              <w:t xml:space="preserve"> </w:t>
            </w:r>
            <w:r>
              <w:t xml:space="preserve">y registrarlo en</w:t>
            </w:r>
            <w:r>
              <w:t xml:space="preserve"> </w:t>
            </w:r>
            <w:r>
              <w:rPr>
                <w:rStyle w:val="VerbatimChar"/>
              </w:rPr>
              <w:t xml:space="preserve">i18n.js</w:t>
            </w:r>
            <w:r>
              <w:t xml:space="preserve">. La prueba de traducciones verifica que tenga las mismas claves</w:t>
            </w:r>
          </w:p>
        </w:tc>
        <w:tc>
          <w:tcPr/>
          <w:p>
            <w:pPr>
              <w:pStyle w:val="Compact"/>
            </w:pPr>
            <w:r>
              <w:t xml:space="preserve">Un archivo y una línea</w:t>
            </w:r>
          </w:p>
        </w:tc>
      </w:tr>
    </w:tbl>
    <w:bookmarkEnd w:id="15"/>
    <w:bookmarkStart w:id="16" w:name="X7f0ab3be8013b6ad38de632a5fd4d4a2c28efb1"/>
    <w:p>
      <w:pPr>
        <w:pStyle w:val="Heading2"/>
      </w:pPr>
      <w:r>
        <w:t xml:space="preserve">4. Para quien continúe el proyecto</w:t>
      </w:r>
    </w:p>
    <w:p>
      <w:pPr>
        <w:pStyle w:val="Compact"/>
        <w:numPr>
          <w:ilvl w:val="0"/>
          <w:numId w:val="1003"/>
        </w:numPr>
      </w:pPr>
      <w:r>
        <w:t xml:space="preserve">Leer primero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(cómo correrlo) y</w:t>
      </w:r>
      <w:r>
        <w:t xml:space="preserve"> </w:t>
      </w:r>
      <w:hyperlink r:id="rId14">
        <w:r>
          <w:rPr>
            <w:rStyle w:val="VerbatimChar"/>
          </w:rPr>
          <w:t xml:space="preserve">9-despliegue/despliegue.docx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Antes de cambiar algo, correr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en las dos carpetas para tener una línea de base.</w:t>
      </w:r>
    </w:p>
    <w:p>
      <w:pPr>
        <w:pStyle w:val="Compact"/>
        <w:numPr>
          <w:ilvl w:val="0"/>
          <w:numId w:val="1003"/>
        </w:numPr>
      </w:pPr>
      <w:r>
        <w:t xml:space="preserve">Cada patrón está marcado en el código con un comentario que empieza con "Patrón"; el porqué de cada decisión está en los mensajes de commit (</w:t>
      </w:r>
      <w:r>
        <w:rPr>
          <w:rStyle w:val="VerbatimChar"/>
        </w:rPr>
        <w:t xml:space="preserve">git log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Los cambios que tocan modelos pueden requerir</w:t>
      </w:r>
      <w:r>
        <w:t xml:space="preserve"> </w:t>
      </w:r>
      <w:r>
        <w:rPr>
          <w:rStyle w:val="VerbatimChar"/>
        </w:rPr>
        <w:t xml:space="preserve">node scripts/recalcularDigitos.js</w:t>
      </w:r>
      <w:r>
        <w:t xml:space="preserve"> </w:t>
      </w:r>
      <w:r>
        <w:t xml:space="preserve">si cambian los campos que entran al DVH (</w:t>
      </w:r>
      <w:r>
        <w:rPr>
          <w:rStyle w:val="VerbatimChar"/>
        </w:rPr>
        <w:t xml:space="preserve">camposDVH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utils/digitosVerificadores.js</w:t>
      </w:r>
      <w:r>
        <w:t xml:space="preserve">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9-despliegue/despliegue.docx" TargetMode="External" /><Relationship Type="http://schemas.openxmlformats.org/officeDocument/2006/relationships/hyperlink" Id="rId10" Target="../7-pruebas/casos-de-prueba-manual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despliegue.docx" TargetMode="External" /><Relationship Type="http://schemas.openxmlformats.org/officeDocument/2006/relationships/hyperlink" Id="rId10" Target="../pruebas/casos-de-prueba-manuale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2026-10-29T12:25:11Z</dcterms:created>
  <dcterms:modified xsi:type="dcterms:W3CDTF">2026-10-29T12:25:11Z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