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3343034"/>
        <w:docPartObj>
          <w:docPartGallery w:val="Cover Pages"/>
          <w:docPartUnique/>
        </w:docPartObj>
      </w:sdtPr>
      <w:sdtEndPr/>
      <w:sdtContent>
        <w:p w14:paraId="00CC7A60" w14:textId="3FCA4434" w:rsidR="00225546" w:rsidRDefault="00225546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7F5A6A" wp14:editId="13BC6E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48442B" id="Group_x0020_149" o:spid="_x0000_s1026" style="position:absolute;margin-left:0;margin-top:0;width:8in;height:95.7pt;z-index:251671552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ff7a00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7F5FF31" w14:textId="77777777" w:rsidR="00153169" w:rsidRDefault="00153169" w:rsidP="00153169">
          <w:pPr>
            <w:pStyle w:val="Title"/>
            <w:rPr>
              <w:sz w:val="48"/>
            </w:rPr>
          </w:pPr>
          <w:r w:rsidRPr="00225546">
            <w:rPr>
              <w:sz w:val="48"/>
            </w:rPr>
            <w:t>List of Contracts for {{</w:t>
          </w:r>
          <w:proofErr w:type="spellStart"/>
          <w:r w:rsidRPr="00225546">
            <w:rPr>
              <w:sz w:val="48"/>
            </w:rPr>
            <w:t>company_name</w:t>
          </w:r>
          <w:proofErr w:type="spellEnd"/>
          <w:r w:rsidRPr="00225546">
            <w:rPr>
              <w:sz w:val="48"/>
            </w:rPr>
            <w:t xml:space="preserve">}} </w:t>
          </w:r>
        </w:p>
        <w:p w14:paraId="334BE22A" w14:textId="22EB80C4" w:rsidR="00153169" w:rsidRPr="00225546" w:rsidRDefault="00153169" w:rsidP="00153169">
          <w:pPr>
            <w:pStyle w:val="Title"/>
            <w:rPr>
              <w:sz w:val="48"/>
            </w:rPr>
          </w:pPr>
          <w:r w:rsidRPr="00225546">
            <w:rPr>
              <w:sz w:val="36"/>
            </w:rPr>
            <w:t>{{</w:t>
          </w:r>
          <w:proofErr w:type="spellStart"/>
          <w:r w:rsidRPr="00225546">
            <w:rPr>
              <w:sz w:val="36"/>
            </w:rPr>
            <w:t>company_city</w:t>
          </w:r>
          <w:proofErr w:type="spellEnd"/>
          <w:r w:rsidRPr="00225546">
            <w:rPr>
              <w:sz w:val="36"/>
            </w:rPr>
            <w:t>}}, {{</w:t>
          </w:r>
          <w:proofErr w:type="spellStart"/>
          <w:r w:rsidRPr="00225546">
            <w:rPr>
              <w:sz w:val="36"/>
            </w:rPr>
            <w:t>company_country</w:t>
          </w:r>
          <w:proofErr w:type="spellEnd"/>
          <w:r w:rsidRPr="00225546">
            <w:rPr>
              <w:sz w:val="36"/>
            </w:rPr>
            <w:t>}}</w:t>
          </w:r>
        </w:p>
        <w:p w14:paraId="1DF4DF3F" w14:textId="33CE0567" w:rsidR="004D62A6" w:rsidRPr="004D62A6" w:rsidRDefault="004D62A6" w:rsidP="004D62A6">
          <w:pPr>
            <w:rPr>
              <w:rFonts w:ascii="Arial" w:hAnsi="Arial" w:cs="Arial"/>
              <w:b/>
              <w:color w:val="002060"/>
            </w:rPr>
          </w:pPr>
          <w:r>
            <w:rPr>
              <w:rFonts w:ascii="Arial" w:hAnsi="Arial" w:cs="Arial"/>
              <w:b/>
              <w:color w:val="002060"/>
            </w:rPr>
            <w:t>INFORMATION ABOUT THIS SAMPLE</w:t>
          </w:r>
        </w:p>
        <w:p w14:paraId="40540A54" w14:textId="46EF6E7B" w:rsidR="003F0950" w:rsidRPr="00EE2D3E" w:rsidRDefault="004D62A6" w:rsidP="00B22443">
          <w:pPr>
            <w:pStyle w:val="ListParagraph"/>
            <w:spacing w:after="0"/>
            <w:rPr>
              <w:rFonts w:ascii="Arial" w:hAnsi="Arial" w:cs="Arial"/>
              <w:color w:val="002060"/>
              <w:sz w:val="22"/>
            </w:rPr>
          </w:pPr>
          <w:r w:rsidRPr="00EE2D3E">
            <w:rPr>
              <w:rFonts w:ascii="Arial" w:hAnsi="Arial" w:cs="Arial"/>
              <w:color w:val="002060"/>
              <w:sz w:val="22"/>
            </w:rPr>
            <w:t>The purpose the document is to display all contracts that belong to a customer (account). The document is generated for an Account record.</w:t>
          </w:r>
          <w:r w:rsidR="00EF23C5" w:rsidRPr="00EE2D3E">
            <w:rPr>
              <w:rFonts w:ascii="Arial" w:hAnsi="Arial" w:cs="Arial"/>
              <w:color w:val="002060"/>
              <w:sz w:val="22"/>
            </w:rPr>
            <w:t xml:space="preserve"> </w:t>
          </w:r>
          <w:r w:rsidR="00B22443" w:rsidRPr="00EE2D3E">
            <w:rPr>
              <w:rFonts w:ascii="Arial" w:hAnsi="Arial" w:cs="Arial"/>
              <w:color w:val="002060"/>
              <w:sz w:val="22"/>
            </w:rPr>
            <w:t>An Account has one or more contracts and a contract can have one or more lines</w:t>
          </w:r>
          <w:r w:rsidR="00EE2D3E" w:rsidRPr="00EE2D3E">
            <w:rPr>
              <w:rFonts w:ascii="Arial" w:hAnsi="Arial" w:cs="Arial"/>
              <w:color w:val="002060"/>
              <w:sz w:val="22"/>
            </w:rPr>
            <w:t xml:space="preserve">. This data should exist to see the capabilities mentioned in this sample </w:t>
          </w:r>
          <w:r w:rsidR="00B22443" w:rsidRPr="00EE2D3E">
            <w:rPr>
              <w:rFonts w:ascii="Arial" w:hAnsi="Arial" w:cs="Arial"/>
              <w:color w:val="002060"/>
              <w:sz w:val="22"/>
            </w:rPr>
            <w:t xml:space="preserve">(You could use the same concept for other Salesforce objects such as quotes, order). </w:t>
          </w:r>
        </w:p>
        <w:p w14:paraId="3D479F61" w14:textId="77777777" w:rsidR="003F0950" w:rsidRDefault="003F0950" w:rsidP="00B22443">
          <w:pPr>
            <w:pStyle w:val="ListParagraph"/>
            <w:spacing w:after="0"/>
            <w:rPr>
              <w:rFonts w:ascii="Arial" w:hAnsi="Arial" w:cs="Arial"/>
              <w:color w:val="002060"/>
              <w:sz w:val="22"/>
            </w:rPr>
          </w:pPr>
        </w:p>
        <w:p w14:paraId="259C1196" w14:textId="731D11FA" w:rsidR="004D62A6" w:rsidRPr="00B22443" w:rsidRDefault="003F0950" w:rsidP="00B22443">
          <w:pPr>
            <w:pStyle w:val="ListParagraph"/>
            <w:spacing w:after="0"/>
            <w:rPr>
              <w:rFonts w:ascii="Arial" w:hAnsi="Arial" w:cs="Arial"/>
              <w:color w:val="002060"/>
              <w:sz w:val="22"/>
            </w:rPr>
          </w:pPr>
          <w:r>
            <w:rPr>
              <w:rFonts w:ascii="Arial" w:hAnsi="Arial" w:cs="Arial"/>
              <w:b/>
              <w:color w:val="002060"/>
              <w:sz w:val="22"/>
            </w:rPr>
            <w:t>This sample</w:t>
          </w:r>
          <w:r w:rsidR="00EF23C5" w:rsidRPr="00B22443">
            <w:rPr>
              <w:rFonts w:ascii="Arial" w:hAnsi="Arial" w:cs="Arial"/>
              <w:b/>
              <w:color w:val="002060"/>
              <w:sz w:val="22"/>
            </w:rPr>
            <w:t xml:space="preserve"> demonstrates the following capabilities</w:t>
          </w:r>
        </w:p>
        <w:p w14:paraId="7E6F05DF" w14:textId="77777777" w:rsidR="00EF23C5" w:rsidRPr="00EF23C5" w:rsidRDefault="00EF23C5" w:rsidP="00EF23C5">
          <w:pPr>
            <w:spacing w:after="0"/>
            <w:rPr>
              <w:rFonts w:ascii="Arial" w:hAnsi="Arial" w:cs="Arial"/>
              <w:b/>
              <w:color w:val="002060"/>
              <w:sz w:val="22"/>
            </w:rPr>
          </w:pPr>
        </w:p>
        <w:p w14:paraId="07CE13A8" w14:textId="31E9A6AD" w:rsidR="00EF23C5" w:rsidRDefault="004D62A6" w:rsidP="00EF23C5">
          <w:pPr>
            <w:pStyle w:val="ListParagraph"/>
            <w:numPr>
              <w:ilvl w:val="0"/>
              <w:numId w:val="28"/>
            </w:numPr>
            <w:spacing w:after="0"/>
            <w:rPr>
              <w:rFonts w:ascii="Arial" w:hAnsi="Arial" w:cs="Arial"/>
              <w:color w:val="002060"/>
              <w:sz w:val="22"/>
            </w:rPr>
          </w:pPr>
          <w:r w:rsidRPr="00EF23C5">
            <w:rPr>
              <w:rFonts w:ascii="Arial" w:hAnsi="Arial" w:cs="Arial"/>
              <w:color w:val="002060"/>
              <w:sz w:val="22"/>
            </w:rPr>
            <w:t xml:space="preserve">This is an example of a 2 level display of repeating content. </w:t>
          </w:r>
          <w:r w:rsidR="00EF23C5">
            <w:rPr>
              <w:rFonts w:ascii="Arial" w:hAnsi="Arial" w:cs="Arial"/>
              <w:color w:val="002060"/>
              <w:sz w:val="22"/>
            </w:rPr>
            <w:t xml:space="preserve">Here for an Account, there are many Contracts, and each Contract has many levels. Two nested repeating content tokens have been used </w:t>
          </w:r>
          <w:r w:rsidR="00151CEE">
            <w:rPr>
              <w:rFonts w:ascii="Arial" w:hAnsi="Arial" w:cs="Arial"/>
              <w:b/>
              <w:color w:val="002060"/>
              <w:sz w:val="22"/>
            </w:rPr>
            <w:t>(</w:t>
          </w:r>
          <w:r w:rsidR="00EF23C5" w:rsidRPr="00EF23C5">
            <w:rPr>
              <w:rFonts w:ascii="Arial" w:hAnsi="Arial" w:cs="Arial"/>
              <w:b/>
              <w:color w:val="002060"/>
              <w:sz w:val="22"/>
            </w:rPr>
            <w:t>#contracts and #items)</w:t>
          </w:r>
          <w:r w:rsidR="00EF23C5">
            <w:rPr>
              <w:rFonts w:ascii="Arial" w:hAnsi="Arial" w:cs="Arial"/>
              <w:b/>
              <w:color w:val="002060"/>
              <w:sz w:val="22"/>
            </w:rPr>
            <w:t xml:space="preserve">. </w:t>
          </w:r>
          <w:r w:rsidR="00EF23C5">
            <w:rPr>
              <w:rFonts w:ascii="Arial" w:hAnsi="Arial" w:cs="Arial"/>
              <w:color w:val="002060"/>
              <w:sz w:val="22"/>
            </w:rPr>
            <w:t>For every repeat of a contract, there are many repeats of a line item</w:t>
          </w:r>
        </w:p>
        <w:p w14:paraId="51399574" w14:textId="7C99E2C2" w:rsidR="000518FD" w:rsidRPr="000518FD" w:rsidRDefault="000518FD" w:rsidP="000518FD">
          <w:pPr>
            <w:pStyle w:val="ListParagraph"/>
            <w:numPr>
              <w:ilvl w:val="0"/>
              <w:numId w:val="28"/>
            </w:numPr>
            <w:spacing w:after="0"/>
            <w:rPr>
              <w:rFonts w:ascii="Arial" w:hAnsi="Arial" w:cs="Arial"/>
              <w:color w:val="002060"/>
              <w:sz w:val="22"/>
            </w:rPr>
          </w:pPr>
          <w:r w:rsidRPr="00EF23C5">
            <w:rPr>
              <w:rFonts w:ascii="Arial" w:hAnsi="Arial" w:cs="Arial"/>
              <w:color w:val="002060"/>
              <w:sz w:val="22"/>
            </w:rPr>
            <w:t xml:space="preserve">The details about the Account are displayed on the first (cover) page. </w:t>
          </w:r>
          <w:r>
            <w:rPr>
              <w:rFonts w:ascii="Arial" w:hAnsi="Arial" w:cs="Arial"/>
              <w:color w:val="002060"/>
              <w:sz w:val="22"/>
            </w:rPr>
            <w:t xml:space="preserve">Information such as company name etc. are displayed using variable tokens such as </w:t>
          </w:r>
          <w:proofErr w:type="spellStart"/>
          <w:r w:rsidRPr="000518FD">
            <w:rPr>
              <w:rFonts w:ascii="Arial" w:hAnsi="Arial" w:cs="Arial"/>
              <w:b/>
              <w:color w:val="002060"/>
              <w:sz w:val="22"/>
            </w:rPr>
            <w:t>company_name</w:t>
          </w:r>
          <w:proofErr w:type="spellEnd"/>
          <w:r>
            <w:rPr>
              <w:rFonts w:ascii="Arial" w:hAnsi="Arial" w:cs="Arial"/>
              <w:b/>
              <w:color w:val="002060"/>
              <w:sz w:val="22"/>
            </w:rPr>
            <w:t>.</w:t>
          </w:r>
        </w:p>
        <w:p w14:paraId="37A0B577" w14:textId="16C507CA" w:rsidR="00EF23C5" w:rsidRDefault="00EF23C5" w:rsidP="00EF23C5">
          <w:pPr>
            <w:pStyle w:val="ListParagraph"/>
            <w:numPr>
              <w:ilvl w:val="0"/>
              <w:numId w:val="28"/>
            </w:numPr>
            <w:spacing w:after="0"/>
            <w:rPr>
              <w:rFonts w:ascii="Arial" w:hAnsi="Arial" w:cs="Arial"/>
              <w:color w:val="002060"/>
              <w:sz w:val="22"/>
            </w:rPr>
          </w:pPr>
          <w:r>
            <w:rPr>
              <w:rFonts w:ascii="Arial" w:hAnsi="Arial" w:cs="Arial"/>
              <w:color w:val="002060"/>
              <w:sz w:val="22"/>
            </w:rPr>
            <w:t xml:space="preserve">Every new contract is displayed on a new page. There is a </w:t>
          </w:r>
          <w:r w:rsidRPr="0063405B">
            <w:rPr>
              <w:rFonts w:ascii="Arial" w:hAnsi="Arial" w:cs="Arial"/>
              <w:i/>
              <w:color w:val="002060"/>
              <w:sz w:val="22"/>
            </w:rPr>
            <w:t>page break</w:t>
          </w:r>
          <w:r>
            <w:rPr>
              <w:rFonts w:ascii="Arial" w:hAnsi="Arial" w:cs="Arial"/>
              <w:color w:val="002060"/>
              <w:sz w:val="22"/>
            </w:rPr>
            <w:t xml:space="preserve"> within the outer </w:t>
          </w:r>
          <w:r w:rsidRPr="00EF23C5">
            <w:rPr>
              <w:rFonts w:ascii="Arial" w:hAnsi="Arial" w:cs="Arial"/>
              <w:b/>
              <w:color w:val="002060"/>
              <w:sz w:val="22"/>
            </w:rPr>
            <w:t>#contracts</w:t>
          </w:r>
          <w:r>
            <w:rPr>
              <w:rFonts w:ascii="Arial" w:hAnsi="Arial" w:cs="Arial"/>
              <w:color w:val="002060"/>
              <w:sz w:val="22"/>
            </w:rPr>
            <w:t xml:space="preserve"> loop. </w:t>
          </w:r>
          <w:r w:rsidRPr="00EF23C5">
            <w:rPr>
              <w:rFonts w:ascii="Arial" w:hAnsi="Arial" w:cs="Arial"/>
              <w:color w:val="002060"/>
              <w:sz w:val="22"/>
            </w:rPr>
            <w:t>If a contract has no lines, then the following message is displayed “</w:t>
          </w:r>
          <w:r w:rsidRPr="00EF23C5">
            <w:rPr>
              <w:sz w:val="21"/>
            </w:rPr>
            <w:t xml:space="preserve">There are no products or services ordered as part of this contract”. </w:t>
          </w:r>
          <w:r w:rsidRPr="00EF23C5">
            <w:rPr>
              <w:rFonts w:ascii="Arial" w:hAnsi="Arial" w:cs="Arial"/>
              <w:color w:val="002060"/>
              <w:sz w:val="22"/>
            </w:rPr>
            <w:t xml:space="preserve">The </w:t>
          </w:r>
          <w:r w:rsidR="000518FD">
            <w:rPr>
              <w:rFonts w:ascii="Arial" w:hAnsi="Arial" w:cs="Arial"/>
              <w:b/>
              <w:color w:val="002060"/>
              <w:sz w:val="22"/>
            </w:rPr>
            <w:t>#</w:t>
          </w:r>
          <w:proofErr w:type="spellStart"/>
          <w:r w:rsidR="000518FD">
            <w:rPr>
              <w:rFonts w:ascii="Arial" w:hAnsi="Arial" w:cs="Arial"/>
              <w:b/>
              <w:color w:val="002060"/>
              <w:sz w:val="22"/>
            </w:rPr>
            <w:t>IF</w:t>
          </w:r>
          <w:r w:rsidRPr="00EF23C5">
            <w:rPr>
              <w:rFonts w:ascii="Arial" w:hAnsi="Arial" w:cs="Arial"/>
              <w:b/>
              <w:color w:val="002060"/>
              <w:sz w:val="22"/>
            </w:rPr>
            <w:t>_contract_has_items</w:t>
          </w:r>
          <w:proofErr w:type="spellEnd"/>
          <w:r w:rsidR="000518FD">
            <w:rPr>
              <w:rFonts w:ascii="Arial" w:hAnsi="Arial" w:cs="Arial"/>
              <w:b/>
              <w:color w:val="002060"/>
              <w:sz w:val="22"/>
            </w:rPr>
            <w:t xml:space="preserve"> </w:t>
          </w:r>
          <w:r w:rsidR="000518FD">
            <w:rPr>
              <w:rFonts w:ascii="Arial" w:hAnsi="Arial" w:cs="Arial"/>
              <w:color w:val="002060"/>
              <w:sz w:val="22"/>
            </w:rPr>
            <w:t xml:space="preserve">conditional token is used. The value passed to such and </w:t>
          </w:r>
          <w:r w:rsidR="000518FD" w:rsidRPr="000518FD">
            <w:rPr>
              <w:rFonts w:ascii="Arial" w:hAnsi="Arial" w:cs="Arial"/>
              <w:b/>
              <w:color w:val="002060"/>
              <w:sz w:val="22"/>
            </w:rPr>
            <w:t>#IF_</w:t>
          </w:r>
          <w:r w:rsidR="000518FD">
            <w:rPr>
              <w:rFonts w:ascii="Arial" w:hAnsi="Arial" w:cs="Arial"/>
              <w:color w:val="002060"/>
              <w:sz w:val="22"/>
            </w:rPr>
            <w:t xml:space="preserve"> token as </w:t>
          </w:r>
          <w:r w:rsidR="000518FD" w:rsidRPr="00151CEE">
            <w:rPr>
              <w:rFonts w:ascii="Arial" w:hAnsi="Arial" w:cs="Arial"/>
              <w:b/>
              <w:color w:val="002060"/>
              <w:sz w:val="22"/>
              <w:u w:val="single"/>
            </w:rPr>
            <w:t>token always has to be Boolean</w:t>
          </w:r>
          <w:r w:rsidR="000518FD">
            <w:rPr>
              <w:rFonts w:ascii="Arial" w:hAnsi="Arial" w:cs="Arial"/>
              <w:color w:val="002060"/>
              <w:sz w:val="22"/>
            </w:rPr>
            <w:t xml:space="preserve">. The evaluation of the condition that sets the token happens in the transform </w:t>
          </w:r>
          <w:proofErr w:type="spellStart"/>
          <w:r w:rsidR="000518FD">
            <w:rPr>
              <w:rFonts w:ascii="Arial" w:hAnsi="Arial" w:cs="Arial"/>
              <w:color w:val="002060"/>
              <w:sz w:val="22"/>
            </w:rPr>
            <w:t>Dataraptor</w:t>
          </w:r>
          <w:proofErr w:type="spellEnd"/>
          <w:r w:rsidR="002F2E42">
            <w:rPr>
              <w:rFonts w:ascii="Arial" w:hAnsi="Arial" w:cs="Arial"/>
              <w:color w:val="002060"/>
              <w:sz w:val="22"/>
            </w:rPr>
            <w:t xml:space="preserve"> formula</w:t>
          </w:r>
          <w:r w:rsidR="000518FD">
            <w:rPr>
              <w:rFonts w:ascii="Arial" w:hAnsi="Arial" w:cs="Arial"/>
              <w:color w:val="002060"/>
              <w:sz w:val="22"/>
            </w:rPr>
            <w:t>.</w:t>
          </w:r>
          <w:r w:rsidR="002F2E42">
            <w:rPr>
              <w:rFonts w:ascii="Arial" w:hAnsi="Arial" w:cs="Arial"/>
              <w:color w:val="002060"/>
              <w:sz w:val="22"/>
            </w:rPr>
            <w:t xml:space="preserve"> The output data type has to be set to Boolean for this transformation.</w:t>
          </w:r>
        </w:p>
        <w:p w14:paraId="324D8768" w14:textId="50713998" w:rsidR="00731F37" w:rsidRPr="00EF23C5" w:rsidRDefault="00731F37" w:rsidP="00731F37">
          <w:pPr>
            <w:pStyle w:val="ListParagraph"/>
            <w:spacing w:after="0"/>
            <w:rPr>
              <w:rFonts w:ascii="Arial" w:hAnsi="Arial" w:cs="Arial"/>
              <w:color w:val="002060"/>
              <w:sz w:val="22"/>
            </w:rPr>
          </w:pPr>
          <w:r w:rsidRPr="00731F37">
            <w:rPr>
              <w:rFonts w:ascii="Arial" w:hAnsi="Arial" w:cs="Arial"/>
              <w:color w:val="002060"/>
              <w:sz w:val="22"/>
            </w:rPr>
            <w:drawing>
              <wp:inline distT="0" distB="0" distL="0" distR="0" wp14:anchorId="22BB5A55" wp14:editId="4A4178BD">
                <wp:extent cx="4416002" cy="1547197"/>
                <wp:effectExtent l="0" t="0" r="381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1041" cy="1548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2D9A0B" w14:textId="483AC2B1" w:rsidR="00D93351" w:rsidRPr="00D93351" w:rsidRDefault="00B22443" w:rsidP="00AC7E6F">
          <w:pPr>
            <w:pStyle w:val="ListParagraph"/>
            <w:numPr>
              <w:ilvl w:val="0"/>
              <w:numId w:val="28"/>
            </w:numPr>
            <w:spacing w:after="0"/>
            <w:rPr>
              <w:rFonts w:ascii="Arial" w:hAnsi="Arial" w:cs="Arial"/>
              <w:color w:val="002060"/>
              <w:sz w:val="22"/>
            </w:rPr>
          </w:pPr>
          <w:r>
            <w:rPr>
              <w:rFonts w:ascii="Arial" w:hAnsi="Arial" w:cs="Arial"/>
              <w:color w:val="002060"/>
              <w:sz w:val="22"/>
            </w:rPr>
            <w:t>For each Contract, the list of contract items is display in a grid. If the product is a bundle, the top level items are shown</w:t>
          </w:r>
          <w:r w:rsidR="003F0950">
            <w:rPr>
              <w:rFonts w:ascii="Arial" w:hAnsi="Arial" w:cs="Arial"/>
              <w:color w:val="002060"/>
              <w:sz w:val="22"/>
            </w:rPr>
            <w:t xml:space="preserve"> in </w:t>
          </w:r>
          <w:r w:rsidR="003F0950" w:rsidRPr="003F0950">
            <w:rPr>
              <w:rFonts w:ascii="Arial" w:hAnsi="Arial" w:cs="Arial"/>
              <w:color w:val="0070C0"/>
              <w:sz w:val="22"/>
            </w:rPr>
            <w:t>Blue</w:t>
          </w:r>
          <w:r w:rsidRPr="003F0950">
            <w:rPr>
              <w:rFonts w:ascii="Arial" w:hAnsi="Arial" w:cs="Arial"/>
              <w:color w:val="0070C0"/>
              <w:sz w:val="22"/>
            </w:rPr>
            <w:t xml:space="preserve"> </w:t>
          </w:r>
          <w:r>
            <w:rPr>
              <w:rFonts w:ascii="Arial" w:hAnsi="Arial" w:cs="Arial"/>
              <w:color w:val="002060"/>
              <w:sz w:val="22"/>
            </w:rPr>
            <w:t xml:space="preserve">and below that the lower level items are shown indented and in </w:t>
          </w:r>
          <w:r w:rsidR="003F0950" w:rsidRPr="003F0950">
            <w:rPr>
              <w:rFonts w:ascii="Arial" w:hAnsi="Arial" w:cs="Arial"/>
              <w:color w:val="FF0000"/>
              <w:sz w:val="22"/>
            </w:rPr>
            <w:t>Red</w:t>
          </w:r>
          <w:r>
            <w:rPr>
              <w:rFonts w:ascii="Arial" w:hAnsi="Arial" w:cs="Arial"/>
              <w:color w:val="002060"/>
              <w:sz w:val="22"/>
            </w:rPr>
            <w:t>.</w:t>
          </w:r>
          <w:r w:rsidR="003F0950">
            <w:rPr>
              <w:rFonts w:ascii="Arial" w:hAnsi="Arial" w:cs="Arial"/>
              <w:color w:val="002060"/>
              <w:sz w:val="22"/>
            </w:rPr>
            <w:t xml:space="preserve"> This shows how conditional displays can be done, again using a </w:t>
          </w:r>
          <w:r w:rsidR="003F0950" w:rsidRPr="003F0950">
            <w:rPr>
              <w:rFonts w:ascii="Arial" w:hAnsi="Arial" w:cs="Arial"/>
              <w:b/>
              <w:color w:val="002060"/>
              <w:sz w:val="22"/>
            </w:rPr>
            <w:t xml:space="preserve">#IF_ </w:t>
          </w:r>
          <w:r w:rsidR="003F0950" w:rsidRPr="00151CEE">
            <w:rPr>
              <w:rFonts w:ascii="Arial" w:hAnsi="Arial" w:cs="Arial"/>
              <w:color w:val="002060"/>
              <w:sz w:val="22"/>
            </w:rPr>
            <w:t>conditional</w:t>
          </w:r>
          <w:r w:rsidR="003F0950">
            <w:rPr>
              <w:rFonts w:ascii="Arial" w:hAnsi="Arial" w:cs="Arial"/>
              <w:color w:val="002060"/>
              <w:sz w:val="22"/>
            </w:rPr>
            <w:t xml:space="preserve"> </w:t>
          </w:r>
          <w:r w:rsidR="00151CEE">
            <w:rPr>
              <w:rFonts w:ascii="Arial" w:hAnsi="Arial" w:cs="Arial"/>
              <w:color w:val="002060"/>
              <w:sz w:val="22"/>
            </w:rPr>
            <w:t xml:space="preserve">token </w:t>
          </w:r>
          <w:r w:rsidR="003F0950">
            <w:rPr>
              <w:rFonts w:ascii="Arial" w:hAnsi="Arial" w:cs="Arial"/>
              <w:color w:val="002060"/>
              <w:sz w:val="22"/>
            </w:rPr>
            <w:t xml:space="preserve">within the </w:t>
          </w:r>
          <w:r w:rsidR="003F0950" w:rsidRPr="003F0950">
            <w:rPr>
              <w:rFonts w:ascii="Arial" w:hAnsi="Arial" w:cs="Arial"/>
              <w:b/>
              <w:color w:val="002060"/>
              <w:sz w:val="22"/>
            </w:rPr>
            <w:t>#items</w:t>
          </w:r>
          <w:r w:rsidR="003F0950">
            <w:rPr>
              <w:rFonts w:ascii="Arial" w:hAnsi="Arial" w:cs="Arial"/>
              <w:color w:val="002060"/>
              <w:sz w:val="22"/>
            </w:rPr>
            <w:t xml:space="preserve"> repeating content</w:t>
          </w:r>
          <w:r w:rsidR="00151CEE">
            <w:rPr>
              <w:rFonts w:ascii="Arial" w:hAnsi="Arial" w:cs="Arial"/>
              <w:color w:val="002060"/>
              <w:sz w:val="22"/>
            </w:rPr>
            <w:t xml:space="preserve">. Here the </w:t>
          </w:r>
          <w:r w:rsidR="00151CEE" w:rsidRPr="00151CEE">
            <w:rPr>
              <w:rFonts w:ascii="Arial" w:hAnsi="Arial" w:cs="Arial"/>
              <w:b/>
              <w:color w:val="002060"/>
              <w:sz w:val="22"/>
            </w:rPr>
            <w:t>#</w:t>
          </w:r>
          <w:proofErr w:type="spellStart"/>
          <w:r w:rsidR="00151CEE" w:rsidRPr="00151CEE">
            <w:rPr>
              <w:rFonts w:ascii="Arial" w:hAnsi="Arial" w:cs="Arial"/>
              <w:b/>
              <w:color w:val="002060"/>
              <w:sz w:val="22"/>
            </w:rPr>
            <w:t>IF_top_level</w:t>
          </w:r>
          <w:proofErr w:type="spellEnd"/>
          <w:r w:rsidR="00151CEE">
            <w:rPr>
              <w:rFonts w:ascii="Arial" w:hAnsi="Arial" w:cs="Arial"/>
              <w:color w:val="002060"/>
              <w:sz w:val="22"/>
            </w:rPr>
            <w:t xml:space="preserve"> </w:t>
          </w:r>
          <w:r w:rsidR="002F2E42">
            <w:rPr>
              <w:rFonts w:ascii="Arial" w:hAnsi="Arial" w:cs="Arial"/>
              <w:color w:val="002060"/>
              <w:sz w:val="22"/>
            </w:rPr>
            <w:t xml:space="preserve">and </w:t>
          </w:r>
          <w:r w:rsidR="002F2E42">
            <w:rPr>
              <w:rFonts w:ascii="Arial" w:hAnsi="Arial" w:cs="Arial"/>
              <w:b/>
              <w:color w:val="002060"/>
              <w:sz w:val="22"/>
            </w:rPr>
            <w:t>^</w:t>
          </w:r>
          <w:proofErr w:type="spellStart"/>
          <w:r w:rsidR="002F2E42" w:rsidRPr="00151CEE">
            <w:rPr>
              <w:rFonts w:ascii="Arial" w:hAnsi="Arial" w:cs="Arial"/>
              <w:b/>
              <w:color w:val="002060"/>
              <w:sz w:val="22"/>
            </w:rPr>
            <w:t>IF_top_level</w:t>
          </w:r>
          <w:proofErr w:type="spellEnd"/>
          <w:r w:rsidR="002F2E42">
            <w:rPr>
              <w:rFonts w:ascii="Arial" w:hAnsi="Arial" w:cs="Arial"/>
              <w:color w:val="002060"/>
              <w:sz w:val="22"/>
            </w:rPr>
            <w:t xml:space="preserve"> </w:t>
          </w:r>
          <w:r w:rsidR="00151CEE">
            <w:rPr>
              <w:rFonts w:ascii="Arial" w:hAnsi="Arial" w:cs="Arial"/>
              <w:color w:val="002060"/>
              <w:sz w:val="22"/>
            </w:rPr>
            <w:t xml:space="preserve">conditional </w:t>
          </w:r>
          <w:r w:rsidR="002F2E42">
            <w:rPr>
              <w:rFonts w:ascii="Arial" w:hAnsi="Arial" w:cs="Arial"/>
              <w:color w:val="002060"/>
              <w:sz w:val="22"/>
            </w:rPr>
            <w:t xml:space="preserve">tokens are used. If the line item is a top level in the bundle, this token has to be set to true. This happens in the transform </w:t>
          </w:r>
          <w:proofErr w:type="spellStart"/>
          <w:r w:rsidR="002F2E42">
            <w:rPr>
              <w:rFonts w:ascii="Arial" w:hAnsi="Arial" w:cs="Arial"/>
              <w:color w:val="002060"/>
              <w:sz w:val="22"/>
            </w:rPr>
            <w:t>Dataraptor</w:t>
          </w:r>
          <w:proofErr w:type="spellEnd"/>
          <w:r w:rsidR="002F2E42">
            <w:rPr>
              <w:rFonts w:ascii="Arial" w:hAnsi="Arial" w:cs="Arial"/>
              <w:color w:val="002060"/>
              <w:sz w:val="22"/>
            </w:rPr>
            <w:t xml:space="preserve"> formula. As for every #IF_ token, </w:t>
          </w:r>
          <w:r w:rsidR="002F2E42" w:rsidRPr="002F2E42">
            <w:rPr>
              <w:rFonts w:ascii="Arial" w:hAnsi="Arial" w:cs="Arial"/>
              <w:b/>
              <w:color w:val="002060"/>
              <w:sz w:val="22"/>
              <w:u w:val="single"/>
            </w:rPr>
            <w:t>the value passed has to be Boolean</w:t>
          </w:r>
          <w:r w:rsidR="002F2E42">
            <w:rPr>
              <w:rFonts w:ascii="Arial" w:hAnsi="Arial" w:cs="Arial"/>
              <w:color w:val="002060"/>
              <w:sz w:val="22"/>
            </w:rPr>
            <w:t>.</w:t>
          </w:r>
        </w:p>
      </w:sdtContent>
    </w:sdt>
    <w:p w14:paraId="2CBAF60F" w14:textId="4BD32B36" w:rsidR="00AC7E6F" w:rsidRPr="0063405B" w:rsidRDefault="00AC7E6F" w:rsidP="00AC7E6F">
      <w:pPr>
        <w:rPr>
          <w:rFonts w:asciiTheme="majorHAnsi" w:eastAsiaTheme="majorEastAsia" w:hAnsiTheme="majorHAnsi" w:cstheme="majorBidi"/>
          <w:b/>
          <w:color w:val="454541" w:themeColor="text2" w:themeTint="E6"/>
          <w:kern w:val="28"/>
          <w:sz w:val="48"/>
          <w:szCs w:val="56"/>
        </w:rPr>
      </w:pPr>
      <w:r>
        <w:t>{{#contracts</w:t>
      </w:r>
      <w:r w:rsidRPr="00374C0E">
        <w:rPr>
          <w:sz w:val="32"/>
          <w:szCs w:val="32"/>
        </w:rPr>
        <w:t>}}</w:t>
      </w:r>
    </w:p>
    <w:p w14:paraId="071EAE2D" w14:textId="114BEA7A" w:rsidR="006B3B1B" w:rsidRPr="00D93351" w:rsidRDefault="008560DC" w:rsidP="00D93351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  <w:r w:rsidR="006B3B1B" w:rsidRPr="007E1265">
        <w:rPr>
          <w:b/>
          <w:color w:val="31312E" w:themeColor="text2"/>
          <w:sz w:val="32"/>
          <w:szCs w:val="32"/>
        </w:rPr>
        <w:lastRenderedPageBreak/>
        <w:t>Contract Number</w:t>
      </w:r>
      <w:r w:rsidR="00D107DE">
        <w:rPr>
          <w:b/>
          <w:sz w:val="32"/>
          <w:szCs w:val="32"/>
        </w:rPr>
        <w:t>:</w:t>
      </w:r>
      <w:r w:rsidR="006B3B1B">
        <w:rPr>
          <w:sz w:val="32"/>
          <w:szCs w:val="32"/>
        </w:rPr>
        <w:t xml:space="preserve"> </w:t>
      </w:r>
      <w:r w:rsidR="005F73DD" w:rsidRPr="007E1265">
        <w:rPr>
          <w:color w:val="000000" w:themeColor="text1"/>
          <w:sz w:val="32"/>
          <w:szCs w:val="32"/>
        </w:rPr>
        <w:t>{{</w:t>
      </w:r>
      <w:proofErr w:type="spellStart"/>
      <w:r w:rsidR="007C0458" w:rsidRPr="007E1265">
        <w:rPr>
          <w:color w:val="000000" w:themeColor="text1"/>
          <w:sz w:val="32"/>
          <w:szCs w:val="32"/>
        </w:rPr>
        <w:t>contractnumber</w:t>
      </w:r>
      <w:proofErr w:type="spellEnd"/>
      <w:r w:rsidR="005F73DD" w:rsidRPr="007E1265">
        <w:rPr>
          <w:color w:val="000000" w:themeColor="text1"/>
          <w:sz w:val="32"/>
          <w:szCs w:val="32"/>
        </w:rPr>
        <w:t>}}</w:t>
      </w:r>
      <w:r w:rsidR="006B3B1B">
        <w:rPr>
          <w:b/>
          <w:color w:val="000000" w:themeColor="text1"/>
          <w:sz w:val="32"/>
          <w:szCs w:val="32"/>
        </w:rPr>
        <w:t xml:space="preserve"> </w:t>
      </w:r>
      <w:r w:rsidR="006B3B1B" w:rsidRPr="007E1265">
        <w:rPr>
          <w:color w:val="000000" w:themeColor="text1"/>
          <w:sz w:val="32"/>
          <w:szCs w:val="32"/>
        </w:rPr>
        <w:t>({{term}}</w:t>
      </w:r>
      <w:r w:rsidR="007E1265" w:rsidRPr="007E1265">
        <w:rPr>
          <w:color w:val="000000" w:themeColor="text1"/>
          <w:sz w:val="32"/>
          <w:szCs w:val="32"/>
        </w:rPr>
        <w:t xml:space="preserve"> months</w:t>
      </w:r>
      <w:r w:rsidR="006B3B1B" w:rsidRPr="007E1265">
        <w:rPr>
          <w:color w:val="000000" w:themeColor="text1"/>
          <w:sz w:val="32"/>
          <w:szCs w:val="32"/>
        </w:rPr>
        <w:t>)</w:t>
      </w:r>
      <w:r w:rsidR="006B3B1B" w:rsidRPr="00374C0E">
        <w:rPr>
          <w:b/>
          <w:color w:val="FF0000"/>
          <w:sz w:val="36"/>
          <w:szCs w:val="36"/>
        </w:rPr>
        <w:t xml:space="preserve"> </w:t>
      </w:r>
    </w:p>
    <w:p w14:paraId="04EDC071" w14:textId="77777777" w:rsidR="00705389" w:rsidRDefault="006B3B1B" w:rsidP="006B3B1B">
      <w:pPr>
        <w:spacing w:after="0"/>
        <w:rPr>
          <w:b/>
          <w:color w:val="FF0000"/>
          <w:szCs w:val="32"/>
        </w:rPr>
      </w:pPr>
      <w:r w:rsidRPr="006906C2">
        <w:rPr>
          <w:b/>
          <w:color w:val="FF0000"/>
          <w:szCs w:val="32"/>
        </w:rPr>
        <w:t>Start Date</w:t>
      </w:r>
      <w:r w:rsidR="006906C2" w:rsidRPr="006906C2">
        <w:rPr>
          <w:b/>
          <w:color w:val="FF0000"/>
          <w:szCs w:val="32"/>
        </w:rPr>
        <w:t>:</w:t>
      </w:r>
      <w:r w:rsidRPr="006906C2">
        <w:rPr>
          <w:b/>
          <w:color w:val="FF0000"/>
          <w:szCs w:val="32"/>
        </w:rPr>
        <w:t xml:space="preserve"> </w:t>
      </w:r>
      <w:r w:rsidR="005F73DD" w:rsidRPr="006906C2">
        <w:rPr>
          <w:color w:val="FF0000"/>
          <w:szCs w:val="32"/>
        </w:rPr>
        <w:t>{{</w:t>
      </w:r>
      <w:proofErr w:type="spellStart"/>
      <w:r w:rsidR="00374C0E" w:rsidRPr="006906C2">
        <w:rPr>
          <w:color w:val="FF0000"/>
          <w:szCs w:val="32"/>
        </w:rPr>
        <w:t>startdate</w:t>
      </w:r>
      <w:proofErr w:type="spellEnd"/>
      <w:r w:rsidR="00374C0E" w:rsidRPr="006906C2">
        <w:rPr>
          <w:color w:val="FF0000"/>
          <w:szCs w:val="32"/>
        </w:rPr>
        <w:t>}}</w:t>
      </w:r>
      <w:r w:rsidR="00374C0E" w:rsidRPr="006906C2">
        <w:rPr>
          <w:b/>
          <w:color w:val="FF0000"/>
          <w:szCs w:val="32"/>
        </w:rPr>
        <w:t xml:space="preserve"> </w:t>
      </w:r>
    </w:p>
    <w:p w14:paraId="6C9000BE" w14:textId="0246F28A" w:rsidR="004417C0" w:rsidRPr="007E1265" w:rsidRDefault="00705389" w:rsidP="006B3B1B">
      <w:pPr>
        <w:spacing w:after="0"/>
        <w:rPr>
          <w:b/>
          <w:color w:val="FF0000"/>
          <w:szCs w:val="32"/>
        </w:rPr>
      </w:pPr>
      <w:r>
        <w:rPr>
          <w:b/>
          <w:color w:val="FF0000"/>
          <w:szCs w:val="32"/>
        </w:rPr>
        <w:t>Expires On</w:t>
      </w:r>
      <w:r w:rsidR="006906C2" w:rsidRPr="006906C2">
        <w:rPr>
          <w:b/>
          <w:color w:val="FF0000"/>
          <w:szCs w:val="32"/>
        </w:rPr>
        <w:t>:</w:t>
      </w:r>
      <w:r w:rsidR="00313F25">
        <w:rPr>
          <w:b/>
          <w:color w:val="FF0000"/>
          <w:szCs w:val="32"/>
        </w:rPr>
        <w:t xml:space="preserve"> </w:t>
      </w:r>
      <w:r w:rsidR="00374C0E" w:rsidRPr="006906C2">
        <w:rPr>
          <w:color w:val="FF0000"/>
          <w:szCs w:val="32"/>
        </w:rPr>
        <w:t>{{</w:t>
      </w:r>
      <w:proofErr w:type="spellStart"/>
      <w:r w:rsidR="00374C0E" w:rsidRPr="006906C2">
        <w:rPr>
          <w:color w:val="FF0000"/>
          <w:szCs w:val="32"/>
        </w:rPr>
        <w:t>enddate</w:t>
      </w:r>
      <w:proofErr w:type="spellEnd"/>
      <w:r w:rsidR="005F73DD" w:rsidRPr="006906C2">
        <w:rPr>
          <w:color w:val="FF0000"/>
          <w:szCs w:val="32"/>
        </w:rPr>
        <w:t>}}</w:t>
      </w:r>
      <w:r w:rsidR="005A415F" w:rsidRPr="006906C2">
        <w:rPr>
          <w:color w:val="FF0000"/>
          <w:sz w:val="28"/>
          <w:szCs w:val="36"/>
        </w:rPr>
        <w:t xml:space="preserve"> </w:t>
      </w:r>
    </w:p>
    <w:p w14:paraId="265EEC63" w14:textId="1A10A7CD" w:rsidR="000B1A31" w:rsidRDefault="000B1A31" w:rsidP="004417C0">
      <w:pPr>
        <w:rPr>
          <w:sz w:val="21"/>
        </w:rPr>
      </w:pPr>
    </w:p>
    <w:p w14:paraId="23BC9C87" w14:textId="15CDA0AA" w:rsidR="00BE7D35" w:rsidRPr="00D107DE" w:rsidRDefault="00BE7D35" w:rsidP="004417C0">
      <w:pPr>
        <w:rPr>
          <w:sz w:val="21"/>
        </w:rPr>
      </w:pPr>
      <w:r>
        <w:rPr>
          <w:sz w:val="21"/>
        </w:rPr>
        <w:t>{{#</w:t>
      </w:r>
      <w:proofErr w:type="spellStart"/>
      <w:r>
        <w:rPr>
          <w:sz w:val="21"/>
        </w:rPr>
        <w:t>IF_contract_has_items</w:t>
      </w:r>
      <w:proofErr w:type="spellEnd"/>
      <w:r>
        <w:rPr>
          <w:sz w:val="21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1206"/>
        <w:gridCol w:w="3021"/>
        <w:gridCol w:w="2687"/>
      </w:tblGrid>
      <w:tr w:rsidR="00A75572" w:rsidRPr="00D107DE" w14:paraId="5BBA7830" w14:textId="7B98D995" w:rsidTr="00A75572">
        <w:trPr>
          <w:trHeight w:val="323"/>
        </w:trPr>
        <w:tc>
          <w:tcPr>
            <w:tcW w:w="3588" w:type="dxa"/>
            <w:shd w:val="clear" w:color="auto" w:fill="CCCCC9" w:themeFill="text2" w:themeFillTint="40"/>
          </w:tcPr>
          <w:p w14:paraId="2735F310" w14:textId="4C4BBC45" w:rsidR="00B56DB0" w:rsidRPr="006B56A1" w:rsidRDefault="00B56DB0" w:rsidP="00B153A6">
            <w:pPr>
              <w:rPr>
                <w:b/>
                <w:color w:val="844991" w:themeColor="accent4" w:themeShade="BF"/>
                <w:sz w:val="18"/>
                <w:szCs w:val="18"/>
              </w:rPr>
            </w:pPr>
            <w:r w:rsidRPr="006B56A1">
              <w:rPr>
                <w:b/>
                <w:color w:val="844991" w:themeColor="accent4" w:themeShade="BF"/>
                <w:sz w:val="18"/>
                <w:szCs w:val="18"/>
              </w:rPr>
              <w:t>Product Name</w:t>
            </w:r>
          </w:p>
        </w:tc>
        <w:tc>
          <w:tcPr>
            <w:tcW w:w="1206" w:type="dxa"/>
            <w:shd w:val="clear" w:color="auto" w:fill="CCCCC9" w:themeFill="text2" w:themeFillTint="40"/>
          </w:tcPr>
          <w:p w14:paraId="0E7294D8" w14:textId="10828A19" w:rsidR="00B56DB0" w:rsidRPr="006B56A1" w:rsidRDefault="00B56DB0" w:rsidP="00B153A6">
            <w:pPr>
              <w:rPr>
                <w:b/>
                <w:color w:val="844991" w:themeColor="accent4" w:themeShade="BF"/>
                <w:sz w:val="18"/>
                <w:szCs w:val="18"/>
              </w:rPr>
            </w:pPr>
            <w:r w:rsidRPr="006B56A1">
              <w:rPr>
                <w:b/>
                <w:color w:val="844991" w:themeColor="accent4" w:themeShade="BF"/>
                <w:sz w:val="18"/>
                <w:szCs w:val="18"/>
              </w:rPr>
              <w:t>Quantity</w:t>
            </w:r>
          </w:p>
        </w:tc>
        <w:tc>
          <w:tcPr>
            <w:tcW w:w="3021" w:type="dxa"/>
            <w:shd w:val="clear" w:color="auto" w:fill="CCCCC9" w:themeFill="text2" w:themeFillTint="40"/>
          </w:tcPr>
          <w:p w14:paraId="6E1CA05D" w14:textId="38C7B4E7" w:rsidR="00B56DB0" w:rsidRPr="006B56A1" w:rsidRDefault="00B56DB0" w:rsidP="00B56DB0">
            <w:pPr>
              <w:rPr>
                <w:b/>
                <w:color w:val="844991" w:themeColor="accent4" w:themeShade="BF"/>
                <w:sz w:val="18"/>
                <w:szCs w:val="18"/>
              </w:rPr>
            </w:pPr>
            <w:r w:rsidRPr="006B56A1">
              <w:rPr>
                <w:b/>
                <w:color w:val="844991" w:themeColor="accent4" w:themeShade="BF"/>
                <w:sz w:val="18"/>
                <w:szCs w:val="18"/>
              </w:rPr>
              <w:t>Monthly Recurring Charge</w:t>
            </w:r>
          </w:p>
        </w:tc>
        <w:tc>
          <w:tcPr>
            <w:tcW w:w="2687" w:type="dxa"/>
            <w:shd w:val="clear" w:color="auto" w:fill="CCCCC9" w:themeFill="text2" w:themeFillTint="40"/>
          </w:tcPr>
          <w:p w14:paraId="0FF401B2" w14:textId="720AB01C" w:rsidR="00B56DB0" w:rsidRPr="006B56A1" w:rsidRDefault="00B56DB0" w:rsidP="00B153A6">
            <w:pPr>
              <w:rPr>
                <w:b/>
                <w:color w:val="844991" w:themeColor="accent4" w:themeShade="BF"/>
                <w:sz w:val="18"/>
                <w:szCs w:val="18"/>
              </w:rPr>
            </w:pPr>
            <w:r w:rsidRPr="006B56A1">
              <w:rPr>
                <w:b/>
                <w:color w:val="844991" w:themeColor="accent4" w:themeShade="BF"/>
                <w:sz w:val="18"/>
                <w:szCs w:val="18"/>
              </w:rPr>
              <w:t>One Time Charge</w:t>
            </w:r>
          </w:p>
        </w:tc>
      </w:tr>
      <w:tr w:rsidR="00A75572" w:rsidRPr="00D107DE" w14:paraId="2D20DDBB" w14:textId="7CA4B5F8" w:rsidTr="00B55919">
        <w:trPr>
          <w:trHeight w:val="440"/>
        </w:trPr>
        <w:tc>
          <w:tcPr>
            <w:tcW w:w="3588" w:type="dxa"/>
          </w:tcPr>
          <w:p w14:paraId="2734BC19" w14:textId="5ACEE8EB" w:rsidR="00B56DB0" w:rsidRPr="006B56A1" w:rsidRDefault="00B56DB0" w:rsidP="00F90C78">
            <w:pPr>
              <w:rPr>
                <w:color w:val="844991" w:themeColor="accent4" w:themeShade="BF"/>
                <w:sz w:val="18"/>
                <w:szCs w:val="40"/>
              </w:rPr>
            </w:pPr>
            <w:r w:rsidRPr="00B55919">
              <w:rPr>
                <w:color w:val="C00000"/>
                <w:sz w:val="18"/>
              </w:rPr>
              <w:t xml:space="preserve">{{#item}} </w:t>
            </w:r>
            <w:r w:rsidR="00B55919" w:rsidRPr="00B55919">
              <w:rPr>
                <w:color w:val="844991" w:themeColor="accent4" w:themeShade="BF"/>
                <w:sz w:val="13"/>
              </w:rPr>
              <w:t>{{#</w:t>
            </w:r>
            <w:proofErr w:type="spellStart"/>
            <w:r w:rsidR="00B55919" w:rsidRPr="00B55919">
              <w:rPr>
                <w:color w:val="844991" w:themeColor="accent4" w:themeShade="BF"/>
                <w:sz w:val="13"/>
              </w:rPr>
              <w:t>IF_top_level</w:t>
            </w:r>
            <w:proofErr w:type="spellEnd"/>
            <w:r w:rsidR="00B55919" w:rsidRPr="00B55919">
              <w:rPr>
                <w:color w:val="844991" w:themeColor="accent4" w:themeShade="BF"/>
                <w:sz w:val="13"/>
              </w:rPr>
              <w:t>}}</w:t>
            </w:r>
            <w:r w:rsidRPr="00B22443">
              <w:rPr>
                <w:color w:val="0070C0"/>
                <w:sz w:val="18"/>
              </w:rPr>
              <w:t xml:space="preserve">{{name}} </w:t>
            </w:r>
          </w:p>
        </w:tc>
        <w:tc>
          <w:tcPr>
            <w:tcW w:w="1206" w:type="dxa"/>
          </w:tcPr>
          <w:p w14:paraId="09EB2D13" w14:textId="719E0A85" w:rsidR="00B56DB0" w:rsidRPr="006B56A1" w:rsidRDefault="00B56DB0" w:rsidP="00FF09CA">
            <w:pPr>
              <w:rPr>
                <w:color w:val="844991" w:themeColor="accent4" w:themeShade="BF"/>
                <w:sz w:val="18"/>
              </w:rPr>
            </w:pPr>
            <w:r w:rsidRPr="006B56A1">
              <w:rPr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color w:val="844991" w:themeColor="accent4" w:themeShade="BF"/>
                <w:sz w:val="18"/>
              </w:rPr>
              <w:t>qty</w:t>
            </w:r>
            <w:proofErr w:type="spellEnd"/>
            <w:r w:rsidRPr="006B56A1">
              <w:rPr>
                <w:color w:val="844991" w:themeColor="accent4" w:themeShade="BF"/>
                <w:sz w:val="18"/>
              </w:rPr>
              <w:t>}}</w:t>
            </w:r>
          </w:p>
        </w:tc>
        <w:tc>
          <w:tcPr>
            <w:tcW w:w="3021" w:type="dxa"/>
          </w:tcPr>
          <w:p w14:paraId="6657B963" w14:textId="6073DA7B" w:rsidR="00B56DB0" w:rsidRPr="006B56A1" w:rsidRDefault="00B56DB0" w:rsidP="00A75572">
            <w:pPr>
              <w:ind w:left="1440"/>
              <w:jc w:val="right"/>
              <w:rPr>
                <w:color w:val="844991" w:themeColor="accent4" w:themeShade="BF"/>
                <w:sz w:val="18"/>
              </w:rPr>
            </w:pPr>
            <w:r w:rsidRPr="006B56A1">
              <w:rPr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color w:val="844991" w:themeColor="accent4" w:themeShade="BF"/>
                <w:sz w:val="18"/>
              </w:rPr>
              <w:t>mrc</w:t>
            </w:r>
            <w:proofErr w:type="spellEnd"/>
            <w:r w:rsidRPr="006B56A1">
              <w:rPr>
                <w:color w:val="844991" w:themeColor="accent4" w:themeShade="BF"/>
                <w:sz w:val="18"/>
              </w:rPr>
              <w:t>}}</w:t>
            </w:r>
          </w:p>
        </w:tc>
        <w:tc>
          <w:tcPr>
            <w:tcW w:w="2687" w:type="dxa"/>
          </w:tcPr>
          <w:p w14:paraId="3A006A9D" w14:textId="70AF4871" w:rsidR="00B56DB0" w:rsidRPr="006B56A1" w:rsidRDefault="00B56DB0" w:rsidP="00B7152F">
            <w:pPr>
              <w:ind w:left="720"/>
              <w:jc w:val="right"/>
              <w:rPr>
                <w:color w:val="844991" w:themeColor="accent4" w:themeShade="BF"/>
                <w:sz w:val="18"/>
              </w:rPr>
            </w:pPr>
            <w:r w:rsidRPr="006B56A1">
              <w:rPr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color w:val="844991" w:themeColor="accent4" w:themeShade="BF"/>
                <w:sz w:val="18"/>
              </w:rPr>
              <w:t>otc</w:t>
            </w:r>
            <w:proofErr w:type="spellEnd"/>
            <w:r w:rsidRPr="006B56A1">
              <w:rPr>
                <w:color w:val="844991" w:themeColor="accent4" w:themeShade="BF"/>
                <w:sz w:val="18"/>
              </w:rPr>
              <w:t xml:space="preserve">}} </w:t>
            </w:r>
            <w:r w:rsidR="00B55919" w:rsidRPr="00B55919">
              <w:rPr>
                <w:color w:val="844991" w:themeColor="accent4" w:themeShade="BF"/>
                <w:sz w:val="13"/>
              </w:rPr>
              <w:t>{{/</w:t>
            </w:r>
            <w:proofErr w:type="spellStart"/>
            <w:r w:rsidR="00B55919" w:rsidRPr="00B55919">
              <w:rPr>
                <w:color w:val="844991" w:themeColor="accent4" w:themeShade="BF"/>
                <w:sz w:val="13"/>
              </w:rPr>
              <w:t>IF_top_level</w:t>
            </w:r>
            <w:proofErr w:type="spellEnd"/>
            <w:r w:rsidR="00B55919" w:rsidRPr="00B55919">
              <w:rPr>
                <w:color w:val="844991" w:themeColor="accent4" w:themeShade="BF"/>
                <w:sz w:val="13"/>
              </w:rPr>
              <w:t>}}</w:t>
            </w:r>
            <w:r w:rsidR="00B55919" w:rsidRPr="006B56A1">
              <w:rPr>
                <w:color w:val="844991" w:themeColor="accent4" w:themeShade="BF"/>
                <w:sz w:val="18"/>
              </w:rPr>
              <w:t xml:space="preserve"> </w:t>
            </w:r>
            <w:r w:rsidR="00B55919">
              <w:rPr>
                <w:color w:val="844991" w:themeColor="accent4" w:themeShade="BF"/>
                <w:sz w:val="18"/>
              </w:rPr>
              <w:t xml:space="preserve">     </w:t>
            </w:r>
          </w:p>
        </w:tc>
      </w:tr>
      <w:tr w:rsidR="00B7152F" w:rsidRPr="00D107DE" w14:paraId="60C692CD" w14:textId="77777777" w:rsidTr="00B55919">
        <w:trPr>
          <w:trHeight w:val="440"/>
        </w:trPr>
        <w:tc>
          <w:tcPr>
            <w:tcW w:w="3588" w:type="dxa"/>
          </w:tcPr>
          <w:p w14:paraId="7D495440" w14:textId="49453B96" w:rsidR="00B7152F" w:rsidRPr="00B55919" w:rsidRDefault="00151A46" w:rsidP="00F90C78">
            <w:pPr>
              <w:rPr>
                <w:color w:val="C00000"/>
                <w:sz w:val="18"/>
              </w:rPr>
            </w:pPr>
            <w:r w:rsidRPr="00B55919">
              <w:rPr>
                <w:color w:val="844991" w:themeColor="accent4" w:themeShade="BF"/>
                <w:sz w:val="13"/>
                <w:szCs w:val="13"/>
              </w:rPr>
              <w:t>{{^</w:t>
            </w:r>
            <w:proofErr w:type="spellStart"/>
            <w:r w:rsidRPr="00B55919">
              <w:rPr>
                <w:color w:val="844991" w:themeColor="accent4" w:themeShade="BF"/>
                <w:sz w:val="13"/>
                <w:szCs w:val="13"/>
              </w:rPr>
              <w:t>IF_top_level</w:t>
            </w:r>
            <w:proofErr w:type="spellEnd"/>
            <w:r w:rsidRPr="00B55919">
              <w:rPr>
                <w:color w:val="844991" w:themeColor="accent4" w:themeShade="BF"/>
                <w:sz w:val="13"/>
                <w:szCs w:val="13"/>
              </w:rPr>
              <w:t xml:space="preserve">}} </w:t>
            </w:r>
            <w:r>
              <w:rPr>
                <w:color w:val="844991" w:themeColor="accent4" w:themeShade="BF"/>
                <w:sz w:val="13"/>
                <w:szCs w:val="13"/>
              </w:rPr>
              <w:t xml:space="preserve">     </w:t>
            </w:r>
            <w:r w:rsidRPr="00B22443">
              <w:rPr>
                <w:color w:val="FF0000"/>
                <w:sz w:val="18"/>
              </w:rPr>
              <w:t>{{name}}</w:t>
            </w:r>
          </w:p>
        </w:tc>
        <w:tc>
          <w:tcPr>
            <w:tcW w:w="1206" w:type="dxa"/>
          </w:tcPr>
          <w:p w14:paraId="013226C5" w14:textId="782C9149" w:rsidR="00B7152F" w:rsidRPr="006B56A1" w:rsidRDefault="00151A46" w:rsidP="00FF09CA">
            <w:pPr>
              <w:rPr>
                <w:color w:val="844991" w:themeColor="accent4" w:themeShade="BF"/>
                <w:sz w:val="18"/>
              </w:rPr>
            </w:pPr>
            <w:r w:rsidRPr="006B56A1">
              <w:rPr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color w:val="844991" w:themeColor="accent4" w:themeShade="BF"/>
                <w:sz w:val="18"/>
              </w:rPr>
              <w:t>qty</w:t>
            </w:r>
            <w:proofErr w:type="spellEnd"/>
            <w:r w:rsidRPr="006B56A1">
              <w:rPr>
                <w:color w:val="844991" w:themeColor="accent4" w:themeShade="BF"/>
                <w:sz w:val="18"/>
              </w:rPr>
              <w:t>}}</w:t>
            </w:r>
          </w:p>
        </w:tc>
        <w:tc>
          <w:tcPr>
            <w:tcW w:w="3021" w:type="dxa"/>
          </w:tcPr>
          <w:p w14:paraId="7C060F6E" w14:textId="756558B2" w:rsidR="00B7152F" w:rsidRPr="006B56A1" w:rsidRDefault="00151A46" w:rsidP="00A75572">
            <w:pPr>
              <w:ind w:left="1440"/>
              <w:jc w:val="right"/>
              <w:rPr>
                <w:color w:val="844991" w:themeColor="accent4" w:themeShade="BF"/>
                <w:sz w:val="18"/>
              </w:rPr>
            </w:pPr>
            <w:r w:rsidRPr="006B56A1">
              <w:rPr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color w:val="844991" w:themeColor="accent4" w:themeShade="BF"/>
                <w:sz w:val="18"/>
              </w:rPr>
              <w:t>mrc</w:t>
            </w:r>
            <w:proofErr w:type="spellEnd"/>
            <w:r w:rsidRPr="006B56A1">
              <w:rPr>
                <w:color w:val="844991" w:themeColor="accent4" w:themeShade="BF"/>
                <w:sz w:val="18"/>
              </w:rPr>
              <w:t>}}</w:t>
            </w:r>
          </w:p>
        </w:tc>
        <w:tc>
          <w:tcPr>
            <w:tcW w:w="2687" w:type="dxa"/>
          </w:tcPr>
          <w:p w14:paraId="0F8AF430" w14:textId="0DA5286B" w:rsidR="00B7152F" w:rsidRPr="006B56A1" w:rsidRDefault="00151A46" w:rsidP="006B56A1">
            <w:pPr>
              <w:ind w:left="720"/>
              <w:jc w:val="right"/>
              <w:rPr>
                <w:color w:val="844991" w:themeColor="accent4" w:themeShade="BF"/>
                <w:sz w:val="18"/>
              </w:rPr>
            </w:pPr>
            <w:r w:rsidRPr="006B56A1">
              <w:rPr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color w:val="844991" w:themeColor="accent4" w:themeShade="BF"/>
                <w:sz w:val="18"/>
              </w:rPr>
              <w:t>otc</w:t>
            </w:r>
            <w:proofErr w:type="spellEnd"/>
            <w:r w:rsidRPr="006B56A1">
              <w:rPr>
                <w:color w:val="844991" w:themeColor="accent4" w:themeShade="BF"/>
                <w:sz w:val="18"/>
              </w:rPr>
              <w:t xml:space="preserve">}} </w:t>
            </w:r>
            <w:r w:rsidRPr="003D233D">
              <w:rPr>
                <w:color w:val="844991" w:themeColor="accent4" w:themeShade="BF"/>
                <w:sz w:val="13"/>
                <w:szCs w:val="13"/>
              </w:rPr>
              <w:t>{{/</w:t>
            </w:r>
            <w:proofErr w:type="spellStart"/>
            <w:r w:rsidRPr="003D233D">
              <w:rPr>
                <w:color w:val="844991" w:themeColor="accent4" w:themeShade="BF"/>
                <w:sz w:val="13"/>
                <w:szCs w:val="13"/>
              </w:rPr>
              <w:t>IF_top_level</w:t>
            </w:r>
            <w:proofErr w:type="spellEnd"/>
            <w:r w:rsidRPr="003D233D">
              <w:rPr>
                <w:color w:val="844991" w:themeColor="accent4" w:themeShade="BF"/>
                <w:sz w:val="13"/>
                <w:szCs w:val="13"/>
              </w:rPr>
              <w:t>}}</w:t>
            </w:r>
            <w:r w:rsidRPr="006B56A1">
              <w:rPr>
                <w:color w:val="844991" w:themeColor="accent4" w:themeShade="BF"/>
                <w:sz w:val="18"/>
              </w:rPr>
              <w:t xml:space="preserve"> </w:t>
            </w:r>
            <w:r>
              <w:rPr>
                <w:color w:val="844991" w:themeColor="accent4" w:themeShade="BF"/>
                <w:sz w:val="18"/>
              </w:rPr>
              <w:t xml:space="preserve">     </w:t>
            </w:r>
            <w:r w:rsidR="00B7152F" w:rsidRPr="00B55919">
              <w:rPr>
                <w:color w:val="C00000"/>
                <w:sz w:val="18"/>
              </w:rPr>
              <w:t>{{/item}}</w:t>
            </w:r>
          </w:p>
        </w:tc>
      </w:tr>
      <w:tr w:rsidR="00B55919" w:rsidRPr="00D107DE" w14:paraId="168709C8" w14:textId="77777777" w:rsidTr="00A75572">
        <w:trPr>
          <w:trHeight w:val="260"/>
        </w:trPr>
        <w:tc>
          <w:tcPr>
            <w:tcW w:w="3588" w:type="dxa"/>
          </w:tcPr>
          <w:p w14:paraId="7B3796A0" w14:textId="77777777" w:rsidR="00B55919" w:rsidRPr="006B56A1" w:rsidRDefault="00B55919" w:rsidP="00F90C78">
            <w:pPr>
              <w:rPr>
                <w:color w:val="844991" w:themeColor="accent4" w:themeShade="BF"/>
                <w:sz w:val="18"/>
              </w:rPr>
            </w:pPr>
          </w:p>
        </w:tc>
        <w:tc>
          <w:tcPr>
            <w:tcW w:w="1206" w:type="dxa"/>
          </w:tcPr>
          <w:p w14:paraId="1E9A66DF" w14:textId="77777777" w:rsidR="00B55919" w:rsidRPr="006B56A1" w:rsidRDefault="00B55919" w:rsidP="00FF09CA">
            <w:pPr>
              <w:rPr>
                <w:color w:val="844991" w:themeColor="accent4" w:themeShade="BF"/>
                <w:sz w:val="18"/>
              </w:rPr>
            </w:pPr>
          </w:p>
        </w:tc>
        <w:tc>
          <w:tcPr>
            <w:tcW w:w="3021" w:type="dxa"/>
          </w:tcPr>
          <w:p w14:paraId="24693E79" w14:textId="558EF2C8" w:rsidR="00B55919" w:rsidRPr="006B56A1" w:rsidRDefault="00B55919" w:rsidP="00A75572">
            <w:pPr>
              <w:ind w:left="1440"/>
              <w:jc w:val="right"/>
              <w:rPr>
                <w:b/>
                <w:color w:val="844991" w:themeColor="accent4" w:themeShade="BF"/>
                <w:sz w:val="18"/>
              </w:rPr>
            </w:pPr>
            <w:r w:rsidRPr="006B56A1">
              <w:rPr>
                <w:b/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b/>
                <w:color w:val="844991" w:themeColor="accent4" w:themeShade="BF"/>
                <w:sz w:val="18"/>
              </w:rPr>
              <w:t>mrc_total</w:t>
            </w:r>
            <w:proofErr w:type="spellEnd"/>
            <w:r w:rsidRPr="006B56A1">
              <w:rPr>
                <w:b/>
                <w:color w:val="844991" w:themeColor="accent4" w:themeShade="BF"/>
                <w:sz w:val="18"/>
              </w:rPr>
              <w:t>}}</w:t>
            </w:r>
          </w:p>
        </w:tc>
        <w:tc>
          <w:tcPr>
            <w:tcW w:w="2687" w:type="dxa"/>
          </w:tcPr>
          <w:p w14:paraId="748E6A0A" w14:textId="1ECD47AE" w:rsidR="00B55919" w:rsidRPr="006B56A1" w:rsidRDefault="00B55919" w:rsidP="00C00D49">
            <w:pPr>
              <w:ind w:left="1440"/>
              <w:jc w:val="right"/>
              <w:rPr>
                <w:b/>
                <w:color w:val="844991" w:themeColor="accent4" w:themeShade="BF"/>
                <w:sz w:val="18"/>
              </w:rPr>
            </w:pPr>
            <w:r w:rsidRPr="006B56A1">
              <w:rPr>
                <w:b/>
                <w:color w:val="844991" w:themeColor="accent4" w:themeShade="BF"/>
                <w:sz w:val="18"/>
              </w:rPr>
              <w:t>{{</w:t>
            </w:r>
            <w:proofErr w:type="spellStart"/>
            <w:r w:rsidRPr="006B56A1">
              <w:rPr>
                <w:b/>
                <w:color w:val="844991" w:themeColor="accent4" w:themeShade="BF"/>
                <w:sz w:val="18"/>
              </w:rPr>
              <w:t>otc_total</w:t>
            </w:r>
            <w:proofErr w:type="spellEnd"/>
            <w:r w:rsidRPr="006B56A1">
              <w:rPr>
                <w:b/>
                <w:color w:val="844991" w:themeColor="accent4" w:themeShade="BF"/>
                <w:sz w:val="18"/>
              </w:rPr>
              <w:t>}}</w:t>
            </w:r>
          </w:p>
        </w:tc>
      </w:tr>
    </w:tbl>
    <w:p w14:paraId="09F9D8D4" w14:textId="065ADC35" w:rsidR="00BE7D35" w:rsidRPr="00D107DE" w:rsidRDefault="00BE7D35" w:rsidP="00BE7D35">
      <w:pPr>
        <w:rPr>
          <w:sz w:val="21"/>
        </w:rPr>
      </w:pPr>
      <w:r>
        <w:rPr>
          <w:sz w:val="21"/>
        </w:rPr>
        <w:t>{{/</w:t>
      </w:r>
      <w:proofErr w:type="spellStart"/>
      <w:r>
        <w:rPr>
          <w:sz w:val="21"/>
        </w:rPr>
        <w:t>IF_contract_has_items</w:t>
      </w:r>
      <w:proofErr w:type="spellEnd"/>
      <w:r>
        <w:rPr>
          <w:sz w:val="21"/>
        </w:rPr>
        <w:t>}}</w:t>
      </w:r>
    </w:p>
    <w:p w14:paraId="25C2CF2C" w14:textId="24F3D94D" w:rsidR="00313F25" w:rsidRPr="00D107DE" w:rsidRDefault="00313F25" w:rsidP="00313F25">
      <w:pPr>
        <w:rPr>
          <w:sz w:val="21"/>
        </w:rPr>
      </w:pPr>
      <w:r>
        <w:rPr>
          <w:sz w:val="21"/>
        </w:rPr>
        <w:t>{{^</w:t>
      </w:r>
      <w:proofErr w:type="spellStart"/>
      <w:r>
        <w:rPr>
          <w:sz w:val="21"/>
        </w:rPr>
        <w:t>IF_contract_has_items</w:t>
      </w:r>
      <w:proofErr w:type="spellEnd"/>
      <w:proofErr w:type="gramStart"/>
      <w:r>
        <w:rPr>
          <w:sz w:val="21"/>
        </w:rPr>
        <w:t>}}</w:t>
      </w:r>
      <w:r w:rsidR="00C00D49">
        <w:rPr>
          <w:sz w:val="21"/>
        </w:rPr>
        <w:t>There</w:t>
      </w:r>
      <w:proofErr w:type="gramEnd"/>
      <w:r w:rsidR="00C00D49">
        <w:rPr>
          <w:sz w:val="21"/>
        </w:rPr>
        <w:t xml:space="preserve"> are no products or services ordered as part of this contract </w:t>
      </w:r>
      <w:r>
        <w:rPr>
          <w:sz w:val="21"/>
        </w:rPr>
        <w:t>{{/</w:t>
      </w:r>
      <w:proofErr w:type="spellStart"/>
      <w:r>
        <w:rPr>
          <w:sz w:val="21"/>
        </w:rPr>
        <w:t>IF_contract_has_items</w:t>
      </w:r>
      <w:proofErr w:type="spellEnd"/>
      <w:r>
        <w:rPr>
          <w:sz w:val="21"/>
        </w:rPr>
        <w:t>}}</w:t>
      </w:r>
    </w:p>
    <w:p w14:paraId="741FFB55" w14:textId="77777777" w:rsidR="00BE7D35" w:rsidRDefault="00BE7D35" w:rsidP="00B153A6">
      <w:pPr>
        <w:rPr>
          <w:sz w:val="21"/>
        </w:rPr>
      </w:pPr>
    </w:p>
    <w:p w14:paraId="5BB38DA3" w14:textId="524B54EF" w:rsidR="00335CE9" w:rsidRPr="005D740C" w:rsidRDefault="005F73DD" w:rsidP="005D740C">
      <w:pPr>
        <w:rPr>
          <w:sz w:val="21"/>
        </w:rPr>
      </w:pPr>
      <w:r>
        <w:t>{{</w:t>
      </w:r>
      <w:r w:rsidR="00466366">
        <w:t>/</w:t>
      </w:r>
      <w:r w:rsidR="00F90C78">
        <w:t>contracts</w:t>
      </w:r>
      <w:r>
        <w:t>}}</w:t>
      </w:r>
    </w:p>
    <w:sectPr w:rsidR="00335CE9" w:rsidRPr="005D740C" w:rsidSect="0015637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584" w:right="864" w:bottom="1080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BEF9B" w14:textId="77777777" w:rsidR="005451D7" w:rsidRDefault="005451D7">
      <w:pPr>
        <w:spacing w:after="0" w:line="240" w:lineRule="auto"/>
      </w:pPr>
      <w:r>
        <w:separator/>
      </w:r>
    </w:p>
  </w:endnote>
  <w:endnote w:type="continuationSeparator" w:id="0">
    <w:p w14:paraId="278ED345" w14:textId="77777777" w:rsidR="005451D7" w:rsidRDefault="0054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3CB3B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3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A0B3F" w14:textId="77777777" w:rsidR="001F5C5E" w:rsidRDefault="001F5C5E" w:rsidP="00236F4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49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DD4298" w14:textId="77777777" w:rsidR="00614B62" w:rsidRDefault="00614B62" w:rsidP="001F5C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36F98" w14:textId="77777777" w:rsidR="005451D7" w:rsidRDefault="005451D7">
      <w:pPr>
        <w:spacing w:after="0" w:line="240" w:lineRule="auto"/>
      </w:pPr>
      <w:r>
        <w:separator/>
      </w:r>
    </w:p>
  </w:footnote>
  <w:footnote w:type="continuationSeparator" w:id="0">
    <w:p w14:paraId="316557F8" w14:textId="77777777" w:rsidR="005451D7" w:rsidRDefault="0054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944DC" w14:textId="5BA659B1" w:rsidR="00EC1603" w:rsidRDefault="000B1A31">
    <w:pPr>
      <w:pStyle w:val="Header"/>
    </w:pPr>
    <w:r w:rsidRPr="00EC1603">
      <w:rPr>
        <w:noProof/>
        <w:lang w:eastAsia="en-US"/>
      </w:rPr>
      <w:drawing>
        <wp:inline distT="0" distB="0" distL="0" distR="0" wp14:anchorId="53FE06D0" wp14:editId="53582A7C">
          <wp:extent cx="2019935" cy="56949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7867" cy="574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F5245" w14:textId="2DD0E060" w:rsidR="00614B62" w:rsidRDefault="00614B62">
    <w:pPr>
      <w:pStyle w:val="Header"/>
    </w:pPr>
    <w:r w:rsidRPr="00614B62">
      <w:rPr>
        <w:noProof/>
        <w:lang w:eastAsia="en-US"/>
      </w:rPr>
      <w:drawing>
        <wp:inline distT="0" distB="0" distL="0" distR="0" wp14:anchorId="413C91DA" wp14:editId="2B771311">
          <wp:extent cx="1448435" cy="40836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609" cy="416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B020D0"/>
    <w:multiLevelType w:val="hybridMultilevel"/>
    <w:tmpl w:val="9A88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27BD7"/>
    <w:multiLevelType w:val="hybridMultilevel"/>
    <w:tmpl w:val="7D5E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63863"/>
    <w:multiLevelType w:val="hybridMultilevel"/>
    <w:tmpl w:val="39F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85C66"/>
    <w:multiLevelType w:val="hybridMultilevel"/>
    <w:tmpl w:val="D986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81CCA"/>
    <w:multiLevelType w:val="hybridMultilevel"/>
    <w:tmpl w:val="98AEE89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CEB6EF2"/>
    <w:multiLevelType w:val="hybridMultilevel"/>
    <w:tmpl w:val="1A82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50A21"/>
    <w:multiLevelType w:val="hybridMultilevel"/>
    <w:tmpl w:val="1AA202F4"/>
    <w:lvl w:ilvl="0" w:tplc="DBFCDBA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80FE5"/>
    <w:multiLevelType w:val="hybridMultilevel"/>
    <w:tmpl w:val="D1E0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C96C6C"/>
    <w:multiLevelType w:val="hybridMultilevel"/>
    <w:tmpl w:val="98AEE89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6BF552DF"/>
    <w:multiLevelType w:val="hybridMultilevel"/>
    <w:tmpl w:val="1A82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D479A"/>
    <w:multiLevelType w:val="hybridMultilevel"/>
    <w:tmpl w:val="4A64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83CB3"/>
    <w:multiLevelType w:val="hybridMultilevel"/>
    <w:tmpl w:val="9A88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21"/>
  </w:num>
  <w:num w:numId="17">
    <w:abstractNumId w:val="16"/>
  </w:num>
  <w:num w:numId="18">
    <w:abstractNumId w:val="22"/>
  </w:num>
  <w:num w:numId="19">
    <w:abstractNumId w:val="10"/>
  </w:num>
  <w:num w:numId="20">
    <w:abstractNumId w:val="23"/>
  </w:num>
  <w:num w:numId="21">
    <w:abstractNumId w:val="14"/>
  </w:num>
  <w:num w:numId="22">
    <w:abstractNumId w:val="18"/>
  </w:num>
  <w:num w:numId="23">
    <w:abstractNumId w:val="19"/>
  </w:num>
  <w:num w:numId="24">
    <w:abstractNumId w:val="15"/>
  </w:num>
  <w:num w:numId="25">
    <w:abstractNumId w:val="20"/>
  </w:num>
  <w:num w:numId="26">
    <w:abstractNumId w:val="12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F"/>
    <w:rsid w:val="00003A90"/>
    <w:rsid w:val="0000420B"/>
    <w:rsid w:val="00013FA6"/>
    <w:rsid w:val="000518FD"/>
    <w:rsid w:val="000634C0"/>
    <w:rsid w:val="00077137"/>
    <w:rsid w:val="000A66FD"/>
    <w:rsid w:val="000B1A31"/>
    <w:rsid w:val="000F52AE"/>
    <w:rsid w:val="00112317"/>
    <w:rsid w:val="00122524"/>
    <w:rsid w:val="001240DA"/>
    <w:rsid w:val="00132787"/>
    <w:rsid w:val="00151A46"/>
    <w:rsid w:val="00151CEE"/>
    <w:rsid w:val="00153169"/>
    <w:rsid w:val="0015637B"/>
    <w:rsid w:val="001C2262"/>
    <w:rsid w:val="001F5C5E"/>
    <w:rsid w:val="002044D6"/>
    <w:rsid w:val="00225546"/>
    <w:rsid w:val="00227081"/>
    <w:rsid w:val="00272516"/>
    <w:rsid w:val="002C0ED1"/>
    <w:rsid w:val="002F2E42"/>
    <w:rsid w:val="002F35DE"/>
    <w:rsid w:val="002F3DA0"/>
    <w:rsid w:val="00307282"/>
    <w:rsid w:val="00313F25"/>
    <w:rsid w:val="00324A14"/>
    <w:rsid w:val="00326391"/>
    <w:rsid w:val="0033310E"/>
    <w:rsid w:val="00335CE9"/>
    <w:rsid w:val="00374C0E"/>
    <w:rsid w:val="003A5943"/>
    <w:rsid w:val="003D233D"/>
    <w:rsid w:val="003F0950"/>
    <w:rsid w:val="003F31CF"/>
    <w:rsid w:val="003F7BF1"/>
    <w:rsid w:val="00434C80"/>
    <w:rsid w:val="004417C0"/>
    <w:rsid w:val="00444883"/>
    <w:rsid w:val="004561AA"/>
    <w:rsid w:val="00466366"/>
    <w:rsid w:val="004766D4"/>
    <w:rsid w:val="004C442F"/>
    <w:rsid w:val="004D62A6"/>
    <w:rsid w:val="00500985"/>
    <w:rsid w:val="0050686D"/>
    <w:rsid w:val="00513891"/>
    <w:rsid w:val="0052414A"/>
    <w:rsid w:val="00524388"/>
    <w:rsid w:val="00537576"/>
    <w:rsid w:val="00537CFC"/>
    <w:rsid w:val="00543076"/>
    <w:rsid w:val="005451D7"/>
    <w:rsid w:val="005A415F"/>
    <w:rsid w:val="005A70C9"/>
    <w:rsid w:val="005C06BD"/>
    <w:rsid w:val="005D740C"/>
    <w:rsid w:val="005F3554"/>
    <w:rsid w:val="005F73DD"/>
    <w:rsid w:val="00600EDE"/>
    <w:rsid w:val="00603717"/>
    <w:rsid w:val="0060722B"/>
    <w:rsid w:val="00614B62"/>
    <w:rsid w:val="0063405B"/>
    <w:rsid w:val="0066300F"/>
    <w:rsid w:val="00671470"/>
    <w:rsid w:val="00680EF2"/>
    <w:rsid w:val="006906C2"/>
    <w:rsid w:val="00692B64"/>
    <w:rsid w:val="006B3B1B"/>
    <w:rsid w:val="006B56A1"/>
    <w:rsid w:val="006E33D2"/>
    <w:rsid w:val="006F1212"/>
    <w:rsid w:val="00705389"/>
    <w:rsid w:val="00731F37"/>
    <w:rsid w:val="007408EB"/>
    <w:rsid w:val="00743045"/>
    <w:rsid w:val="007541C0"/>
    <w:rsid w:val="0076046F"/>
    <w:rsid w:val="007655CF"/>
    <w:rsid w:val="0076710D"/>
    <w:rsid w:val="007B3E1B"/>
    <w:rsid w:val="007C0458"/>
    <w:rsid w:val="007C25B5"/>
    <w:rsid w:val="007C3DC3"/>
    <w:rsid w:val="007E1265"/>
    <w:rsid w:val="007F41F5"/>
    <w:rsid w:val="007F5B66"/>
    <w:rsid w:val="0080113A"/>
    <w:rsid w:val="00807CD0"/>
    <w:rsid w:val="00807E01"/>
    <w:rsid w:val="00820142"/>
    <w:rsid w:val="00825F01"/>
    <w:rsid w:val="00834D32"/>
    <w:rsid w:val="00850E90"/>
    <w:rsid w:val="008560DC"/>
    <w:rsid w:val="008643C1"/>
    <w:rsid w:val="00893C41"/>
    <w:rsid w:val="00910975"/>
    <w:rsid w:val="00931922"/>
    <w:rsid w:val="00961671"/>
    <w:rsid w:val="009A150F"/>
    <w:rsid w:val="009D6DFC"/>
    <w:rsid w:val="00A016E7"/>
    <w:rsid w:val="00A70E87"/>
    <w:rsid w:val="00A75572"/>
    <w:rsid w:val="00A87933"/>
    <w:rsid w:val="00AB7493"/>
    <w:rsid w:val="00AC1D9B"/>
    <w:rsid w:val="00AC7E6F"/>
    <w:rsid w:val="00AD0D2D"/>
    <w:rsid w:val="00AE6422"/>
    <w:rsid w:val="00B0656E"/>
    <w:rsid w:val="00B14895"/>
    <w:rsid w:val="00B153A6"/>
    <w:rsid w:val="00B22443"/>
    <w:rsid w:val="00B24987"/>
    <w:rsid w:val="00B55919"/>
    <w:rsid w:val="00B56DB0"/>
    <w:rsid w:val="00B65F3C"/>
    <w:rsid w:val="00B67F12"/>
    <w:rsid w:val="00B7152F"/>
    <w:rsid w:val="00B71AC7"/>
    <w:rsid w:val="00B73154"/>
    <w:rsid w:val="00B848F6"/>
    <w:rsid w:val="00BA7942"/>
    <w:rsid w:val="00BB17B9"/>
    <w:rsid w:val="00BB58E9"/>
    <w:rsid w:val="00BB6028"/>
    <w:rsid w:val="00BE7D35"/>
    <w:rsid w:val="00C00B1E"/>
    <w:rsid w:val="00C00D49"/>
    <w:rsid w:val="00C60483"/>
    <w:rsid w:val="00C85DB4"/>
    <w:rsid w:val="00CC4E46"/>
    <w:rsid w:val="00CF79D0"/>
    <w:rsid w:val="00D107DE"/>
    <w:rsid w:val="00D33F71"/>
    <w:rsid w:val="00D3718B"/>
    <w:rsid w:val="00D93351"/>
    <w:rsid w:val="00DA026D"/>
    <w:rsid w:val="00DB1DC3"/>
    <w:rsid w:val="00DC6965"/>
    <w:rsid w:val="00DE4B15"/>
    <w:rsid w:val="00DF11CB"/>
    <w:rsid w:val="00E136DB"/>
    <w:rsid w:val="00E42AAF"/>
    <w:rsid w:val="00E60985"/>
    <w:rsid w:val="00E73AC0"/>
    <w:rsid w:val="00E93DA7"/>
    <w:rsid w:val="00EB7562"/>
    <w:rsid w:val="00EC1603"/>
    <w:rsid w:val="00EE2D3E"/>
    <w:rsid w:val="00EF154E"/>
    <w:rsid w:val="00EF23C5"/>
    <w:rsid w:val="00F04C47"/>
    <w:rsid w:val="00F258BF"/>
    <w:rsid w:val="00F351E1"/>
    <w:rsid w:val="00F41BC7"/>
    <w:rsid w:val="00F52381"/>
    <w:rsid w:val="00F554B5"/>
    <w:rsid w:val="00F771C7"/>
    <w:rsid w:val="00F77689"/>
    <w:rsid w:val="00F90C78"/>
    <w:rsid w:val="00FC42F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8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Revision">
    <w:name w:val="Revision"/>
    <w:hidden/>
    <w:uiPriority w:val="99"/>
    <w:semiHidden/>
    <w:rsid w:val="0066300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562"/>
    <w:rPr>
      <w:rFonts w:ascii="Courier New" w:hAnsi="Courier New" w:cs="Courier New"/>
      <w:color w:val="aut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EB7562"/>
    <w:pPr>
      <w:ind w:left="720"/>
      <w:contextualSpacing/>
    </w:pPr>
  </w:style>
  <w:style w:type="table" w:styleId="TableGrid">
    <w:name w:val="Table Grid"/>
    <w:basedOn w:val="TableNormal"/>
    <w:uiPriority w:val="59"/>
    <w:rsid w:val="00B65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1F5C5E"/>
  </w:style>
  <w:style w:type="paragraph" w:styleId="NoSpacing">
    <w:name w:val="No Spacing"/>
    <w:link w:val="NoSpacingChar"/>
    <w:uiPriority w:val="1"/>
    <w:qFormat/>
    <w:rsid w:val="004766D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66D4"/>
    <w:rPr>
      <w:rFonts w:eastAsiaTheme="minorEastAsia"/>
      <w:color w:val="auto"/>
      <w:sz w:val="22"/>
      <w:szCs w:val="2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73DD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3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raju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8988BAD-5666-4F46-90BF-CA9F2A4B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149</TotalTime>
  <Pages>2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Multi-level proposal</vt:lpstr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Multi-level proposal</dc:title>
  <dc:subject/>
  <dc:creator>Vlocity Inc</dc:creator>
  <cp:keywords/>
  <dc:description/>
  <cp:lastModifiedBy>Nikhil Kodkani</cp:lastModifiedBy>
  <cp:revision>54</cp:revision>
  <dcterms:created xsi:type="dcterms:W3CDTF">2018-04-06T22:22:00Z</dcterms:created>
  <dcterms:modified xsi:type="dcterms:W3CDTF">2018-04-20T22:29:00Z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