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STEFCO Claims Dashboard</w:t>
      </w:r>
    </w:p>
    <w:p>
      <w:pPr>
        <w:jc w:val="center"/>
      </w:pPr>
      <w:r>
        <w:rPr>
          <w:b/>
          <w:color w:val="666666"/>
          <w:sz w:val="28"/>
        </w:rPr>
        <w:t>Development Handover Document</w:t>
      </w:r>
    </w:p>
    <w:p>
      <w:pPr>
        <w:jc w:val="center"/>
      </w:pPr>
      <w:r>
        <w:t>Generated: 2026-04-24 20:56</w:t>
      </w:r>
    </w:p>
    <w:p/>
    <w:p>
      <w:pPr>
        <w:pStyle w:val="Heading1"/>
      </w:pPr>
      <w:r>
        <w:t>1. Project Overview</w:t>
      </w:r>
    </w:p>
    <w:p>
      <w:r>
        <w:t>The STEFCO Claims Dashboard is an AI-powered insurance claims processing platform designed for South African insurance assessors. It automates the intake, classification, and extraction of claim data from emails, with a sophisticated learning engine that improves accuracy over time.</w:t>
      </w:r>
    </w:p>
    <w:p>
      <w:pPr>
        <w:pStyle w:val="Heading2"/>
      </w:pPr>
      <w:r>
        <w:t>1.1 Key Capabilities</w:t>
      </w:r>
    </w:p>
    <w:p>
      <w:pPr>
        <w:pStyle w:val="ListBullet"/>
      </w:pPr>
      <w:r>
        <w:t>Email polling from IMAP server (mail.stefco-assess.co.za)</w:t>
      </w:r>
    </w:p>
    <w:p>
      <w:pPr>
        <w:pStyle w:val="ListBullet"/>
      </w:pPr>
      <w:r>
        <w:t>Multi-agent AI pipeline (8 active agents)</w:t>
      </w:r>
    </w:p>
    <w:p>
      <w:pPr>
        <w:pStyle w:val="ListBullet"/>
      </w:pPr>
      <w:r>
        <w:t>Automatic claim number extraction with SA insurance format support</w:t>
      </w:r>
    </w:p>
    <w:p>
      <w:pPr>
        <w:pStyle w:val="ListBullet"/>
      </w:pPr>
      <w:r>
        <w:t>VLM-based attachment processing (images, PDFs)</w:t>
      </w:r>
    </w:p>
    <w:p>
      <w:pPr>
        <w:pStyle w:val="ListBullet"/>
      </w:pPr>
      <w:r>
        <w:t>Progressive learning from user corrections</w:t>
      </w:r>
    </w:p>
    <w:p>
      <w:pPr>
        <w:pStyle w:val="ListBullet"/>
      </w:pPr>
      <w:r>
        <w:t>Domain-to-company auto-linking</w:t>
      </w:r>
    </w:p>
    <w:p>
      <w:pPr>
        <w:pStyle w:val="ListBullet"/>
      </w:pPr>
      <w:r>
        <w:t>Cross-source validation for data accuracy</w:t>
      </w:r>
    </w:p>
    <w:p>
      <w:pPr>
        <w:pStyle w:val="ListBullet"/>
      </w:pPr>
      <w:r>
        <w:t>Evidence tracking for all extracted fields</w:t>
      </w:r>
    </w:p>
    <w:p>
      <w:pPr>
        <w:pStyle w:val="ListBullet"/>
      </w:pPr>
      <w:r>
        <w:t>Real-time analytics and dashboard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rPr>
          <w:b/>
        </w:rPr>
        <w:t>Framework &amp; Language:</w:t>
      </w:r>
    </w:p>
    <w:p>
      <w:r>
        <w:t xml:space="preserve">   • Next.js 16 with App Router</w:t>
      </w:r>
    </w:p>
    <w:p>
      <w:r>
        <w:t xml:space="preserve">   • React 19</w:t>
      </w:r>
    </w:p>
    <w:p>
      <w:r>
        <w:t xml:space="preserve">   • TypeScript 5</w:t>
      </w:r>
    </w:p>
    <w:p>
      <w:pPr>
        <w:pStyle w:val="ListBullet"/>
      </w:pPr>
      <w:r>
        <w:rPr>
          <w:b/>
        </w:rPr>
        <w:t>Database &amp; ORM:</w:t>
      </w:r>
    </w:p>
    <w:p>
      <w:r>
        <w:t xml:space="preserve">   • Prisma ORM</w:t>
      </w:r>
    </w:p>
    <w:p>
      <w:r>
        <w:t xml:space="preserve">   • SQLite (db/custom.db)</w:t>
      </w:r>
    </w:p>
    <w:p>
      <w:pPr>
        <w:pStyle w:val="ListBullet"/>
      </w:pPr>
      <w:r>
        <w:rPr>
          <w:b/>
        </w:rPr>
        <w:t>UI Components:</w:t>
      </w:r>
    </w:p>
    <w:p>
      <w:r>
        <w:t xml:space="preserve">   • shadcn/ui (New York style)</w:t>
      </w:r>
    </w:p>
    <w:p>
      <w:r>
        <w:t xml:space="preserve">   • Tailwind CSS 4</w:t>
      </w:r>
    </w:p>
    <w:p>
      <w:r>
        <w:t xml:space="preserve">   • Recharts for data visualization</w:t>
      </w:r>
    </w:p>
    <w:p>
      <w:r>
        <w:t xml:space="preserve">   • Lucide icons</w:t>
      </w:r>
    </w:p>
    <w:p>
      <w:pPr>
        <w:pStyle w:val="ListBullet"/>
      </w:pPr>
      <w:r>
        <w:rPr>
          <w:b/>
        </w:rPr>
        <w:t>AI &amp; Processing:</w:t>
      </w:r>
    </w:p>
    <w:p>
      <w:r>
        <w:t xml:space="preserve">   • z-ai-web-dev-sdk (LLM + VLM)</w:t>
      </w:r>
    </w:p>
    <w:p>
      <w:r>
        <w:t xml:space="preserve">   • imapflow for email polling</w:t>
      </w:r>
    </w:p>
    <w:p>
      <w:r>
        <w:t xml:space="preserve">   • nodemailer for SMTP</w:t>
      </w:r>
    </w:p>
    <w:p>
      <w:pPr>
        <w:pStyle w:val="Heading1"/>
      </w:pPr>
      <w:r>
        <w:t>3. Database Schema (24 Models)</w:t>
      </w:r>
    </w:p>
    <w:p>
      <w:pPr>
        <w:pStyle w:val="Heading2"/>
      </w:pPr>
      <w:r>
        <w:t>3.1 Core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InsuranceCompany</w:t>
            </w:r>
          </w:p>
        </w:tc>
        <w:tc>
          <w:tcPr>
            <w:tcW w:type="dxa" w:w="4320"/>
          </w:tcPr>
          <w:p>
            <w:r>
              <w:t>Insurance company registry with domain mappings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Central claim record with all extracted data</w:t>
            </w:r>
          </w:p>
        </w:tc>
      </w:tr>
      <w:tr>
        <w:tc>
          <w:tcPr>
            <w:tcW w:type="dxa" w:w="4320"/>
          </w:tcPr>
          <w:p>
            <w:r>
              <w:t>ClaimNote</w:t>
            </w:r>
          </w:p>
        </w:tc>
        <w:tc>
          <w:tcPr>
            <w:tcW w:type="dxa" w:w="4320"/>
          </w:tcPr>
          <w:p>
            <w:r>
              <w:t>Internal notes on claims</w:t>
            </w:r>
          </w:p>
        </w:tc>
      </w:tr>
      <w:tr>
        <w:tc>
          <w:tcPr>
            <w:tcW w:type="dxa" w:w="4320"/>
          </w:tcPr>
          <w:p>
            <w:r>
              <w:t>ClaimFeedback</w:t>
            </w:r>
          </w:p>
        </w:tc>
        <w:tc>
          <w:tcPr>
            <w:tcW w:type="dxa" w:w="4320"/>
          </w:tcPr>
          <w:p>
            <w:r>
              <w:t>User feedback on claim accuracy</w:t>
            </w:r>
          </w:p>
        </w:tc>
      </w:tr>
      <w:tr>
        <w:tc>
          <w:tcPr>
            <w:tcW w:type="dxa" w:w="4320"/>
          </w:tcPr>
          <w:p>
            <w:r>
              <w:t>RejectionFeedback</w:t>
            </w:r>
          </w:p>
        </w:tc>
        <w:tc>
          <w:tcPr>
            <w:tcW w:type="dxa" w:w="4320"/>
          </w:tcPr>
          <w:p>
            <w:r>
              <w:t>Structured feedback when emails are rejected</w:t>
            </w:r>
          </w:p>
        </w:tc>
      </w:tr>
      <w:tr>
        <w:tc>
          <w:tcPr>
            <w:tcW w:type="dxa" w:w="4320"/>
          </w:tcPr>
          <w:p>
            <w:r>
              <w:t>ThreadPattern</w:t>
            </w:r>
          </w:p>
        </w:tc>
        <w:tc>
          <w:tcPr>
            <w:tcW w:type="dxa" w:w="4320"/>
          </w:tcPr>
          <w:p>
            <w:r>
              <w:t>Follow-up email detection patterns</w:t>
            </w:r>
          </w:p>
        </w:tc>
      </w:tr>
    </w:tbl>
    <w:p/>
    <w:p>
      <w:pPr>
        <w:pStyle w:val="Heading2"/>
      </w:pPr>
      <w:r>
        <w:t>3.2 Email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EmailQueue</w:t>
            </w:r>
          </w:p>
        </w:tc>
        <w:tc>
          <w:tcPr>
            <w:tcW w:type="dxa" w:w="4320"/>
          </w:tcPr>
          <w:p>
            <w:r>
              <w:t>Emails awaiting processing</w:t>
            </w:r>
          </w:p>
        </w:tc>
      </w:tr>
      <w:tr>
        <w:tc>
          <w:tcPr>
            <w:tcW w:type="dxa" w:w="4320"/>
          </w:tcPr>
          <w:p>
            <w:r>
              <w:t>Prediction</w:t>
            </w:r>
          </w:p>
        </w:tc>
        <w:tc>
          <w:tcPr>
            <w:tcW w:type="dxa" w:w="4320"/>
          </w:tcPr>
          <w:p>
            <w:r>
              <w:t>AI predictions with alternatives</w:t>
            </w:r>
          </w:p>
        </w:tc>
      </w:tr>
      <w:tr>
        <w:tc>
          <w:tcPr>
            <w:tcW w:type="dxa" w:w="4320"/>
          </w:tcPr>
          <w:p>
            <w:r>
              <w:t>ExtractedEntity</w:t>
            </w:r>
          </w:p>
        </w:tc>
        <w:tc>
          <w:tcPr>
            <w:tcW w:type="dxa" w:w="4320"/>
          </w:tcPr>
          <w:p>
            <w:r>
              <w:t>Preprocessed signals from emails</w:t>
            </w:r>
          </w:p>
        </w:tc>
      </w:tr>
      <w:tr>
        <w:tc>
          <w:tcPr>
            <w:tcW w:type="dxa" w:w="4320"/>
          </w:tcPr>
          <w:p>
            <w:r>
              <w:t>AttachmentData</w:t>
            </w:r>
          </w:p>
        </w:tc>
        <w:tc>
          <w:tcPr>
            <w:tcW w:type="dxa" w:w="4320"/>
          </w:tcPr>
          <w:p>
            <w:r>
              <w:t>Parsed attachment content</w:t>
            </w:r>
          </w:p>
        </w:tc>
      </w:tr>
    </w:tbl>
    <w:p/>
    <w:p>
      <w:pPr>
        <w:pStyle w:val="Heading2"/>
      </w:pPr>
      <w:r>
        <w:t>3.3 Learning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LearningPattern</w:t>
            </w:r>
          </w:p>
        </w:tc>
        <w:tc>
          <w:tcPr>
            <w:tcW w:type="dxa" w:w="4320"/>
          </w:tcPr>
          <w:p>
            <w:r>
              <w:t>Learned extraction patterns per domain</w:t>
            </w:r>
          </w:p>
        </w:tc>
      </w:tr>
      <w:tr>
        <w:tc>
          <w:tcPr>
            <w:tcW w:type="dxa" w:w="4320"/>
          </w:tcPr>
          <w:p>
            <w:r>
              <w:t>ClassificationKnowledge</w:t>
            </w:r>
          </w:p>
        </w:tc>
        <w:tc>
          <w:tcPr>
            <w:tcW w:type="dxa" w:w="4320"/>
          </w:tcPr>
          <w:p>
            <w:r>
              <w:t>Few-shot examples for classifier</w:t>
            </w:r>
          </w:p>
        </w:tc>
      </w:tr>
      <w:tr>
        <w:tc>
          <w:tcPr>
            <w:tcW w:type="dxa" w:w="4320"/>
          </w:tcPr>
          <w:p>
            <w:r>
              <w:t>SenderPattern</w:t>
            </w:r>
          </w:p>
        </w:tc>
        <w:tc>
          <w:tcPr>
            <w:tcW w:type="dxa" w:w="4320"/>
          </w:tcPr>
          <w:p>
            <w:r>
              <w:t>Aggregated sender statistics</w:t>
            </w:r>
          </w:p>
        </w:tc>
      </w:tr>
      <w:tr>
        <w:tc>
          <w:tcPr>
            <w:tcW w:type="dxa" w:w="4320"/>
          </w:tcPr>
          <w:p>
            <w:r>
              <w:t>SenderLearningProfile</w:t>
            </w:r>
          </w:p>
        </w:tc>
        <w:tc>
          <w:tcPr>
            <w:tcW w:type="dxa" w:w="4320"/>
          </w:tcPr>
          <w:p>
            <w:r>
              <w:t>Progressive automation tracking</w:t>
            </w:r>
          </w:p>
        </w:tc>
      </w:tr>
      <w:tr>
        <w:tc>
          <w:tcPr>
            <w:tcW w:type="dxa" w:w="4320"/>
          </w:tcPr>
          <w:p>
            <w:r>
              <w:t>SenderIgnoreRule</w:t>
            </w:r>
          </w:p>
        </w:tc>
        <w:tc>
          <w:tcPr>
            <w:tcW w:type="dxa" w:w="4320"/>
          </w:tcPr>
          <w:p>
            <w:r>
              <w:t>Auto-ignore rules for non-claims</w:t>
            </w:r>
          </w:p>
        </w:tc>
      </w:tr>
      <w:tr>
        <w:tc>
          <w:tcPr>
            <w:tcW w:type="dxa" w:w="4320"/>
          </w:tcPr>
          <w:p>
            <w:r>
              <w:t>ExtractionPattern</w:t>
            </w:r>
          </w:p>
        </w:tc>
        <w:tc>
          <w:tcPr>
            <w:tcW w:type="dxa" w:w="4320"/>
          </w:tcPr>
          <w:p>
            <w:r>
              <w:t>Company-specific extraction rules</w:t>
            </w:r>
          </w:p>
        </w:tc>
      </w:tr>
      <w:tr>
        <w:tc>
          <w:tcPr>
            <w:tcW w:type="dxa" w:w="4320"/>
          </w:tcPr>
          <w:p>
            <w:r>
              <w:t>ExtractionExample</w:t>
            </w:r>
          </w:p>
        </w:tc>
        <w:tc>
          <w:tcPr>
            <w:tcW w:type="dxa" w:w="4320"/>
          </w:tcPr>
          <w:p>
            <w:r>
              <w:t>Few-shot extraction examples</w:t>
            </w:r>
          </w:p>
        </w:tc>
      </w:tr>
      <w:tr>
        <w:tc>
          <w:tcPr>
            <w:tcW w:type="dxa" w:w="4320"/>
          </w:tcPr>
          <w:p>
            <w:r>
              <w:t>ClaimNumberFormat</w:t>
            </w:r>
          </w:p>
        </w:tc>
        <w:tc>
          <w:tcPr>
            <w:tcW w:type="dxa" w:w="4320"/>
          </w:tcPr>
          <w:p>
            <w:r>
              <w:t>SA insurance claim formats</w:t>
            </w:r>
          </w:p>
        </w:tc>
      </w:tr>
    </w:tbl>
    <w:p/>
    <w:p>
      <w:pPr>
        <w:pStyle w:val="Heading2"/>
      </w:pPr>
      <w:r>
        <w:t>3.4 Intelligence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DomainProfile</w:t>
            </w:r>
          </w:p>
        </w:tc>
        <w:tc>
          <w:tcPr>
            <w:tcW w:type="dxa" w:w="4320"/>
          </w:tcPr>
          <w:p>
            <w:r>
              <w:t>Structured domain intelligence</w:t>
            </w:r>
          </w:p>
        </w:tc>
      </w:tr>
      <w:tr>
        <w:tc>
          <w:tcPr>
            <w:tcW w:type="dxa" w:w="4320"/>
          </w:tcPr>
          <w:p>
            <w:r>
              <w:t>DomainSuggestion</w:t>
            </w:r>
          </w:p>
        </w:tc>
        <w:tc>
          <w:tcPr>
            <w:tcW w:type="dxa" w:w="4320"/>
          </w:tcPr>
          <w:p>
            <w:r>
              <w:t>Pending domain-to-company mappings</w:t>
            </w:r>
          </w:p>
        </w:tc>
      </w:tr>
      <w:tr>
        <w:tc>
          <w:tcPr>
            <w:tcW w:type="dxa" w:w="4320"/>
          </w:tcPr>
          <w:p>
            <w:r>
              <w:t>ExtractedEvidence</w:t>
            </w:r>
          </w:p>
        </w:tc>
        <w:tc>
          <w:tcPr>
            <w:tcW w:type="dxa" w:w="4320"/>
          </w:tcPr>
          <w:p>
            <w:r>
              <w:t>Per-field evidence tracking</w:t>
            </w:r>
          </w:p>
        </w:tc>
      </w:tr>
      <w:tr>
        <w:tc>
          <w:tcPr>
            <w:tcW w:type="dxa" w:w="4320"/>
          </w:tcPr>
          <w:p>
            <w:r>
              <w:t>ValidationConflict</w:t>
            </w:r>
          </w:p>
        </w:tc>
        <w:tc>
          <w:tcPr>
            <w:tcW w:type="dxa" w:w="4320"/>
          </w:tcPr>
          <w:p>
            <w:r>
              <w:t>Cross-source conflicts</w:t>
            </w:r>
          </w:p>
        </w:tc>
      </w:tr>
      <w:tr>
        <w:tc>
          <w:tcPr>
            <w:tcW w:type="dxa" w:w="4320"/>
          </w:tcPr>
          <w:p>
            <w:r>
              <w:t>FieldExtractionResult</w:t>
            </w:r>
          </w:p>
        </w:tc>
        <w:tc>
          <w:tcPr>
            <w:tcW w:type="dxa" w:w="4320"/>
          </w:tcPr>
          <w:p>
            <w:r>
              <w:t>Per-field extraction with confidence</w:t>
            </w:r>
          </w:p>
        </w:tc>
      </w:tr>
      <w:tr>
        <w:tc>
          <w:tcPr>
            <w:tcW w:type="dxa" w:w="4320"/>
          </w:tcPr>
          <w:p>
            <w:r>
              <w:t>ClaimNumberCandidate</w:t>
            </w:r>
          </w:p>
        </w:tc>
        <w:tc>
          <w:tcPr>
            <w:tcW w:type="dxa" w:w="4320"/>
          </w:tcPr>
          <w:p>
            <w:r>
              <w:t>Claim number candidates with scoring</w:t>
            </w:r>
          </w:p>
        </w:tc>
      </w:tr>
      <w:tr>
        <w:tc>
          <w:tcPr>
            <w:tcW w:type="dxa" w:w="4320"/>
          </w:tcPr>
          <w:p>
            <w:r>
              <w:t>GlobalPattern</w:t>
            </w:r>
          </w:p>
        </w:tc>
        <w:tc>
          <w:tcPr>
            <w:tcW w:type="dxa" w:w="4320"/>
          </w:tcPr>
          <w:p>
            <w:r>
              <w:t>Patterns shared across companies</w:t>
            </w:r>
          </w:p>
        </w:tc>
      </w:tr>
      <w:tr>
        <w:tc>
          <w:tcPr>
            <w:tcW w:type="dxa" w:w="4320"/>
          </w:tcPr>
          <w:p>
            <w:r>
              <w:t>EmailTemplate</w:t>
            </w:r>
          </w:p>
        </w:tc>
        <w:tc>
          <w:tcPr>
            <w:tcW w:type="dxa" w:w="4320"/>
          </w:tcPr>
          <w:p>
            <w:r>
              <w:t>Detected email templates</w:t>
            </w:r>
          </w:p>
        </w:tc>
      </w:tr>
      <w:tr>
        <w:tc>
          <w:tcPr>
            <w:tcW w:type="dxa" w:w="4320"/>
          </w:tcPr>
          <w:p>
            <w:r>
              <w:t>FieldRelationship</w:t>
            </w:r>
          </w:p>
        </w:tc>
        <w:tc>
          <w:tcPr>
            <w:tcW w:type="dxa" w:w="4320"/>
          </w:tcPr>
          <w:p>
            <w:r>
              <w:t>Field dependency learning</w:t>
            </w:r>
          </w:p>
        </w:tc>
      </w:tr>
      <w:tr>
        <w:tc>
          <w:tcPr>
            <w:tcW w:type="dxa" w:w="4320"/>
          </w:tcPr>
          <w:p>
            <w:r>
              <w:t>NegativePattern</w:t>
            </w:r>
          </w:p>
        </w:tc>
        <w:tc>
          <w:tcPr>
            <w:tcW w:type="dxa" w:w="4320"/>
          </w:tcPr>
          <w:p>
            <w:r>
              <w:t>False positives to avoid</w:t>
            </w:r>
          </w:p>
        </w:tc>
      </w:tr>
      <w:tr>
        <w:tc>
          <w:tcPr>
            <w:tcW w:type="dxa" w:w="4320"/>
          </w:tcPr>
          <w:p>
            <w:r>
              <w:t>ConfidenceWeight</w:t>
            </w:r>
          </w:p>
        </w:tc>
        <w:tc>
          <w:tcPr>
            <w:tcW w:type="dxa" w:w="4320"/>
          </w:tcPr>
          <w:p>
            <w:r>
              <w:t>Ensemble extraction weights</w:t>
            </w:r>
          </w:p>
        </w:tc>
      </w:tr>
    </w:tbl>
    <w:p/>
    <w:p>
      <w:pPr>
        <w:pStyle w:val="Heading2"/>
      </w:pPr>
      <w:r>
        <w:t>3.5 System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SystemConfig</w:t>
            </w:r>
          </w:p>
        </w:tc>
        <w:tc>
          <w:tcPr>
            <w:tcW w:type="dxa" w:w="4320"/>
          </w:tcPr>
          <w:p>
            <w:r>
              <w:t>Key-value configuration store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Complete audit trail</w:t>
            </w:r>
          </w:p>
        </w:tc>
      </w:tr>
      <w:tr>
        <w:tc>
          <w:tcPr>
            <w:tcW w:type="dxa" w:w="4320"/>
          </w:tcPr>
          <w:p>
            <w:r>
              <w:t>PrintQueueItem</w:t>
            </w:r>
          </w:p>
        </w:tc>
        <w:tc>
          <w:tcPr>
            <w:tcW w:type="dxa" w:w="4320"/>
          </w:tcPr>
          <w:p>
            <w:r>
              <w:t>Documents queued for printing</w:t>
            </w:r>
          </w:p>
        </w:tc>
      </w:tr>
      <w:tr>
        <w:tc>
          <w:tcPr>
            <w:tcW w:type="dxa" w:w="4320"/>
          </w:tcPr>
          <w:p>
            <w:r>
              <w:t>DailyStats</w:t>
            </w:r>
          </w:p>
        </w:tc>
        <w:tc>
          <w:tcPr>
            <w:tcW w:type="dxa" w:w="4320"/>
          </w:tcPr>
          <w:p>
            <w:r>
              <w:t>Daily statistics snapshots</w:t>
            </w:r>
          </w:p>
        </w:tc>
      </w:tr>
    </w:tbl>
    <w:p/>
    <w:p>
      <w:pPr>
        <w:pStyle w:val="Heading1"/>
      </w:pPr>
      <w:r>
        <w:t>4. AI Agent Pipeline (8 Active Agents)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Intake Agent</w:t>
            </w:r>
          </w:p>
        </w:tc>
        <w:tc>
          <w:tcPr>
            <w:tcW w:type="dxa" w:w="4320"/>
          </w:tcPr>
          <w:p>
            <w:r>
              <w:t>Receives and validates incoming emails</w:t>
            </w:r>
          </w:p>
        </w:tc>
      </w:tr>
      <w:tr>
        <w:tc>
          <w:tcPr>
            <w:tcW w:type="dxa" w:w="4320"/>
          </w:tcPr>
          <w:p>
            <w:r>
              <w:t>Preprocessing Agent</w:t>
            </w:r>
          </w:p>
        </w:tc>
        <w:tc>
          <w:tcPr>
            <w:tcW w:type="dxa" w:w="4320"/>
          </w:tcPr>
          <w:p>
            <w:r>
              <w:t>Extracts entities and normalizes content</w:t>
            </w:r>
          </w:p>
        </w:tc>
      </w:tr>
      <w:tr>
        <w:tc>
          <w:tcPr>
            <w:tcW w:type="dxa" w:w="4320"/>
          </w:tcPr>
          <w:p>
            <w:r>
              <w:t>Classification Agent</w:t>
            </w:r>
          </w:p>
        </w:tc>
        <w:tc>
          <w:tcPr>
            <w:tcW w:type="dxa" w:w="4320"/>
          </w:tcPr>
          <w:p>
            <w:r>
              <w:t>Determines if email is a new claim</w:t>
            </w:r>
          </w:p>
        </w:tc>
      </w:tr>
      <w:tr>
        <w:tc>
          <w:tcPr>
            <w:tcW w:type="dxa" w:w="4320"/>
          </w:tcPr>
          <w:p>
            <w:r>
              <w:t>Extraction Agent</w:t>
            </w:r>
          </w:p>
        </w:tc>
        <w:tc>
          <w:tcPr>
            <w:tcW w:type="dxa" w:w="4320"/>
          </w:tcPr>
          <w:p>
            <w:r>
              <w:t>Extracts claim fields using ensemble methods</w:t>
            </w:r>
          </w:p>
        </w:tc>
      </w:tr>
      <w:tr>
        <w:tc>
          <w:tcPr>
            <w:tcW w:type="dxa" w:w="4320"/>
          </w:tcPr>
          <w:p>
            <w:r>
              <w:t>Decision Agent</w:t>
            </w:r>
          </w:p>
        </w:tc>
        <w:tc>
          <w:tcPr>
            <w:tcW w:type="dxa" w:w="4320"/>
          </w:tcPr>
          <w:p>
            <w:r>
              <w:t>Decides processing route (auto/review/reject)</w:t>
            </w:r>
          </w:p>
        </w:tc>
      </w:tr>
      <w:tr>
        <w:tc>
          <w:tcPr>
            <w:tcW w:type="dxa" w:w="4320"/>
          </w:tcPr>
          <w:p>
            <w:r>
              <w:t>Feedback Agent</w:t>
            </w:r>
          </w:p>
        </w:tc>
        <w:tc>
          <w:tcPr>
            <w:tcW w:type="dxa" w:w="4320"/>
          </w:tcPr>
          <w:p>
            <w:r>
              <w:t>Processes user corrections and feedback</w:t>
            </w:r>
          </w:p>
        </w:tc>
      </w:tr>
      <w:tr>
        <w:tc>
          <w:tcPr>
            <w:tcW w:type="dxa" w:w="4320"/>
          </w:tcPr>
          <w:p>
            <w:r>
              <w:t>Learning Agent</w:t>
            </w:r>
          </w:p>
        </w:tc>
        <w:tc>
          <w:tcPr>
            <w:tcW w:type="dxa" w:w="4320"/>
          </w:tcPr>
          <w:p>
            <w:r>
              <w:t>Updates patterns and confidence weights</w:t>
            </w:r>
          </w:p>
        </w:tc>
      </w:tr>
      <w:tr>
        <w:tc>
          <w:tcPr>
            <w:tcW w:type="dxa" w:w="4320"/>
          </w:tcPr>
          <w:p>
            <w:r>
              <w:t>Attachment Agent</w:t>
            </w:r>
          </w:p>
        </w:tc>
        <w:tc>
          <w:tcPr>
            <w:tcW w:type="dxa" w:w="4320"/>
          </w:tcPr>
          <w:p>
            <w:r>
              <w:t>Processes PDFs and images using VLM</w:t>
            </w:r>
          </w:p>
        </w:tc>
      </w:tr>
    </w:tbl>
    <w:p/>
    <w:p>
      <w:pPr>
        <w:pStyle w:val="Heading1"/>
      </w:pPr>
      <w:r>
        <w:t>5. Features Implemented (By Session)</w:t>
      </w:r>
    </w:p>
    <w:p>
      <w:r>
        <w:rPr>
          <w:b/>
        </w:rPr>
        <w:t xml:space="preserve">Session 1 (Task 1): </w:t>
      </w:r>
      <w:r>
        <w:t>Complete platform built with dashboard, email inbox, claims management, learning engine, insurance companies, print queue, audit log, analytics, and settings</w:t>
      </w:r>
    </w:p>
    <w:p>
      <w:r>
        <w:rPr>
          <w:b/>
        </w:rPr>
        <w:t xml:space="preserve">Session 2 (Task 2): </w:t>
      </w:r>
      <w:r>
        <w:t>IMAP email polling service with manual poll button and scheduler controls</w:t>
      </w:r>
    </w:p>
    <w:p>
      <w:r>
        <w:rPr>
          <w:b/>
        </w:rPr>
        <w:t xml:space="preserve">Session 3 (Task 3): </w:t>
      </w:r>
      <w:r>
        <w:t>Structured feedback collection with rejection categories and thread detection for follow-ups</w:t>
      </w:r>
    </w:p>
    <w:p>
      <w:r>
        <w:rPr>
          <w:b/>
        </w:rPr>
        <w:t xml:space="preserve">Session 4 (Task 4): </w:t>
      </w:r>
      <w:r>
        <w:t>Auto-detection of new sender domains with approval workflow, SA insurance company knowledge base</w:t>
      </w:r>
    </w:p>
    <w:p>
      <w:r>
        <w:rPr>
          <w:b/>
        </w:rPr>
        <w:t xml:space="preserve">Session 5 (Task 5): </w:t>
      </w:r>
      <w:r>
        <w:t>Company-specific extraction pattern learning with claim number format detection</w:t>
      </w:r>
    </w:p>
    <w:p>
      <w:r>
        <w:rPr>
          <w:b/>
        </w:rPr>
        <w:t xml:space="preserve">Session 6 (Task 6): </w:t>
      </w:r>
      <w:r>
        <w:t>Fixed runtime TypeError in LearningSection component</w:t>
      </w:r>
    </w:p>
    <w:p>
      <w:r>
        <w:rPr>
          <w:b/>
        </w:rPr>
        <w:t xml:space="preserve">Session 7 (Task 7): </w:t>
      </w:r>
      <w:r>
        <w:t>Integrated learning with claim creation workflow</w:t>
      </w:r>
    </w:p>
    <w:p>
      <w:r>
        <w:rPr>
          <w:b/>
        </w:rPr>
        <w:t xml:space="preserve">Session 8 (Task 8): </w:t>
      </w:r>
      <w:r>
        <w:t>Enhanced learning system with ensemble extraction, Bayesian confidence, cross-field validation</w:t>
      </w:r>
    </w:p>
    <w:p>
      <w:r>
        <w:rPr>
          <w:b/>
        </w:rPr>
        <w:t xml:space="preserve">Session 9 (Task 17): </w:t>
      </w:r>
      <w:r>
        <w:t>Core intelligence upgrades: Domain, Attachment, Claim Number, Cross-Validation, Evidence Tracking</w:t>
      </w:r>
    </w:p>
    <w:p>
      <w:r>
        <w:rPr>
          <w:b/>
        </w:rPr>
        <w:t xml:space="preserve">Session 10 (Task 18): </w:t>
      </w:r>
      <w:r>
        <w:t>Fixed Re-analyze with AI button</w:t>
      </w:r>
    </w:p>
    <w:p>
      <w:r>
        <w:rPr>
          <w:b/>
        </w:rPr>
        <w:t xml:space="preserve">Session 11 (Task 19): </w:t>
      </w:r>
      <w:r>
        <w:t>Fixed SDK import error (z-ai-web-dev-sdk)</w:t>
      </w:r>
    </w:p>
    <w:p>
      <w:r>
        <w:rPr>
          <w:b/>
        </w:rPr>
        <w:t xml:space="preserve">Session 12 (Task 20): </w:t>
      </w:r>
      <w:r>
        <w:t>Fixed React warning for defaultOpen prop</w:t>
      </w:r>
    </w:p>
    <w:p>
      <w:r>
        <w:rPr>
          <w:b/>
        </w:rPr>
        <w:t xml:space="preserve">Session 13 (Task 21-22): </w:t>
      </w:r>
      <w:r>
        <w:t>QA testing with agent-browser, added Recharts visualization, fixed grammar</w:t>
      </w:r>
    </w:p>
    <w:p>
      <w:r>
        <w:rPr>
          <w:b/>
        </w:rPr>
        <w:t xml:space="preserve">Session 14 (Task 23): </w:t>
      </w:r>
      <w:r>
        <w:t>Export to CSV, refresh button, sticky footer, mobile responsiveness</w:t>
      </w:r>
    </w:p>
    <w:p>
      <w:r>
        <w:rPr>
          <w:b/>
        </w:rPr>
        <w:t xml:space="preserve">Session 15 (Task 24): </w:t>
      </w:r>
      <w:r>
        <w:t>Auto-analysis for emails with learning knowledge integration</w:t>
      </w:r>
    </w:p>
    <w:p>
      <w:pPr>
        <w:pStyle w:val="Heading1"/>
      </w:pPr>
      <w:r>
        <w:t>6. Key Files Created</w:t>
      </w:r>
    </w:p>
    <w:p>
      <w:pPr>
        <w:pStyle w:val="Heading2"/>
      </w:pPr>
      <w:r>
        <w:t>6.1 Frontend Components</w:t>
      </w:r>
    </w:p>
    <w:p>
      <w:pPr>
        <w:pStyle w:val="ListBullet"/>
      </w:pPr>
      <w:r>
        <w:t>src/app/page.tsx - Single-page app with section routing</w:t>
      </w:r>
    </w:p>
    <w:p>
      <w:pPr>
        <w:pStyle w:val="ListBullet"/>
      </w:pPr>
      <w:r>
        <w:t>src/app/layout.tsx - Main layout with sidebar and sticky footer</w:t>
      </w:r>
    </w:p>
    <w:p>
      <w:pPr>
        <w:pStyle w:val="ListBullet"/>
      </w:pPr>
      <w:r>
        <w:t>src/components/layout/app-sidebar.tsx - Navigation sidebar</w:t>
      </w:r>
    </w:p>
    <w:p>
      <w:pPr>
        <w:pStyle w:val="ListBullet"/>
      </w:pPr>
      <w:r>
        <w:t>src/components/sections/dashboard-section.tsx - Dashboard with charts</w:t>
      </w:r>
    </w:p>
    <w:p>
      <w:pPr>
        <w:pStyle w:val="ListBullet"/>
      </w:pPr>
      <w:r>
        <w:t>src/components/sections/inbox-section.tsx - Email inbox with AI analysis</w:t>
      </w:r>
    </w:p>
    <w:p>
      <w:pPr>
        <w:pStyle w:val="ListBullet"/>
      </w:pPr>
      <w:r>
        <w:t>src/components/sections/claims-section.tsx - Claims CRUD interface</w:t>
      </w:r>
    </w:p>
    <w:p>
      <w:pPr>
        <w:pStyle w:val="ListBullet"/>
      </w:pPr>
      <w:r>
        <w:t>src/components/sections/learning-section.tsx - Learning dashboard</w:t>
      </w:r>
    </w:p>
    <w:p>
      <w:pPr>
        <w:pStyle w:val="ListBullet"/>
      </w:pPr>
      <w:r>
        <w:t>src/components/sections/insurance-section.tsx - Insurance management</w:t>
      </w:r>
    </w:p>
    <w:p>
      <w:pPr>
        <w:pStyle w:val="ListBullet"/>
      </w:pPr>
      <w:r>
        <w:t>src/components/sections/analytics-section.tsx - Analytics charts</w:t>
      </w:r>
    </w:p>
    <w:p>
      <w:pPr>
        <w:pStyle w:val="ListBullet"/>
      </w:pPr>
      <w:r>
        <w:t>src/components/sections/settings-section.tsx - Configuration UI</w:t>
      </w:r>
    </w:p>
    <w:p>
      <w:pPr>
        <w:pStyle w:val="ListBullet"/>
      </w:pPr>
      <w:r>
        <w:t>src/components/feedback-modal.tsx - Rejection feedback modal</w:t>
      </w:r>
    </w:p>
    <w:p>
      <w:pPr>
        <w:pStyle w:val="ListBullet"/>
      </w:pPr>
      <w:r>
        <w:t>src/components/domain-suggestions-card.tsx - Domain approval card</w:t>
      </w:r>
    </w:p>
    <w:p>
      <w:pPr>
        <w:pStyle w:val="Heading2"/>
      </w:pPr>
      <w:r>
        <w:t>6.2 Backend Libraries</w:t>
      </w:r>
    </w:p>
    <w:p>
      <w:pPr>
        <w:pStyle w:val="ListBullet"/>
      </w:pPr>
      <w:r>
        <w:t>src/lib/email-poller.ts - Email polling with auto-analysis</w:t>
      </w:r>
    </w:p>
    <w:p>
      <w:pPr>
        <w:pStyle w:val="ListBullet"/>
      </w:pPr>
      <w:r>
        <w:t>src/lib/enhanced-learning.ts - Ensemble extraction engine</w:t>
      </w:r>
    </w:p>
    <w:p>
      <w:pPr>
        <w:pStyle w:val="ListBullet"/>
      </w:pPr>
      <w:r>
        <w:t>src/lib/attachment-processor.ts - VLM-based attachment extraction</w:t>
      </w:r>
    </w:p>
    <w:p>
      <w:pPr>
        <w:pStyle w:val="ListBullet"/>
      </w:pPr>
      <w:r>
        <w:t>src/lib/domain-intelligence.ts - Domain patterns and hints</w:t>
      </w:r>
    </w:p>
    <w:p>
      <w:pPr>
        <w:pStyle w:val="ListBullet"/>
      </w:pPr>
      <w:r>
        <w:t>src/lib/claim-number-engine.ts - SA insurance claim formats</w:t>
      </w:r>
    </w:p>
    <w:p>
      <w:pPr>
        <w:pStyle w:val="ListBullet"/>
      </w:pPr>
      <w:r>
        <w:t>src/lib/cross-validation.ts - Multi-source validation</w:t>
      </w:r>
    </w:p>
    <w:p>
      <w:pPr>
        <w:pStyle w:val="ListBullet"/>
      </w:pPr>
      <w:r>
        <w:t>src/lib/evidence-tracker.ts - Per-field evidence tracking</w:t>
      </w:r>
    </w:p>
    <w:p>
      <w:pPr>
        <w:pStyle w:val="ListBullet"/>
      </w:pPr>
      <w:r>
        <w:t>src/lib/enhanced-extraction-pipeline.ts - Integrated extraction</w:t>
      </w:r>
    </w:p>
    <w:p>
      <w:pPr>
        <w:pStyle w:val="Heading2"/>
      </w:pPr>
      <w:r>
        <w:t>6.3 API Endpoints</w:t>
      </w:r>
    </w:p>
    <w:p>
      <w:pPr>
        <w:pStyle w:val="ListBullet"/>
      </w:pPr>
      <w:r>
        <w:t>/api/dashboard - Dashboard stats and recent activity</w:t>
      </w:r>
    </w:p>
    <w:p>
      <w:pPr>
        <w:pStyle w:val="ListBullet"/>
      </w:pPr>
      <w:r>
        <w:t>/api/email-inbox - Email queue management</w:t>
      </w:r>
    </w:p>
    <w:p>
      <w:pPr>
        <w:pStyle w:val="ListBullet"/>
      </w:pPr>
      <w:r>
        <w:t>/api/email-poll - Manual polling and status</w:t>
      </w:r>
    </w:p>
    <w:p>
      <w:pPr>
        <w:pStyle w:val="ListBullet"/>
      </w:pPr>
      <w:r>
        <w:t>/api/process-email - AI analysis endpoint</w:t>
      </w:r>
    </w:p>
    <w:p>
      <w:pPr>
        <w:pStyle w:val="ListBullet"/>
      </w:pPr>
      <w:r>
        <w:t>/api/claims - Claims CRUD with learning</w:t>
      </w:r>
    </w:p>
    <w:p>
      <w:pPr>
        <w:pStyle w:val="ListBullet"/>
      </w:pPr>
      <w:r>
        <w:t>/api/learning - Learning patterns and stats</w:t>
      </w:r>
    </w:p>
    <w:p>
      <w:pPr>
        <w:pStyle w:val="ListBullet"/>
      </w:pPr>
      <w:r>
        <w:t>/api/insurance - Insurance companies management</w:t>
      </w:r>
    </w:p>
    <w:p>
      <w:pPr>
        <w:pStyle w:val="ListBullet"/>
      </w:pPr>
      <w:r>
        <w:t>/api/extraction-patterns - Pattern management</w:t>
      </w:r>
    </w:p>
    <w:p>
      <w:pPr>
        <w:pStyle w:val="ListBullet"/>
      </w:pPr>
      <w:r>
        <w:t>/api/claim-number-formats - SA format testing</w:t>
      </w:r>
    </w:p>
    <w:p>
      <w:pPr>
        <w:pStyle w:val="ListBullet"/>
      </w:pPr>
      <w:r>
        <w:t>/api/domain-suggestions - Domain approval workflow</w:t>
      </w:r>
    </w:p>
    <w:p>
      <w:pPr>
        <w:pStyle w:val="ListBullet"/>
      </w:pPr>
      <w:r>
        <w:t>/api/rejection-feedback - Structured feedback</w:t>
      </w:r>
    </w:p>
    <w:p>
      <w:pPr>
        <w:pStyle w:val="ListBullet"/>
      </w:pPr>
      <w:r>
        <w:t>/api/analytics - Performance metrics</w:t>
      </w:r>
    </w:p>
    <w:p>
      <w:pPr>
        <w:pStyle w:val="ListBullet"/>
      </w:pPr>
      <w:r>
        <w:t>/api/settings - System configuration</w:t>
      </w:r>
    </w:p>
    <w:p>
      <w:pPr>
        <w:pStyle w:val="Heading2"/>
      </w:pPr>
      <w:r>
        <w:t>6.4 Mini-Services</w:t>
      </w:r>
    </w:p>
    <w:p>
      <w:pPr>
        <w:pStyle w:val="ListBullet"/>
      </w:pPr>
      <w:r>
        <w:t>mini-services/email-poller/ - Background email polling (port 3002)</w:t>
      </w:r>
    </w:p>
    <w:p>
      <w:pPr>
        <w:pStyle w:val="Heading1"/>
      </w:pPr>
      <w:r>
        <w:t>7. Configuration Required for Production</w:t>
      </w:r>
    </w:p>
    <w:p>
      <w:pPr>
        <w:pStyle w:val="Heading2"/>
      </w:pPr>
      <w:r>
        <w:t>7.1 Database Settings (system_config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IMAP_HOST</w:t>
            </w:r>
          </w:p>
        </w:tc>
        <w:tc>
          <w:tcPr>
            <w:tcW w:type="dxa" w:w="4320"/>
          </w:tcPr>
          <w:p>
            <w:r>
              <w:t>mail.stefco-assess.co.za</w:t>
            </w:r>
          </w:p>
        </w:tc>
      </w:tr>
      <w:tr>
        <w:tc>
          <w:tcPr>
            <w:tcW w:type="dxa" w:w="4320"/>
          </w:tcPr>
          <w:p>
            <w:r>
              <w:t>IMAP_PORT</w:t>
            </w:r>
          </w:p>
        </w:tc>
        <w:tc>
          <w:tcPr>
            <w:tcW w:type="dxa" w:w="4320"/>
          </w:tcPr>
          <w:p>
            <w:r>
              <w:t>993</w:t>
            </w:r>
          </w:p>
        </w:tc>
      </w:tr>
      <w:tr>
        <w:tc>
          <w:tcPr>
            <w:tcW w:type="dxa" w:w="4320"/>
          </w:tcPr>
          <w:p>
            <w:r>
              <w:t>IMAP_USER</w:t>
            </w:r>
          </w:p>
        </w:tc>
        <w:tc>
          <w:tcPr>
            <w:tcW w:type="dxa" w:w="4320"/>
          </w:tcPr>
          <w:p>
            <w:r>
              <w:t>admin@stefco-assess.co.za</w:t>
            </w:r>
          </w:p>
        </w:tc>
      </w:tr>
      <w:tr>
        <w:tc>
          <w:tcPr>
            <w:tcW w:type="dxa" w:w="4320"/>
          </w:tcPr>
          <w:p>
            <w:r>
              <w:t>IMAP_PASSWORD</w:t>
            </w:r>
          </w:p>
        </w:tc>
        <w:tc>
          <w:tcPr>
            <w:tcW w:type="dxa" w:w="4320"/>
          </w:tcPr>
          <w:p>
            <w:r>
              <w:t>[STORED]</w:t>
            </w:r>
          </w:p>
        </w:tc>
      </w:tr>
      <w:tr>
        <w:tc>
          <w:tcPr>
            <w:tcW w:type="dxa" w:w="4320"/>
          </w:tcPr>
          <w:p>
            <w:r>
              <w:t>SMTP_HOST</w:t>
            </w:r>
          </w:p>
        </w:tc>
        <w:tc>
          <w:tcPr>
            <w:tcW w:type="dxa" w:w="4320"/>
          </w:tcPr>
          <w:p>
            <w:r>
              <w:t>mail.stefco-assess.co.za</w:t>
            </w:r>
          </w:p>
        </w:tc>
      </w:tr>
      <w:tr>
        <w:tc>
          <w:tcPr>
            <w:tcW w:type="dxa" w:w="4320"/>
          </w:tcPr>
          <w:p>
            <w:r>
              <w:t>SMTP_PORT</w:t>
            </w:r>
          </w:p>
        </w:tc>
        <w:tc>
          <w:tcPr>
            <w:tcW w:type="dxa" w:w="4320"/>
          </w:tcPr>
          <w:p>
            <w:r>
              <w:t>587</w:t>
            </w:r>
          </w:p>
        </w:tc>
      </w:tr>
      <w:tr>
        <w:tc>
          <w:tcPr>
            <w:tcW w:type="dxa" w:w="4320"/>
          </w:tcPr>
          <w:p>
            <w:r>
              <w:t>SMTP_USER</w:t>
            </w:r>
          </w:p>
        </w:tc>
        <w:tc>
          <w:tcPr>
            <w:tcW w:type="dxa" w:w="4320"/>
          </w:tcPr>
          <w:p>
            <w:r>
              <w:t>admin@stefco-assess.co.za</w:t>
            </w:r>
          </w:p>
        </w:tc>
      </w:tr>
      <w:tr>
        <w:tc>
          <w:tcPr>
            <w:tcW w:type="dxa" w:w="4320"/>
          </w:tcPr>
          <w:p>
            <w:r>
              <w:t>SMTP_PASSWORD</w:t>
            </w:r>
          </w:p>
        </w:tc>
        <w:tc>
          <w:tcPr>
            <w:tcW w:type="dxa" w:w="4320"/>
          </w:tcPr>
          <w:p>
            <w:r>
              <w:t>[STORED]</w:t>
            </w:r>
          </w:p>
        </w:tc>
      </w:tr>
      <w:tr>
        <w:tc>
          <w:tcPr>
            <w:tcW w:type="dxa" w:w="4320"/>
          </w:tcPr>
          <w:p>
            <w:r>
              <w:t>GEMINI_API_KEY</w:t>
            </w:r>
          </w:p>
        </w:tc>
        <w:tc>
          <w:tcPr>
            <w:tcW w:type="dxa" w:w="4320"/>
          </w:tcPr>
          <w:p>
            <w:r>
              <w:t>[STORED]</w:t>
            </w:r>
          </w:p>
        </w:tc>
      </w:tr>
      <w:tr>
        <w:tc>
          <w:tcPr>
            <w:tcW w:type="dxa" w:w="4320"/>
          </w:tcPr>
          <w:p>
            <w:r>
              <w:t>AUTO_ANALYZE_ENABLED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EMAIL_POLLER_ENABLED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POLLING_INTERVAL_MINUTES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2"/>
      </w:pPr>
      <w:r>
        <w:t>7.2 Start Commands</w:t>
      </w:r>
    </w:p>
    <w:p>
      <w:pPr>
        <w:pStyle w:val="NoSpacing"/>
      </w:pPr>
      <w:r>
        <w:t># Start main application</w:t>
      </w:r>
    </w:p>
    <w:p>
      <w:pPr>
        <w:pStyle w:val="NoSpacing"/>
      </w:pPr>
      <w:r>
        <w:t>bun run dev</w:t>
      </w:r>
    </w:p>
    <w:p/>
    <w:p>
      <w:pPr>
        <w:pStyle w:val="NoSpacing"/>
      </w:pPr>
      <w:r>
        <w:t># Start email poller service</w:t>
      </w:r>
    </w:p>
    <w:p>
      <w:pPr>
        <w:pStyle w:val="NoSpacing"/>
      </w:pPr>
      <w:r>
        <w:t>cd mini-services/email-poller &amp;&amp; bun run dev</w:t>
      </w:r>
    </w:p>
    <w:p/>
    <w:p>
      <w:pPr>
        <w:pStyle w:val="NoSpacing"/>
      </w:pPr>
      <w:r>
        <w:t># Push database schema changes</w:t>
      </w:r>
    </w:p>
    <w:p>
      <w:pPr>
        <w:pStyle w:val="NoSpacing"/>
      </w:pPr>
      <w:r>
        <w:t>bun run db:push</w:t>
      </w:r>
    </w:p>
    <w:p>
      <w:pPr>
        <w:pStyle w:val="Heading1"/>
      </w:pPr>
      <w:r>
        <w:t>8. Current Project Status</w:t>
      </w:r>
    </w:p>
    <w:p>
      <w:r>
        <w:rPr>
          <w:b/>
        </w:rPr>
        <w:t xml:space="preserve">Status: </w:t>
      </w:r>
      <w:r>
        <w:t>✅ All Systems Operational</w:t>
      </w:r>
    </w:p>
    <w:p/>
    <w:p>
      <w:pPr>
        <w:pStyle w:val="ListBullet"/>
      </w:pPr>
      <w:r>
        <w:t>Recent database check revealed:</w:t>
      </w:r>
    </w:p>
    <w:p>
      <w:r>
        <w:t xml:space="preserve">   • 70 emails in queue</w:t>
      </w:r>
    </w:p>
    <w:p>
      <w:r>
        <w:t xml:space="preserve">   • 0 claims created (need insurance companies)</w:t>
      </w:r>
    </w:p>
    <w:p>
      <w:r>
        <w:t xml:space="preserve">   • 0 insurance companies in database</w:t>
      </w:r>
    </w:p>
    <w:p>
      <w:r>
        <w:t xml:space="preserve">   • IMAP/SMTP settings configured</w:t>
      </w:r>
    </w:p>
    <w:p>
      <w:r>
        <w:t xml:space="preserve">   • GEMINI_API_KEY present</w:t>
      </w:r>
    </w:p>
    <w:p>
      <w:pPr>
        <w:pStyle w:val="Heading1"/>
      </w:pPr>
      <w:r>
        <w:t>9. Known Issues &amp; Next Steps</w:t>
      </w:r>
    </w:p>
    <w:p>
      <w:pPr>
        <w:pStyle w:val="Heading2"/>
      </w:pPr>
      <w:r>
        <w:t>9.1 Known Issues</w:t>
      </w:r>
    </w:p>
    <w:p>
      <w:pPr>
        <w:pStyle w:val="ListBullet"/>
      </w:pPr>
      <w:r>
        <w:t>Insurance Companies table is empty - need to seed SA insurance companies</w:t>
      </w:r>
    </w:p>
    <w:p>
      <w:pPr>
        <w:pStyle w:val="ListBullet"/>
      </w:pPr>
      <w:r>
        <w:t>Email poll API may return 500 if IMAP connection fails</w:t>
      </w:r>
    </w:p>
    <w:p>
      <w:pPr>
        <w:pStyle w:val="ListBullet"/>
      </w:pPr>
      <w:r>
        <w:t>Some empty states when database has no data</w:t>
      </w:r>
    </w:p>
    <w:p>
      <w:pPr>
        <w:pStyle w:val="Heading2"/>
      </w:pPr>
      <w:r>
        <w:t>9.2 Recommended Next Steps</w:t>
      </w:r>
    </w:p>
    <w:p>
      <w:pPr>
        <w:pStyle w:val="ListBullet"/>
      </w:pPr>
      <w:r>
        <w:t>Seed insurance companies using /api/insurance-knowledge endpoint</w:t>
      </w:r>
    </w:p>
    <w:p>
      <w:pPr>
        <w:pStyle w:val="ListBullet"/>
      </w:pPr>
      <w:r>
        <w:t>Test IMAP connection with Poll Emails Now button</w:t>
      </w:r>
    </w:p>
    <w:p>
      <w:pPr>
        <w:pStyle w:val="ListBullet"/>
      </w:pPr>
      <w:r>
        <w:t>Verify AI analysis by processing test emails</w:t>
      </w:r>
    </w:p>
    <w:p>
      <w:pPr>
        <w:pStyle w:val="ListBullet"/>
      </w:pPr>
      <w:r>
        <w:t>Add more export functionality for other sections</w:t>
      </w:r>
    </w:p>
    <w:p>
      <w:pPr>
        <w:pStyle w:val="ListBullet"/>
      </w:pPr>
      <w:r>
        <w:t>Implement keyboard shortcuts</w:t>
      </w:r>
    </w:p>
    <w:p>
      <w:pPr>
        <w:pStyle w:val="ListBullet"/>
      </w:pPr>
      <w:r>
        <w:t>Add skeleton loading states</w:t>
      </w:r>
    </w:p>
    <w:p>
      <w:pPr>
        <w:pStyle w:val="Heading1"/>
      </w:pPr>
      <w:r>
        <w:t>10. South African Insurance Companies (Pre-defined)</w:t>
      </w:r>
    </w:p>
    <w:p>
      <w:r>
        <w:t>Santam, OUTsurance, Hollard, Old Mutual Insure, Discovery Insure, King Price, MiWay, Auto &amp; General, Budget Insurance, 1st for Women, Virseker, Alexander Forbes, Indwe Risk Services, Regent Insurance, Columbus, Compendium, African Unity, Constantia Insurance, Frost Insurance, Hollen Insurance, Marine &amp; General, Momentum, Mutual &amp; Federal, Nedgroup Insurance, Prosperity Insurance, Renasa, SA Taxi, Sasria, Telesure, UMAR, Unity Insurance, Westridge Insurance, Dial Direct, First for Women, Virseker, TiAuto, Truck Goods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