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8FC5A" w14:textId="77777777" w:rsidR="004C3E6A" w:rsidRDefault="00AE59F5">
      <w:pPr>
        <w:jc w:val="center"/>
      </w:pPr>
      <w:r>
        <w:rPr>
          <w:b/>
          <w:sz w:val="32"/>
        </w:rPr>
        <w:t>TUTORIAL PARA COMPRENDER Y SUSTENTAR EL PROYECTO DE BUENAVENTURA</w:t>
      </w:r>
    </w:p>
    <w:p w14:paraId="4815D01A" w14:textId="77777777" w:rsidR="004C3E6A" w:rsidRDefault="00AE59F5">
      <w:pPr>
        <w:jc w:val="center"/>
      </w:pPr>
      <w:r>
        <w:rPr>
          <w:b/>
        </w:rPr>
        <w:t>Predicción mensual del valor CIF y del peso neto de las importaciones</w:t>
      </w:r>
    </w:p>
    <w:p w14:paraId="07DD5342" w14:textId="77777777" w:rsidR="004C3E6A" w:rsidRDefault="00AE59F5">
      <w:pPr>
        <w:spacing w:after="120"/>
        <w:jc w:val="center"/>
      </w:pPr>
      <w:r>
        <w:t>Guía de estudio basada en la versión final ejecutada del proyecto.</w:t>
      </w:r>
    </w:p>
    <w:p w14:paraId="50CFCE56" w14:textId="77777777" w:rsidR="004C3E6A" w:rsidRDefault="004C3E6A"/>
    <w:p w14:paraId="4F2B9E65" w14:textId="77777777" w:rsidR="004C3E6A" w:rsidRDefault="00AE59F5">
      <w:pPr>
        <w:spacing w:after="120"/>
      </w:pPr>
      <w:r>
        <w:t>La portada académica puede agregarse manualmente. Este documento empieza con el contenido útil para estudiar, ejecutar y explicar el trabajo.</w:t>
      </w:r>
    </w:p>
    <w:p w14:paraId="57686AC5" w14:textId="77777777" w:rsidR="004C3E6A" w:rsidRDefault="00AE59F5">
      <w:r>
        <w:br w:type="page"/>
      </w:r>
    </w:p>
    <w:p w14:paraId="5BD4FEDA" w14:textId="77777777" w:rsidR="004C3E6A" w:rsidRDefault="00AE59F5">
      <w:pPr>
        <w:pStyle w:val="Ttulo1"/>
      </w:pPr>
      <w:bookmarkStart w:id="0" w:name="_Toc236433824"/>
      <w:r>
        <w:lastRenderedPageBreak/>
        <w:t>Contenido</w:t>
      </w:r>
      <w:bookmarkEnd w:id="0"/>
    </w:p>
    <w:p w14:paraId="223CD688" w14:textId="1CD7432F" w:rsidR="005C2FCC" w:rsidRDefault="00AE59F5">
      <w:pPr>
        <w:pStyle w:val="TDC1"/>
        <w:tabs>
          <w:tab w:val="right" w:leader="dot" w:pos="9638"/>
        </w:tabs>
        <w:rPr>
          <w:rFonts w:asciiTheme="minorHAnsi" w:eastAsiaTheme="minorEastAsia" w:hAnsiTheme="minorHAnsi"/>
          <w:noProof/>
          <w:color w:val="auto"/>
          <w:kern w:val="2"/>
          <w:szCs w:val="24"/>
          <w:lang w:val="es-ES" w:eastAsia="es-ES"/>
          <w14:ligatures w14:val="standardContextual"/>
        </w:rPr>
      </w:pPr>
      <w:r>
        <w:fldChar w:fldCharType="begin"/>
      </w:r>
      <w:r>
        <w:instrText>TOC \o "1-3" \h \z \u</w:instrText>
      </w:r>
      <w:r>
        <w:fldChar w:fldCharType="separate"/>
      </w:r>
      <w:hyperlink w:anchor="_Toc236433824" w:history="1">
        <w:r w:rsidR="005C2FCC" w:rsidRPr="00054E07">
          <w:rPr>
            <w:rStyle w:val="Hipervnculo"/>
            <w:noProof/>
          </w:rPr>
          <w:t>Contenido</w:t>
        </w:r>
        <w:r w:rsidR="005C2FCC">
          <w:rPr>
            <w:noProof/>
            <w:webHidden/>
          </w:rPr>
          <w:tab/>
        </w:r>
        <w:r w:rsidR="005C2FCC">
          <w:rPr>
            <w:noProof/>
            <w:webHidden/>
          </w:rPr>
          <w:fldChar w:fldCharType="begin"/>
        </w:r>
        <w:r w:rsidR="005C2FCC">
          <w:rPr>
            <w:noProof/>
            <w:webHidden/>
          </w:rPr>
          <w:instrText xml:space="preserve"> PAGEREF _Toc236433824 \h </w:instrText>
        </w:r>
        <w:r w:rsidR="005C2FCC">
          <w:rPr>
            <w:noProof/>
            <w:webHidden/>
          </w:rPr>
        </w:r>
        <w:r w:rsidR="005C2FCC">
          <w:rPr>
            <w:noProof/>
            <w:webHidden/>
          </w:rPr>
          <w:fldChar w:fldCharType="separate"/>
        </w:r>
        <w:r w:rsidR="005C2FCC">
          <w:rPr>
            <w:noProof/>
            <w:webHidden/>
          </w:rPr>
          <w:t>2</w:t>
        </w:r>
        <w:r w:rsidR="005C2FCC">
          <w:rPr>
            <w:noProof/>
            <w:webHidden/>
          </w:rPr>
          <w:fldChar w:fldCharType="end"/>
        </w:r>
      </w:hyperlink>
    </w:p>
    <w:p w14:paraId="12FED385" w14:textId="6FC87F33" w:rsidR="005C2FCC" w:rsidRDefault="005C2FCC">
      <w:pPr>
        <w:pStyle w:val="TDC1"/>
        <w:tabs>
          <w:tab w:val="right" w:leader="dot" w:pos="9638"/>
        </w:tabs>
        <w:rPr>
          <w:rFonts w:asciiTheme="minorHAnsi" w:eastAsiaTheme="minorEastAsia" w:hAnsiTheme="minorHAnsi"/>
          <w:noProof/>
          <w:color w:val="auto"/>
          <w:kern w:val="2"/>
          <w:szCs w:val="24"/>
          <w:lang w:val="es-ES" w:eastAsia="es-ES"/>
          <w14:ligatures w14:val="standardContextual"/>
        </w:rPr>
      </w:pPr>
      <w:hyperlink w:anchor="_Toc236433825" w:history="1">
        <w:r w:rsidRPr="00054E07">
          <w:rPr>
            <w:rStyle w:val="Hipervnculo"/>
            <w:noProof/>
          </w:rPr>
          <w:t>Índice de tablas</w:t>
        </w:r>
        <w:r>
          <w:rPr>
            <w:noProof/>
            <w:webHidden/>
          </w:rPr>
          <w:tab/>
        </w:r>
        <w:r>
          <w:rPr>
            <w:noProof/>
            <w:webHidden/>
          </w:rPr>
          <w:fldChar w:fldCharType="begin"/>
        </w:r>
        <w:r>
          <w:rPr>
            <w:noProof/>
            <w:webHidden/>
          </w:rPr>
          <w:instrText xml:space="preserve"> PAGEREF _Toc236433825 \h </w:instrText>
        </w:r>
        <w:r>
          <w:rPr>
            <w:noProof/>
            <w:webHidden/>
          </w:rPr>
        </w:r>
        <w:r>
          <w:rPr>
            <w:noProof/>
            <w:webHidden/>
          </w:rPr>
          <w:fldChar w:fldCharType="separate"/>
        </w:r>
        <w:r>
          <w:rPr>
            <w:noProof/>
            <w:webHidden/>
          </w:rPr>
          <w:t>3</w:t>
        </w:r>
        <w:r>
          <w:rPr>
            <w:noProof/>
            <w:webHidden/>
          </w:rPr>
          <w:fldChar w:fldCharType="end"/>
        </w:r>
      </w:hyperlink>
    </w:p>
    <w:p w14:paraId="550551AC" w14:textId="0C09EFE0" w:rsidR="005C2FCC" w:rsidRDefault="005C2FCC">
      <w:pPr>
        <w:pStyle w:val="TDC1"/>
        <w:tabs>
          <w:tab w:val="right" w:leader="dot" w:pos="9638"/>
        </w:tabs>
        <w:rPr>
          <w:rFonts w:asciiTheme="minorHAnsi" w:eastAsiaTheme="minorEastAsia" w:hAnsiTheme="minorHAnsi"/>
          <w:noProof/>
          <w:color w:val="auto"/>
          <w:kern w:val="2"/>
          <w:szCs w:val="24"/>
          <w:lang w:val="es-ES" w:eastAsia="es-ES"/>
          <w14:ligatures w14:val="standardContextual"/>
        </w:rPr>
      </w:pPr>
      <w:hyperlink w:anchor="_Toc236433826" w:history="1">
        <w:r w:rsidRPr="00054E07">
          <w:rPr>
            <w:rStyle w:val="Hipervnculo"/>
            <w:noProof/>
          </w:rPr>
          <w:t>1. Explicación corta del proyecto</w:t>
        </w:r>
        <w:r>
          <w:rPr>
            <w:noProof/>
            <w:webHidden/>
          </w:rPr>
          <w:tab/>
        </w:r>
        <w:r>
          <w:rPr>
            <w:noProof/>
            <w:webHidden/>
          </w:rPr>
          <w:fldChar w:fldCharType="begin"/>
        </w:r>
        <w:r>
          <w:rPr>
            <w:noProof/>
            <w:webHidden/>
          </w:rPr>
          <w:instrText xml:space="preserve"> PAGEREF _Toc236433826 \h </w:instrText>
        </w:r>
        <w:r>
          <w:rPr>
            <w:noProof/>
            <w:webHidden/>
          </w:rPr>
        </w:r>
        <w:r>
          <w:rPr>
            <w:noProof/>
            <w:webHidden/>
          </w:rPr>
          <w:fldChar w:fldCharType="separate"/>
        </w:r>
        <w:r>
          <w:rPr>
            <w:noProof/>
            <w:webHidden/>
          </w:rPr>
          <w:t>4</w:t>
        </w:r>
        <w:r>
          <w:rPr>
            <w:noProof/>
            <w:webHidden/>
          </w:rPr>
          <w:fldChar w:fldCharType="end"/>
        </w:r>
      </w:hyperlink>
    </w:p>
    <w:p w14:paraId="481B0618" w14:textId="74118F54" w:rsidR="005C2FCC" w:rsidRDefault="005C2FCC">
      <w:pPr>
        <w:pStyle w:val="TDC2"/>
        <w:tabs>
          <w:tab w:val="right" w:leader="dot" w:pos="9638"/>
        </w:tabs>
        <w:rPr>
          <w:rFonts w:asciiTheme="minorHAnsi" w:eastAsiaTheme="minorEastAsia" w:hAnsiTheme="minorHAnsi"/>
          <w:noProof/>
          <w:color w:val="auto"/>
          <w:kern w:val="2"/>
          <w:szCs w:val="24"/>
          <w:lang w:val="es-ES" w:eastAsia="es-ES"/>
          <w14:ligatures w14:val="standardContextual"/>
        </w:rPr>
      </w:pPr>
      <w:hyperlink w:anchor="_Toc236433827" w:history="1">
        <w:r w:rsidRPr="00054E07">
          <w:rPr>
            <w:rStyle w:val="Hipervnculo"/>
            <w:noProof/>
          </w:rPr>
          <w:t>1.1 Versión de 30 segundos</w:t>
        </w:r>
        <w:r>
          <w:rPr>
            <w:noProof/>
            <w:webHidden/>
          </w:rPr>
          <w:tab/>
        </w:r>
        <w:r>
          <w:rPr>
            <w:noProof/>
            <w:webHidden/>
          </w:rPr>
          <w:fldChar w:fldCharType="begin"/>
        </w:r>
        <w:r>
          <w:rPr>
            <w:noProof/>
            <w:webHidden/>
          </w:rPr>
          <w:instrText xml:space="preserve"> PAGEREF _Toc236433827 \h </w:instrText>
        </w:r>
        <w:r>
          <w:rPr>
            <w:noProof/>
            <w:webHidden/>
          </w:rPr>
        </w:r>
        <w:r>
          <w:rPr>
            <w:noProof/>
            <w:webHidden/>
          </w:rPr>
          <w:fldChar w:fldCharType="separate"/>
        </w:r>
        <w:r>
          <w:rPr>
            <w:noProof/>
            <w:webHidden/>
          </w:rPr>
          <w:t>4</w:t>
        </w:r>
        <w:r>
          <w:rPr>
            <w:noProof/>
            <w:webHidden/>
          </w:rPr>
          <w:fldChar w:fldCharType="end"/>
        </w:r>
      </w:hyperlink>
    </w:p>
    <w:p w14:paraId="4FC59757" w14:textId="087EB052" w:rsidR="005C2FCC" w:rsidRDefault="005C2FCC">
      <w:pPr>
        <w:pStyle w:val="TDC2"/>
        <w:tabs>
          <w:tab w:val="right" w:leader="dot" w:pos="9638"/>
        </w:tabs>
        <w:rPr>
          <w:rFonts w:asciiTheme="minorHAnsi" w:eastAsiaTheme="minorEastAsia" w:hAnsiTheme="minorHAnsi"/>
          <w:noProof/>
          <w:color w:val="auto"/>
          <w:kern w:val="2"/>
          <w:szCs w:val="24"/>
          <w:lang w:val="es-ES" w:eastAsia="es-ES"/>
          <w14:ligatures w14:val="standardContextual"/>
        </w:rPr>
      </w:pPr>
      <w:hyperlink w:anchor="_Toc236433828" w:history="1">
        <w:r w:rsidRPr="00054E07">
          <w:rPr>
            <w:rStyle w:val="Hipervnculo"/>
            <w:noProof/>
          </w:rPr>
          <w:t>1.2 Pregunta problemática</w:t>
        </w:r>
        <w:r>
          <w:rPr>
            <w:noProof/>
            <w:webHidden/>
          </w:rPr>
          <w:tab/>
        </w:r>
        <w:r>
          <w:rPr>
            <w:noProof/>
            <w:webHidden/>
          </w:rPr>
          <w:fldChar w:fldCharType="begin"/>
        </w:r>
        <w:r>
          <w:rPr>
            <w:noProof/>
            <w:webHidden/>
          </w:rPr>
          <w:instrText xml:space="preserve"> PAGEREF _Toc236433828 \h </w:instrText>
        </w:r>
        <w:r>
          <w:rPr>
            <w:noProof/>
            <w:webHidden/>
          </w:rPr>
        </w:r>
        <w:r>
          <w:rPr>
            <w:noProof/>
            <w:webHidden/>
          </w:rPr>
          <w:fldChar w:fldCharType="separate"/>
        </w:r>
        <w:r>
          <w:rPr>
            <w:noProof/>
            <w:webHidden/>
          </w:rPr>
          <w:t>4</w:t>
        </w:r>
        <w:r>
          <w:rPr>
            <w:noProof/>
            <w:webHidden/>
          </w:rPr>
          <w:fldChar w:fldCharType="end"/>
        </w:r>
      </w:hyperlink>
    </w:p>
    <w:p w14:paraId="6A4BCF87" w14:textId="2AB9CB8B" w:rsidR="005C2FCC" w:rsidRDefault="005C2FCC">
      <w:pPr>
        <w:pStyle w:val="TDC2"/>
        <w:tabs>
          <w:tab w:val="right" w:leader="dot" w:pos="9638"/>
        </w:tabs>
        <w:rPr>
          <w:rFonts w:asciiTheme="minorHAnsi" w:eastAsiaTheme="minorEastAsia" w:hAnsiTheme="minorHAnsi"/>
          <w:noProof/>
          <w:color w:val="auto"/>
          <w:kern w:val="2"/>
          <w:szCs w:val="24"/>
          <w:lang w:val="es-ES" w:eastAsia="es-ES"/>
          <w14:ligatures w14:val="standardContextual"/>
        </w:rPr>
      </w:pPr>
      <w:hyperlink w:anchor="_Toc236433829" w:history="1">
        <w:r w:rsidRPr="00054E07">
          <w:rPr>
            <w:rStyle w:val="Hipervnculo"/>
            <w:noProof/>
          </w:rPr>
          <w:t>1.3 Decisión que apoya</w:t>
        </w:r>
        <w:r>
          <w:rPr>
            <w:noProof/>
            <w:webHidden/>
          </w:rPr>
          <w:tab/>
        </w:r>
        <w:r>
          <w:rPr>
            <w:noProof/>
            <w:webHidden/>
          </w:rPr>
          <w:fldChar w:fldCharType="begin"/>
        </w:r>
        <w:r>
          <w:rPr>
            <w:noProof/>
            <w:webHidden/>
          </w:rPr>
          <w:instrText xml:space="preserve"> PAGEREF _Toc236433829 \h </w:instrText>
        </w:r>
        <w:r>
          <w:rPr>
            <w:noProof/>
            <w:webHidden/>
          </w:rPr>
        </w:r>
        <w:r>
          <w:rPr>
            <w:noProof/>
            <w:webHidden/>
          </w:rPr>
          <w:fldChar w:fldCharType="separate"/>
        </w:r>
        <w:r>
          <w:rPr>
            <w:noProof/>
            <w:webHidden/>
          </w:rPr>
          <w:t>4</w:t>
        </w:r>
        <w:r>
          <w:rPr>
            <w:noProof/>
            <w:webHidden/>
          </w:rPr>
          <w:fldChar w:fldCharType="end"/>
        </w:r>
      </w:hyperlink>
    </w:p>
    <w:p w14:paraId="79654F99" w14:textId="1E90B475" w:rsidR="005C2FCC" w:rsidRDefault="005C2FCC">
      <w:pPr>
        <w:pStyle w:val="TDC1"/>
        <w:tabs>
          <w:tab w:val="right" w:leader="dot" w:pos="9638"/>
        </w:tabs>
        <w:rPr>
          <w:rFonts w:asciiTheme="minorHAnsi" w:eastAsiaTheme="minorEastAsia" w:hAnsiTheme="minorHAnsi"/>
          <w:noProof/>
          <w:color w:val="auto"/>
          <w:kern w:val="2"/>
          <w:szCs w:val="24"/>
          <w:lang w:val="es-ES" w:eastAsia="es-ES"/>
          <w14:ligatures w14:val="standardContextual"/>
        </w:rPr>
      </w:pPr>
      <w:hyperlink w:anchor="_Toc236433830" w:history="1">
        <w:r w:rsidRPr="00054E07">
          <w:rPr>
            <w:rStyle w:val="Hipervnculo"/>
            <w:noProof/>
          </w:rPr>
          <w:t>2. Datos utilizados</w:t>
        </w:r>
        <w:r>
          <w:rPr>
            <w:noProof/>
            <w:webHidden/>
          </w:rPr>
          <w:tab/>
        </w:r>
        <w:r>
          <w:rPr>
            <w:noProof/>
            <w:webHidden/>
          </w:rPr>
          <w:fldChar w:fldCharType="begin"/>
        </w:r>
        <w:r>
          <w:rPr>
            <w:noProof/>
            <w:webHidden/>
          </w:rPr>
          <w:instrText xml:space="preserve"> PAGEREF _Toc236433830 \h </w:instrText>
        </w:r>
        <w:r>
          <w:rPr>
            <w:noProof/>
            <w:webHidden/>
          </w:rPr>
        </w:r>
        <w:r>
          <w:rPr>
            <w:noProof/>
            <w:webHidden/>
          </w:rPr>
          <w:fldChar w:fldCharType="separate"/>
        </w:r>
        <w:r>
          <w:rPr>
            <w:noProof/>
            <w:webHidden/>
          </w:rPr>
          <w:t>4</w:t>
        </w:r>
        <w:r>
          <w:rPr>
            <w:noProof/>
            <w:webHidden/>
          </w:rPr>
          <w:fldChar w:fldCharType="end"/>
        </w:r>
      </w:hyperlink>
    </w:p>
    <w:p w14:paraId="3EAB8D74" w14:textId="127131DC" w:rsidR="005C2FCC" w:rsidRDefault="005C2FCC">
      <w:pPr>
        <w:pStyle w:val="TDC2"/>
        <w:tabs>
          <w:tab w:val="right" w:leader="dot" w:pos="9638"/>
        </w:tabs>
        <w:rPr>
          <w:rFonts w:asciiTheme="minorHAnsi" w:eastAsiaTheme="minorEastAsia" w:hAnsiTheme="minorHAnsi"/>
          <w:noProof/>
          <w:color w:val="auto"/>
          <w:kern w:val="2"/>
          <w:szCs w:val="24"/>
          <w:lang w:val="es-ES" w:eastAsia="es-ES"/>
          <w14:ligatures w14:val="standardContextual"/>
        </w:rPr>
      </w:pPr>
      <w:hyperlink w:anchor="_Toc236433831" w:history="1">
        <w:r w:rsidRPr="00054E07">
          <w:rPr>
            <w:rStyle w:val="Hipervnculo"/>
            <w:noProof/>
          </w:rPr>
          <w:t>2.1 Fuente principal</w:t>
        </w:r>
        <w:r>
          <w:rPr>
            <w:noProof/>
            <w:webHidden/>
          </w:rPr>
          <w:tab/>
        </w:r>
        <w:r>
          <w:rPr>
            <w:noProof/>
            <w:webHidden/>
          </w:rPr>
          <w:fldChar w:fldCharType="begin"/>
        </w:r>
        <w:r>
          <w:rPr>
            <w:noProof/>
            <w:webHidden/>
          </w:rPr>
          <w:instrText xml:space="preserve"> PAGEREF _Toc236433831 \h </w:instrText>
        </w:r>
        <w:r>
          <w:rPr>
            <w:noProof/>
            <w:webHidden/>
          </w:rPr>
        </w:r>
        <w:r>
          <w:rPr>
            <w:noProof/>
            <w:webHidden/>
          </w:rPr>
          <w:fldChar w:fldCharType="separate"/>
        </w:r>
        <w:r>
          <w:rPr>
            <w:noProof/>
            <w:webHidden/>
          </w:rPr>
          <w:t>4</w:t>
        </w:r>
        <w:r>
          <w:rPr>
            <w:noProof/>
            <w:webHidden/>
          </w:rPr>
          <w:fldChar w:fldCharType="end"/>
        </w:r>
      </w:hyperlink>
    </w:p>
    <w:p w14:paraId="565E7222" w14:textId="5D107380" w:rsidR="005C2FCC" w:rsidRDefault="005C2FCC">
      <w:pPr>
        <w:pStyle w:val="TDC2"/>
        <w:tabs>
          <w:tab w:val="right" w:leader="dot" w:pos="9638"/>
        </w:tabs>
        <w:rPr>
          <w:rFonts w:asciiTheme="minorHAnsi" w:eastAsiaTheme="minorEastAsia" w:hAnsiTheme="minorHAnsi"/>
          <w:noProof/>
          <w:color w:val="auto"/>
          <w:kern w:val="2"/>
          <w:szCs w:val="24"/>
          <w:lang w:val="es-ES" w:eastAsia="es-ES"/>
          <w14:ligatures w14:val="standardContextual"/>
        </w:rPr>
      </w:pPr>
      <w:hyperlink w:anchor="_Toc236433832" w:history="1">
        <w:r w:rsidRPr="00054E07">
          <w:rPr>
            <w:rStyle w:val="Hipervnculo"/>
            <w:noProof/>
          </w:rPr>
          <w:t>2.2 Fuentes externas</w:t>
        </w:r>
        <w:r>
          <w:rPr>
            <w:noProof/>
            <w:webHidden/>
          </w:rPr>
          <w:tab/>
        </w:r>
        <w:r>
          <w:rPr>
            <w:noProof/>
            <w:webHidden/>
          </w:rPr>
          <w:fldChar w:fldCharType="begin"/>
        </w:r>
        <w:r>
          <w:rPr>
            <w:noProof/>
            <w:webHidden/>
          </w:rPr>
          <w:instrText xml:space="preserve"> PAGEREF _Toc236433832 \h </w:instrText>
        </w:r>
        <w:r>
          <w:rPr>
            <w:noProof/>
            <w:webHidden/>
          </w:rPr>
        </w:r>
        <w:r>
          <w:rPr>
            <w:noProof/>
            <w:webHidden/>
          </w:rPr>
          <w:fldChar w:fldCharType="separate"/>
        </w:r>
        <w:r>
          <w:rPr>
            <w:noProof/>
            <w:webHidden/>
          </w:rPr>
          <w:t>5</w:t>
        </w:r>
        <w:r>
          <w:rPr>
            <w:noProof/>
            <w:webHidden/>
          </w:rPr>
          <w:fldChar w:fldCharType="end"/>
        </w:r>
      </w:hyperlink>
    </w:p>
    <w:p w14:paraId="004D57C6" w14:textId="3E616460" w:rsidR="005C2FCC" w:rsidRDefault="005C2FCC">
      <w:pPr>
        <w:pStyle w:val="TDC2"/>
        <w:tabs>
          <w:tab w:val="right" w:leader="dot" w:pos="9638"/>
        </w:tabs>
        <w:rPr>
          <w:rFonts w:asciiTheme="minorHAnsi" w:eastAsiaTheme="minorEastAsia" w:hAnsiTheme="minorHAnsi"/>
          <w:noProof/>
          <w:color w:val="auto"/>
          <w:kern w:val="2"/>
          <w:szCs w:val="24"/>
          <w:lang w:val="es-ES" w:eastAsia="es-ES"/>
          <w14:ligatures w14:val="standardContextual"/>
        </w:rPr>
      </w:pPr>
      <w:hyperlink w:anchor="_Toc236433833" w:history="1">
        <w:r w:rsidRPr="00054E07">
          <w:rPr>
            <w:rStyle w:val="Hipervnculo"/>
            <w:noProof/>
          </w:rPr>
          <w:t>2.3 Diferencia entre CIF y FOB</w:t>
        </w:r>
        <w:r>
          <w:rPr>
            <w:noProof/>
            <w:webHidden/>
          </w:rPr>
          <w:tab/>
        </w:r>
        <w:r>
          <w:rPr>
            <w:noProof/>
            <w:webHidden/>
          </w:rPr>
          <w:fldChar w:fldCharType="begin"/>
        </w:r>
        <w:r>
          <w:rPr>
            <w:noProof/>
            <w:webHidden/>
          </w:rPr>
          <w:instrText xml:space="preserve"> PAGEREF _Toc236433833 \h </w:instrText>
        </w:r>
        <w:r>
          <w:rPr>
            <w:noProof/>
            <w:webHidden/>
          </w:rPr>
        </w:r>
        <w:r>
          <w:rPr>
            <w:noProof/>
            <w:webHidden/>
          </w:rPr>
          <w:fldChar w:fldCharType="separate"/>
        </w:r>
        <w:r>
          <w:rPr>
            <w:noProof/>
            <w:webHidden/>
          </w:rPr>
          <w:t>5</w:t>
        </w:r>
        <w:r>
          <w:rPr>
            <w:noProof/>
            <w:webHidden/>
          </w:rPr>
          <w:fldChar w:fldCharType="end"/>
        </w:r>
      </w:hyperlink>
    </w:p>
    <w:p w14:paraId="322CFD1B" w14:textId="7D4EC1FE" w:rsidR="005C2FCC" w:rsidRDefault="005C2FCC">
      <w:pPr>
        <w:pStyle w:val="TDC1"/>
        <w:tabs>
          <w:tab w:val="right" w:leader="dot" w:pos="9638"/>
        </w:tabs>
        <w:rPr>
          <w:rFonts w:asciiTheme="minorHAnsi" w:eastAsiaTheme="minorEastAsia" w:hAnsiTheme="minorHAnsi"/>
          <w:noProof/>
          <w:color w:val="auto"/>
          <w:kern w:val="2"/>
          <w:szCs w:val="24"/>
          <w:lang w:val="es-ES" w:eastAsia="es-ES"/>
          <w14:ligatures w14:val="standardContextual"/>
        </w:rPr>
      </w:pPr>
      <w:hyperlink w:anchor="_Toc236433834" w:history="1">
        <w:r w:rsidRPr="00054E07">
          <w:rPr>
            <w:rStyle w:val="Hipervnculo"/>
            <w:noProof/>
          </w:rPr>
          <w:t>3. Arquitectura del producto</w:t>
        </w:r>
        <w:r>
          <w:rPr>
            <w:noProof/>
            <w:webHidden/>
          </w:rPr>
          <w:tab/>
        </w:r>
        <w:r>
          <w:rPr>
            <w:noProof/>
            <w:webHidden/>
          </w:rPr>
          <w:fldChar w:fldCharType="begin"/>
        </w:r>
        <w:r>
          <w:rPr>
            <w:noProof/>
            <w:webHidden/>
          </w:rPr>
          <w:instrText xml:space="preserve"> PAGEREF _Toc236433834 \h </w:instrText>
        </w:r>
        <w:r>
          <w:rPr>
            <w:noProof/>
            <w:webHidden/>
          </w:rPr>
        </w:r>
        <w:r>
          <w:rPr>
            <w:noProof/>
            <w:webHidden/>
          </w:rPr>
          <w:fldChar w:fldCharType="separate"/>
        </w:r>
        <w:r>
          <w:rPr>
            <w:noProof/>
            <w:webHidden/>
          </w:rPr>
          <w:t>5</w:t>
        </w:r>
        <w:r>
          <w:rPr>
            <w:noProof/>
            <w:webHidden/>
          </w:rPr>
          <w:fldChar w:fldCharType="end"/>
        </w:r>
      </w:hyperlink>
    </w:p>
    <w:p w14:paraId="02F6B4CE" w14:textId="16BD7A50" w:rsidR="005C2FCC" w:rsidRDefault="005C2FCC">
      <w:pPr>
        <w:pStyle w:val="TDC2"/>
        <w:tabs>
          <w:tab w:val="right" w:leader="dot" w:pos="9638"/>
        </w:tabs>
        <w:rPr>
          <w:rFonts w:asciiTheme="minorHAnsi" w:eastAsiaTheme="minorEastAsia" w:hAnsiTheme="minorHAnsi"/>
          <w:noProof/>
          <w:color w:val="auto"/>
          <w:kern w:val="2"/>
          <w:szCs w:val="24"/>
          <w:lang w:val="es-ES" w:eastAsia="es-ES"/>
          <w14:ligatures w14:val="standardContextual"/>
        </w:rPr>
      </w:pPr>
      <w:hyperlink w:anchor="_Toc236433835" w:history="1">
        <w:r w:rsidRPr="00054E07">
          <w:rPr>
            <w:rStyle w:val="Hipervnculo"/>
            <w:noProof/>
          </w:rPr>
          <w:t>3.1 Capas de datos</w:t>
        </w:r>
        <w:r>
          <w:rPr>
            <w:noProof/>
            <w:webHidden/>
          </w:rPr>
          <w:tab/>
        </w:r>
        <w:r>
          <w:rPr>
            <w:noProof/>
            <w:webHidden/>
          </w:rPr>
          <w:fldChar w:fldCharType="begin"/>
        </w:r>
        <w:r>
          <w:rPr>
            <w:noProof/>
            <w:webHidden/>
          </w:rPr>
          <w:instrText xml:space="preserve"> PAGEREF _Toc236433835 \h </w:instrText>
        </w:r>
        <w:r>
          <w:rPr>
            <w:noProof/>
            <w:webHidden/>
          </w:rPr>
        </w:r>
        <w:r>
          <w:rPr>
            <w:noProof/>
            <w:webHidden/>
          </w:rPr>
          <w:fldChar w:fldCharType="separate"/>
        </w:r>
        <w:r>
          <w:rPr>
            <w:noProof/>
            <w:webHidden/>
          </w:rPr>
          <w:t>5</w:t>
        </w:r>
        <w:r>
          <w:rPr>
            <w:noProof/>
            <w:webHidden/>
          </w:rPr>
          <w:fldChar w:fldCharType="end"/>
        </w:r>
      </w:hyperlink>
    </w:p>
    <w:p w14:paraId="4D82E2FB" w14:textId="62214D84" w:rsidR="005C2FCC" w:rsidRDefault="005C2FCC">
      <w:pPr>
        <w:pStyle w:val="TDC2"/>
        <w:tabs>
          <w:tab w:val="right" w:leader="dot" w:pos="9638"/>
        </w:tabs>
        <w:rPr>
          <w:rFonts w:asciiTheme="minorHAnsi" w:eastAsiaTheme="minorEastAsia" w:hAnsiTheme="minorHAnsi"/>
          <w:noProof/>
          <w:color w:val="auto"/>
          <w:kern w:val="2"/>
          <w:szCs w:val="24"/>
          <w:lang w:val="es-ES" w:eastAsia="es-ES"/>
          <w14:ligatures w14:val="standardContextual"/>
        </w:rPr>
      </w:pPr>
      <w:hyperlink w:anchor="_Toc236433836" w:history="1">
        <w:r w:rsidRPr="00054E07">
          <w:rPr>
            <w:rStyle w:val="Hipervnculo"/>
            <w:noProof/>
          </w:rPr>
          <w:t>3.2 Archivos grandes y Google Drive</w:t>
        </w:r>
        <w:r>
          <w:rPr>
            <w:noProof/>
            <w:webHidden/>
          </w:rPr>
          <w:tab/>
        </w:r>
        <w:r>
          <w:rPr>
            <w:noProof/>
            <w:webHidden/>
          </w:rPr>
          <w:fldChar w:fldCharType="begin"/>
        </w:r>
        <w:r>
          <w:rPr>
            <w:noProof/>
            <w:webHidden/>
          </w:rPr>
          <w:instrText xml:space="preserve"> PAGEREF _Toc236433836 \h </w:instrText>
        </w:r>
        <w:r>
          <w:rPr>
            <w:noProof/>
            <w:webHidden/>
          </w:rPr>
        </w:r>
        <w:r>
          <w:rPr>
            <w:noProof/>
            <w:webHidden/>
          </w:rPr>
          <w:fldChar w:fldCharType="separate"/>
        </w:r>
        <w:r>
          <w:rPr>
            <w:noProof/>
            <w:webHidden/>
          </w:rPr>
          <w:t>6</w:t>
        </w:r>
        <w:r>
          <w:rPr>
            <w:noProof/>
            <w:webHidden/>
          </w:rPr>
          <w:fldChar w:fldCharType="end"/>
        </w:r>
      </w:hyperlink>
    </w:p>
    <w:p w14:paraId="314A8E1B" w14:textId="676DBB6D" w:rsidR="005C2FCC" w:rsidRDefault="005C2FCC">
      <w:pPr>
        <w:pStyle w:val="TDC1"/>
        <w:tabs>
          <w:tab w:val="right" w:leader="dot" w:pos="9638"/>
        </w:tabs>
        <w:rPr>
          <w:rFonts w:asciiTheme="minorHAnsi" w:eastAsiaTheme="minorEastAsia" w:hAnsiTheme="minorHAnsi"/>
          <w:noProof/>
          <w:color w:val="auto"/>
          <w:kern w:val="2"/>
          <w:szCs w:val="24"/>
          <w:lang w:val="es-ES" w:eastAsia="es-ES"/>
          <w14:ligatures w14:val="standardContextual"/>
        </w:rPr>
      </w:pPr>
      <w:hyperlink w:anchor="_Toc236433837" w:history="1">
        <w:r w:rsidRPr="00054E07">
          <w:rPr>
            <w:rStyle w:val="Hipervnculo"/>
            <w:noProof/>
          </w:rPr>
          <w:t>4. Recorrido completo del pipeline</w:t>
        </w:r>
        <w:r>
          <w:rPr>
            <w:noProof/>
            <w:webHidden/>
          </w:rPr>
          <w:tab/>
        </w:r>
        <w:r>
          <w:rPr>
            <w:noProof/>
            <w:webHidden/>
          </w:rPr>
          <w:fldChar w:fldCharType="begin"/>
        </w:r>
        <w:r>
          <w:rPr>
            <w:noProof/>
            <w:webHidden/>
          </w:rPr>
          <w:instrText xml:space="preserve"> PAGEREF _Toc236433837 \h </w:instrText>
        </w:r>
        <w:r>
          <w:rPr>
            <w:noProof/>
            <w:webHidden/>
          </w:rPr>
        </w:r>
        <w:r>
          <w:rPr>
            <w:noProof/>
            <w:webHidden/>
          </w:rPr>
          <w:fldChar w:fldCharType="separate"/>
        </w:r>
        <w:r>
          <w:rPr>
            <w:noProof/>
            <w:webHidden/>
          </w:rPr>
          <w:t>6</w:t>
        </w:r>
        <w:r>
          <w:rPr>
            <w:noProof/>
            <w:webHidden/>
          </w:rPr>
          <w:fldChar w:fldCharType="end"/>
        </w:r>
      </w:hyperlink>
    </w:p>
    <w:p w14:paraId="143A60E7" w14:textId="0B88CB15" w:rsidR="005C2FCC" w:rsidRDefault="005C2FCC">
      <w:pPr>
        <w:pStyle w:val="TDC2"/>
        <w:tabs>
          <w:tab w:val="right" w:leader="dot" w:pos="9638"/>
        </w:tabs>
        <w:rPr>
          <w:rFonts w:asciiTheme="minorHAnsi" w:eastAsiaTheme="minorEastAsia" w:hAnsiTheme="minorHAnsi"/>
          <w:noProof/>
          <w:color w:val="auto"/>
          <w:kern w:val="2"/>
          <w:szCs w:val="24"/>
          <w:lang w:val="es-ES" w:eastAsia="es-ES"/>
          <w14:ligatures w14:val="standardContextual"/>
        </w:rPr>
      </w:pPr>
      <w:hyperlink w:anchor="_Toc236433838" w:history="1">
        <w:r w:rsidRPr="00054E07">
          <w:rPr>
            <w:rStyle w:val="Hipervnculo"/>
            <w:noProof/>
          </w:rPr>
          <w:t>4.1 Notebook 00: descargas</w:t>
        </w:r>
        <w:r>
          <w:rPr>
            <w:noProof/>
            <w:webHidden/>
          </w:rPr>
          <w:tab/>
        </w:r>
        <w:r>
          <w:rPr>
            <w:noProof/>
            <w:webHidden/>
          </w:rPr>
          <w:fldChar w:fldCharType="begin"/>
        </w:r>
        <w:r>
          <w:rPr>
            <w:noProof/>
            <w:webHidden/>
          </w:rPr>
          <w:instrText xml:space="preserve"> PAGEREF _Toc236433838 \h </w:instrText>
        </w:r>
        <w:r>
          <w:rPr>
            <w:noProof/>
            <w:webHidden/>
          </w:rPr>
        </w:r>
        <w:r>
          <w:rPr>
            <w:noProof/>
            <w:webHidden/>
          </w:rPr>
          <w:fldChar w:fldCharType="separate"/>
        </w:r>
        <w:r>
          <w:rPr>
            <w:noProof/>
            <w:webHidden/>
          </w:rPr>
          <w:t>6</w:t>
        </w:r>
        <w:r>
          <w:rPr>
            <w:noProof/>
            <w:webHidden/>
          </w:rPr>
          <w:fldChar w:fldCharType="end"/>
        </w:r>
      </w:hyperlink>
    </w:p>
    <w:p w14:paraId="1EA42F26" w14:textId="49C82712" w:rsidR="005C2FCC" w:rsidRDefault="005C2FCC">
      <w:pPr>
        <w:pStyle w:val="TDC2"/>
        <w:tabs>
          <w:tab w:val="right" w:leader="dot" w:pos="9638"/>
        </w:tabs>
        <w:rPr>
          <w:rFonts w:asciiTheme="minorHAnsi" w:eastAsiaTheme="minorEastAsia" w:hAnsiTheme="minorHAnsi"/>
          <w:noProof/>
          <w:color w:val="auto"/>
          <w:kern w:val="2"/>
          <w:szCs w:val="24"/>
          <w:lang w:val="es-ES" w:eastAsia="es-ES"/>
          <w14:ligatures w14:val="standardContextual"/>
        </w:rPr>
      </w:pPr>
      <w:hyperlink w:anchor="_Toc236433839" w:history="1">
        <w:r w:rsidRPr="00054E07">
          <w:rPr>
            <w:rStyle w:val="Hipervnculo"/>
            <w:noProof/>
          </w:rPr>
          <w:t>4.2 Notebook 01: consolidación</w:t>
        </w:r>
        <w:r>
          <w:rPr>
            <w:noProof/>
            <w:webHidden/>
          </w:rPr>
          <w:tab/>
        </w:r>
        <w:r>
          <w:rPr>
            <w:noProof/>
            <w:webHidden/>
          </w:rPr>
          <w:fldChar w:fldCharType="begin"/>
        </w:r>
        <w:r>
          <w:rPr>
            <w:noProof/>
            <w:webHidden/>
          </w:rPr>
          <w:instrText xml:space="preserve"> PAGEREF _Toc236433839 \h </w:instrText>
        </w:r>
        <w:r>
          <w:rPr>
            <w:noProof/>
            <w:webHidden/>
          </w:rPr>
        </w:r>
        <w:r>
          <w:rPr>
            <w:noProof/>
            <w:webHidden/>
          </w:rPr>
          <w:fldChar w:fldCharType="separate"/>
        </w:r>
        <w:r>
          <w:rPr>
            <w:noProof/>
            <w:webHidden/>
          </w:rPr>
          <w:t>6</w:t>
        </w:r>
        <w:r>
          <w:rPr>
            <w:noProof/>
            <w:webHidden/>
          </w:rPr>
          <w:fldChar w:fldCharType="end"/>
        </w:r>
      </w:hyperlink>
    </w:p>
    <w:p w14:paraId="1BB1853F" w14:textId="082AB08E" w:rsidR="005C2FCC" w:rsidRDefault="005C2FCC">
      <w:pPr>
        <w:pStyle w:val="TDC2"/>
        <w:tabs>
          <w:tab w:val="right" w:leader="dot" w:pos="9638"/>
        </w:tabs>
        <w:rPr>
          <w:rFonts w:asciiTheme="minorHAnsi" w:eastAsiaTheme="minorEastAsia" w:hAnsiTheme="minorHAnsi"/>
          <w:noProof/>
          <w:color w:val="auto"/>
          <w:kern w:val="2"/>
          <w:szCs w:val="24"/>
          <w:lang w:val="es-ES" w:eastAsia="es-ES"/>
          <w14:ligatures w14:val="standardContextual"/>
        </w:rPr>
      </w:pPr>
      <w:hyperlink w:anchor="_Toc236433840" w:history="1">
        <w:r w:rsidRPr="00054E07">
          <w:rPr>
            <w:rStyle w:val="Hipervnculo"/>
            <w:noProof/>
          </w:rPr>
          <w:t>4.3 Notebook 02: limpieza y superficie mensual</w:t>
        </w:r>
        <w:r>
          <w:rPr>
            <w:noProof/>
            <w:webHidden/>
          </w:rPr>
          <w:tab/>
        </w:r>
        <w:r>
          <w:rPr>
            <w:noProof/>
            <w:webHidden/>
          </w:rPr>
          <w:fldChar w:fldCharType="begin"/>
        </w:r>
        <w:r>
          <w:rPr>
            <w:noProof/>
            <w:webHidden/>
          </w:rPr>
          <w:instrText xml:space="preserve"> PAGEREF _Toc236433840 \h </w:instrText>
        </w:r>
        <w:r>
          <w:rPr>
            <w:noProof/>
            <w:webHidden/>
          </w:rPr>
        </w:r>
        <w:r>
          <w:rPr>
            <w:noProof/>
            <w:webHidden/>
          </w:rPr>
          <w:fldChar w:fldCharType="separate"/>
        </w:r>
        <w:r>
          <w:rPr>
            <w:noProof/>
            <w:webHidden/>
          </w:rPr>
          <w:t>6</w:t>
        </w:r>
        <w:r>
          <w:rPr>
            <w:noProof/>
            <w:webHidden/>
          </w:rPr>
          <w:fldChar w:fldCharType="end"/>
        </w:r>
      </w:hyperlink>
    </w:p>
    <w:p w14:paraId="04517D75" w14:textId="3FCA0EBA" w:rsidR="005C2FCC" w:rsidRDefault="005C2FCC">
      <w:pPr>
        <w:pStyle w:val="TDC2"/>
        <w:tabs>
          <w:tab w:val="right" w:leader="dot" w:pos="9638"/>
        </w:tabs>
        <w:rPr>
          <w:rFonts w:asciiTheme="minorHAnsi" w:eastAsiaTheme="minorEastAsia" w:hAnsiTheme="minorHAnsi"/>
          <w:noProof/>
          <w:color w:val="auto"/>
          <w:kern w:val="2"/>
          <w:szCs w:val="24"/>
          <w:lang w:val="es-ES" w:eastAsia="es-ES"/>
          <w14:ligatures w14:val="standardContextual"/>
        </w:rPr>
      </w:pPr>
      <w:hyperlink w:anchor="_Toc236433841" w:history="1">
        <w:r w:rsidRPr="00054E07">
          <w:rPr>
            <w:rStyle w:val="Hipervnculo"/>
            <w:noProof/>
          </w:rPr>
          <w:t>4.4 Notebook 03: EDA de 52 preguntas</w:t>
        </w:r>
        <w:r>
          <w:rPr>
            <w:noProof/>
            <w:webHidden/>
          </w:rPr>
          <w:tab/>
        </w:r>
        <w:r>
          <w:rPr>
            <w:noProof/>
            <w:webHidden/>
          </w:rPr>
          <w:fldChar w:fldCharType="begin"/>
        </w:r>
        <w:r>
          <w:rPr>
            <w:noProof/>
            <w:webHidden/>
          </w:rPr>
          <w:instrText xml:space="preserve"> PAGEREF _Toc236433841 \h </w:instrText>
        </w:r>
        <w:r>
          <w:rPr>
            <w:noProof/>
            <w:webHidden/>
          </w:rPr>
        </w:r>
        <w:r>
          <w:rPr>
            <w:noProof/>
            <w:webHidden/>
          </w:rPr>
          <w:fldChar w:fldCharType="separate"/>
        </w:r>
        <w:r>
          <w:rPr>
            <w:noProof/>
            <w:webHidden/>
          </w:rPr>
          <w:t>6</w:t>
        </w:r>
        <w:r>
          <w:rPr>
            <w:noProof/>
            <w:webHidden/>
          </w:rPr>
          <w:fldChar w:fldCharType="end"/>
        </w:r>
      </w:hyperlink>
    </w:p>
    <w:p w14:paraId="4546B47D" w14:textId="35B81F14" w:rsidR="005C2FCC" w:rsidRDefault="005C2FCC">
      <w:pPr>
        <w:pStyle w:val="TDC2"/>
        <w:tabs>
          <w:tab w:val="right" w:leader="dot" w:pos="9638"/>
        </w:tabs>
        <w:rPr>
          <w:rFonts w:asciiTheme="minorHAnsi" w:eastAsiaTheme="minorEastAsia" w:hAnsiTheme="minorHAnsi"/>
          <w:noProof/>
          <w:color w:val="auto"/>
          <w:kern w:val="2"/>
          <w:szCs w:val="24"/>
          <w:lang w:val="es-ES" w:eastAsia="es-ES"/>
          <w14:ligatures w14:val="standardContextual"/>
        </w:rPr>
      </w:pPr>
      <w:hyperlink w:anchor="_Toc236433842" w:history="1">
        <w:r w:rsidRPr="00054E07">
          <w:rPr>
            <w:rStyle w:val="Hipervnculo"/>
            <w:noProof/>
          </w:rPr>
          <w:t>4.5 Notebook 04: entrenamiento e inferencia</w:t>
        </w:r>
        <w:r>
          <w:rPr>
            <w:noProof/>
            <w:webHidden/>
          </w:rPr>
          <w:tab/>
        </w:r>
        <w:r>
          <w:rPr>
            <w:noProof/>
            <w:webHidden/>
          </w:rPr>
          <w:fldChar w:fldCharType="begin"/>
        </w:r>
        <w:r>
          <w:rPr>
            <w:noProof/>
            <w:webHidden/>
          </w:rPr>
          <w:instrText xml:space="preserve"> PAGEREF _Toc236433842 \h </w:instrText>
        </w:r>
        <w:r>
          <w:rPr>
            <w:noProof/>
            <w:webHidden/>
          </w:rPr>
        </w:r>
        <w:r>
          <w:rPr>
            <w:noProof/>
            <w:webHidden/>
          </w:rPr>
          <w:fldChar w:fldCharType="separate"/>
        </w:r>
        <w:r>
          <w:rPr>
            <w:noProof/>
            <w:webHidden/>
          </w:rPr>
          <w:t>7</w:t>
        </w:r>
        <w:r>
          <w:rPr>
            <w:noProof/>
            <w:webHidden/>
          </w:rPr>
          <w:fldChar w:fldCharType="end"/>
        </w:r>
      </w:hyperlink>
    </w:p>
    <w:p w14:paraId="44870816" w14:textId="08340135" w:rsidR="005C2FCC" w:rsidRDefault="005C2FCC">
      <w:pPr>
        <w:pStyle w:val="TDC1"/>
        <w:tabs>
          <w:tab w:val="right" w:leader="dot" w:pos="9638"/>
        </w:tabs>
        <w:rPr>
          <w:rFonts w:asciiTheme="minorHAnsi" w:eastAsiaTheme="minorEastAsia" w:hAnsiTheme="minorHAnsi"/>
          <w:noProof/>
          <w:color w:val="auto"/>
          <w:kern w:val="2"/>
          <w:szCs w:val="24"/>
          <w:lang w:val="es-ES" w:eastAsia="es-ES"/>
          <w14:ligatures w14:val="standardContextual"/>
        </w:rPr>
      </w:pPr>
      <w:hyperlink w:anchor="_Toc236433843" w:history="1">
        <w:r w:rsidRPr="00054E07">
          <w:rPr>
            <w:rStyle w:val="Hipervnculo"/>
            <w:noProof/>
          </w:rPr>
          <w:t>5. Estadística aplicada en el EDA</w:t>
        </w:r>
        <w:r>
          <w:rPr>
            <w:noProof/>
            <w:webHidden/>
          </w:rPr>
          <w:tab/>
        </w:r>
        <w:r>
          <w:rPr>
            <w:noProof/>
            <w:webHidden/>
          </w:rPr>
          <w:fldChar w:fldCharType="begin"/>
        </w:r>
        <w:r>
          <w:rPr>
            <w:noProof/>
            <w:webHidden/>
          </w:rPr>
          <w:instrText xml:space="preserve"> PAGEREF _Toc236433843 \h </w:instrText>
        </w:r>
        <w:r>
          <w:rPr>
            <w:noProof/>
            <w:webHidden/>
          </w:rPr>
        </w:r>
        <w:r>
          <w:rPr>
            <w:noProof/>
            <w:webHidden/>
          </w:rPr>
          <w:fldChar w:fldCharType="separate"/>
        </w:r>
        <w:r>
          <w:rPr>
            <w:noProof/>
            <w:webHidden/>
          </w:rPr>
          <w:t>7</w:t>
        </w:r>
        <w:r>
          <w:rPr>
            <w:noProof/>
            <w:webHidden/>
          </w:rPr>
          <w:fldChar w:fldCharType="end"/>
        </w:r>
      </w:hyperlink>
    </w:p>
    <w:p w14:paraId="0B4E0452" w14:textId="173EACD9" w:rsidR="005C2FCC" w:rsidRDefault="005C2FCC">
      <w:pPr>
        <w:pStyle w:val="TDC2"/>
        <w:tabs>
          <w:tab w:val="right" w:leader="dot" w:pos="9638"/>
        </w:tabs>
        <w:rPr>
          <w:rFonts w:asciiTheme="minorHAnsi" w:eastAsiaTheme="minorEastAsia" w:hAnsiTheme="minorHAnsi"/>
          <w:noProof/>
          <w:color w:val="auto"/>
          <w:kern w:val="2"/>
          <w:szCs w:val="24"/>
          <w:lang w:val="es-ES" w:eastAsia="es-ES"/>
          <w14:ligatures w14:val="standardContextual"/>
        </w:rPr>
      </w:pPr>
      <w:hyperlink w:anchor="_Toc236433844" w:history="1">
        <w:r w:rsidRPr="00054E07">
          <w:rPr>
            <w:rStyle w:val="Hipervnculo"/>
            <w:noProof/>
          </w:rPr>
          <w:t>5.1 Hallazgos principales del EDA histórico</w:t>
        </w:r>
        <w:r>
          <w:rPr>
            <w:noProof/>
            <w:webHidden/>
          </w:rPr>
          <w:tab/>
        </w:r>
        <w:r>
          <w:rPr>
            <w:noProof/>
            <w:webHidden/>
          </w:rPr>
          <w:fldChar w:fldCharType="begin"/>
        </w:r>
        <w:r>
          <w:rPr>
            <w:noProof/>
            <w:webHidden/>
          </w:rPr>
          <w:instrText xml:space="preserve"> PAGEREF _Toc236433844 \h </w:instrText>
        </w:r>
        <w:r>
          <w:rPr>
            <w:noProof/>
            <w:webHidden/>
          </w:rPr>
        </w:r>
        <w:r>
          <w:rPr>
            <w:noProof/>
            <w:webHidden/>
          </w:rPr>
          <w:fldChar w:fldCharType="separate"/>
        </w:r>
        <w:r>
          <w:rPr>
            <w:noProof/>
            <w:webHidden/>
          </w:rPr>
          <w:t>7</w:t>
        </w:r>
        <w:r>
          <w:rPr>
            <w:noProof/>
            <w:webHidden/>
          </w:rPr>
          <w:fldChar w:fldCharType="end"/>
        </w:r>
      </w:hyperlink>
    </w:p>
    <w:p w14:paraId="4B08667A" w14:textId="0D26286C" w:rsidR="005C2FCC" w:rsidRDefault="005C2FCC">
      <w:pPr>
        <w:pStyle w:val="TDC2"/>
        <w:tabs>
          <w:tab w:val="right" w:leader="dot" w:pos="9638"/>
        </w:tabs>
        <w:rPr>
          <w:rFonts w:asciiTheme="minorHAnsi" w:eastAsiaTheme="minorEastAsia" w:hAnsiTheme="minorHAnsi"/>
          <w:noProof/>
          <w:color w:val="auto"/>
          <w:kern w:val="2"/>
          <w:szCs w:val="24"/>
          <w:lang w:val="es-ES" w:eastAsia="es-ES"/>
          <w14:ligatures w14:val="standardContextual"/>
        </w:rPr>
      </w:pPr>
      <w:hyperlink w:anchor="_Toc236433845" w:history="1">
        <w:r w:rsidRPr="00054E07">
          <w:rPr>
            <w:rStyle w:val="Hipervnculo"/>
            <w:noProof/>
          </w:rPr>
          <w:t>5.2 Cómo interpretar un valor p</w:t>
        </w:r>
        <w:r>
          <w:rPr>
            <w:noProof/>
            <w:webHidden/>
          </w:rPr>
          <w:tab/>
        </w:r>
        <w:r>
          <w:rPr>
            <w:noProof/>
            <w:webHidden/>
          </w:rPr>
          <w:fldChar w:fldCharType="begin"/>
        </w:r>
        <w:r>
          <w:rPr>
            <w:noProof/>
            <w:webHidden/>
          </w:rPr>
          <w:instrText xml:space="preserve"> PAGEREF _Toc236433845 \h </w:instrText>
        </w:r>
        <w:r>
          <w:rPr>
            <w:noProof/>
            <w:webHidden/>
          </w:rPr>
        </w:r>
        <w:r>
          <w:rPr>
            <w:noProof/>
            <w:webHidden/>
          </w:rPr>
          <w:fldChar w:fldCharType="separate"/>
        </w:r>
        <w:r>
          <w:rPr>
            <w:noProof/>
            <w:webHidden/>
          </w:rPr>
          <w:t>8</w:t>
        </w:r>
        <w:r>
          <w:rPr>
            <w:noProof/>
            <w:webHidden/>
          </w:rPr>
          <w:fldChar w:fldCharType="end"/>
        </w:r>
      </w:hyperlink>
    </w:p>
    <w:p w14:paraId="1C502200" w14:textId="15679184" w:rsidR="005C2FCC" w:rsidRDefault="005C2FCC">
      <w:pPr>
        <w:pStyle w:val="TDC2"/>
        <w:tabs>
          <w:tab w:val="right" w:leader="dot" w:pos="9638"/>
        </w:tabs>
        <w:rPr>
          <w:rFonts w:asciiTheme="minorHAnsi" w:eastAsiaTheme="minorEastAsia" w:hAnsiTheme="minorHAnsi"/>
          <w:noProof/>
          <w:color w:val="auto"/>
          <w:kern w:val="2"/>
          <w:szCs w:val="24"/>
          <w:lang w:val="es-ES" w:eastAsia="es-ES"/>
          <w14:ligatures w14:val="standardContextual"/>
        </w:rPr>
      </w:pPr>
      <w:hyperlink w:anchor="_Toc236433846" w:history="1">
        <w:r w:rsidRPr="00054E07">
          <w:rPr>
            <w:rStyle w:val="Hipervnculo"/>
            <w:noProof/>
          </w:rPr>
          <w:t>5.3 Qué hacer con los outliers</w:t>
        </w:r>
        <w:r>
          <w:rPr>
            <w:noProof/>
            <w:webHidden/>
          </w:rPr>
          <w:tab/>
        </w:r>
        <w:r>
          <w:rPr>
            <w:noProof/>
            <w:webHidden/>
          </w:rPr>
          <w:fldChar w:fldCharType="begin"/>
        </w:r>
        <w:r>
          <w:rPr>
            <w:noProof/>
            <w:webHidden/>
          </w:rPr>
          <w:instrText xml:space="preserve"> PAGEREF _Toc236433846 \h </w:instrText>
        </w:r>
        <w:r>
          <w:rPr>
            <w:noProof/>
            <w:webHidden/>
          </w:rPr>
        </w:r>
        <w:r>
          <w:rPr>
            <w:noProof/>
            <w:webHidden/>
          </w:rPr>
          <w:fldChar w:fldCharType="separate"/>
        </w:r>
        <w:r>
          <w:rPr>
            <w:noProof/>
            <w:webHidden/>
          </w:rPr>
          <w:t>8</w:t>
        </w:r>
        <w:r>
          <w:rPr>
            <w:noProof/>
            <w:webHidden/>
          </w:rPr>
          <w:fldChar w:fldCharType="end"/>
        </w:r>
      </w:hyperlink>
    </w:p>
    <w:p w14:paraId="49351F02" w14:textId="3C308E22" w:rsidR="005C2FCC" w:rsidRDefault="005C2FCC">
      <w:pPr>
        <w:pStyle w:val="TDC1"/>
        <w:tabs>
          <w:tab w:val="right" w:leader="dot" w:pos="9638"/>
        </w:tabs>
        <w:rPr>
          <w:rFonts w:asciiTheme="minorHAnsi" w:eastAsiaTheme="minorEastAsia" w:hAnsiTheme="minorHAnsi"/>
          <w:noProof/>
          <w:color w:val="auto"/>
          <w:kern w:val="2"/>
          <w:szCs w:val="24"/>
          <w:lang w:val="es-ES" w:eastAsia="es-ES"/>
          <w14:ligatures w14:val="standardContextual"/>
        </w:rPr>
      </w:pPr>
      <w:hyperlink w:anchor="_Toc236433847" w:history="1">
        <w:r w:rsidRPr="00054E07">
          <w:rPr>
            <w:rStyle w:val="Hipervnculo"/>
            <w:noProof/>
          </w:rPr>
          <w:t>6. Variables predictivas y fuga de información</w:t>
        </w:r>
        <w:r>
          <w:rPr>
            <w:noProof/>
            <w:webHidden/>
          </w:rPr>
          <w:tab/>
        </w:r>
        <w:r>
          <w:rPr>
            <w:noProof/>
            <w:webHidden/>
          </w:rPr>
          <w:fldChar w:fldCharType="begin"/>
        </w:r>
        <w:r>
          <w:rPr>
            <w:noProof/>
            <w:webHidden/>
          </w:rPr>
          <w:instrText xml:space="preserve"> PAGEREF _Toc236433847 \h </w:instrText>
        </w:r>
        <w:r>
          <w:rPr>
            <w:noProof/>
            <w:webHidden/>
          </w:rPr>
        </w:r>
        <w:r>
          <w:rPr>
            <w:noProof/>
            <w:webHidden/>
          </w:rPr>
          <w:fldChar w:fldCharType="separate"/>
        </w:r>
        <w:r>
          <w:rPr>
            <w:noProof/>
            <w:webHidden/>
          </w:rPr>
          <w:t>8</w:t>
        </w:r>
        <w:r>
          <w:rPr>
            <w:noProof/>
            <w:webHidden/>
          </w:rPr>
          <w:fldChar w:fldCharType="end"/>
        </w:r>
      </w:hyperlink>
    </w:p>
    <w:p w14:paraId="15F374BC" w14:textId="26162183" w:rsidR="005C2FCC" w:rsidRDefault="005C2FCC">
      <w:pPr>
        <w:pStyle w:val="TDC2"/>
        <w:tabs>
          <w:tab w:val="right" w:leader="dot" w:pos="9638"/>
        </w:tabs>
        <w:rPr>
          <w:rFonts w:asciiTheme="minorHAnsi" w:eastAsiaTheme="minorEastAsia" w:hAnsiTheme="minorHAnsi"/>
          <w:noProof/>
          <w:color w:val="auto"/>
          <w:kern w:val="2"/>
          <w:szCs w:val="24"/>
          <w:lang w:val="es-ES" w:eastAsia="es-ES"/>
          <w14:ligatures w14:val="standardContextual"/>
        </w:rPr>
      </w:pPr>
      <w:hyperlink w:anchor="_Toc236433848" w:history="1">
        <w:r w:rsidRPr="00054E07">
          <w:rPr>
            <w:rStyle w:val="Hipervnculo"/>
            <w:noProof/>
          </w:rPr>
          <w:t>6.1 Ejemplo temporal</w:t>
        </w:r>
        <w:r>
          <w:rPr>
            <w:noProof/>
            <w:webHidden/>
          </w:rPr>
          <w:tab/>
        </w:r>
        <w:r>
          <w:rPr>
            <w:noProof/>
            <w:webHidden/>
          </w:rPr>
          <w:fldChar w:fldCharType="begin"/>
        </w:r>
        <w:r>
          <w:rPr>
            <w:noProof/>
            <w:webHidden/>
          </w:rPr>
          <w:instrText xml:space="preserve"> PAGEREF _Toc236433848 \h </w:instrText>
        </w:r>
        <w:r>
          <w:rPr>
            <w:noProof/>
            <w:webHidden/>
          </w:rPr>
        </w:r>
        <w:r>
          <w:rPr>
            <w:noProof/>
            <w:webHidden/>
          </w:rPr>
          <w:fldChar w:fldCharType="separate"/>
        </w:r>
        <w:r>
          <w:rPr>
            <w:noProof/>
            <w:webHidden/>
          </w:rPr>
          <w:t>8</w:t>
        </w:r>
        <w:r>
          <w:rPr>
            <w:noProof/>
            <w:webHidden/>
          </w:rPr>
          <w:fldChar w:fldCharType="end"/>
        </w:r>
      </w:hyperlink>
    </w:p>
    <w:p w14:paraId="37D1FE14" w14:textId="20EF536B" w:rsidR="005C2FCC" w:rsidRDefault="005C2FCC">
      <w:pPr>
        <w:pStyle w:val="TDC2"/>
        <w:tabs>
          <w:tab w:val="right" w:leader="dot" w:pos="9638"/>
        </w:tabs>
        <w:rPr>
          <w:rFonts w:asciiTheme="minorHAnsi" w:eastAsiaTheme="minorEastAsia" w:hAnsiTheme="minorHAnsi"/>
          <w:noProof/>
          <w:color w:val="auto"/>
          <w:kern w:val="2"/>
          <w:szCs w:val="24"/>
          <w:lang w:val="es-ES" w:eastAsia="es-ES"/>
          <w14:ligatures w14:val="standardContextual"/>
        </w:rPr>
      </w:pPr>
      <w:hyperlink w:anchor="_Toc236433849" w:history="1">
        <w:r w:rsidRPr="00054E07">
          <w:rPr>
            <w:rStyle w:val="Hipervnculo"/>
            <w:noProof/>
          </w:rPr>
          <w:t>6.2 Variables construidas</w:t>
        </w:r>
        <w:r>
          <w:rPr>
            <w:noProof/>
            <w:webHidden/>
          </w:rPr>
          <w:tab/>
        </w:r>
        <w:r>
          <w:rPr>
            <w:noProof/>
            <w:webHidden/>
          </w:rPr>
          <w:fldChar w:fldCharType="begin"/>
        </w:r>
        <w:r>
          <w:rPr>
            <w:noProof/>
            <w:webHidden/>
          </w:rPr>
          <w:instrText xml:space="preserve"> PAGEREF _Toc236433849 \h </w:instrText>
        </w:r>
        <w:r>
          <w:rPr>
            <w:noProof/>
            <w:webHidden/>
          </w:rPr>
        </w:r>
        <w:r>
          <w:rPr>
            <w:noProof/>
            <w:webHidden/>
          </w:rPr>
          <w:fldChar w:fldCharType="separate"/>
        </w:r>
        <w:r>
          <w:rPr>
            <w:noProof/>
            <w:webHidden/>
          </w:rPr>
          <w:t>8</w:t>
        </w:r>
        <w:r>
          <w:rPr>
            <w:noProof/>
            <w:webHidden/>
          </w:rPr>
          <w:fldChar w:fldCharType="end"/>
        </w:r>
      </w:hyperlink>
    </w:p>
    <w:p w14:paraId="0E0D1E6F" w14:textId="31B89DF8" w:rsidR="005C2FCC" w:rsidRDefault="005C2FCC">
      <w:pPr>
        <w:pStyle w:val="TDC2"/>
        <w:tabs>
          <w:tab w:val="right" w:leader="dot" w:pos="9638"/>
        </w:tabs>
        <w:rPr>
          <w:rFonts w:asciiTheme="minorHAnsi" w:eastAsiaTheme="minorEastAsia" w:hAnsiTheme="minorHAnsi"/>
          <w:noProof/>
          <w:color w:val="auto"/>
          <w:kern w:val="2"/>
          <w:szCs w:val="24"/>
          <w:lang w:val="es-ES" w:eastAsia="es-ES"/>
          <w14:ligatures w14:val="standardContextual"/>
        </w:rPr>
      </w:pPr>
      <w:hyperlink w:anchor="_Toc236433850" w:history="1">
        <w:r w:rsidRPr="00054E07">
          <w:rPr>
            <w:rStyle w:val="Hipervnculo"/>
            <w:noProof/>
          </w:rPr>
          <w:t>6.3 Colinealidad</w:t>
        </w:r>
        <w:r>
          <w:rPr>
            <w:noProof/>
            <w:webHidden/>
          </w:rPr>
          <w:tab/>
        </w:r>
        <w:r>
          <w:rPr>
            <w:noProof/>
            <w:webHidden/>
          </w:rPr>
          <w:fldChar w:fldCharType="begin"/>
        </w:r>
        <w:r>
          <w:rPr>
            <w:noProof/>
            <w:webHidden/>
          </w:rPr>
          <w:instrText xml:space="preserve"> PAGEREF _Toc236433850 \h </w:instrText>
        </w:r>
        <w:r>
          <w:rPr>
            <w:noProof/>
            <w:webHidden/>
          </w:rPr>
        </w:r>
        <w:r>
          <w:rPr>
            <w:noProof/>
            <w:webHidden/>
          </w:rPr>
          <w:fldChar w:fldCharType="separate"/>
        </w:r>
        <w:r>
          <w:rPr>
            <w:noProof/>
            <w:webHidden/>
          </w:rPr>
          <w:t>9</w:t>
        </w:r>
        <w:r>
          <w:rPr>
            <w:noProof/>
            <w:webHidden/>
          </w:rPr>
          <w:fldChar w:fldCharType="end"/>
        </w:r>
      </w:hyperlink>
    </w:p>
    <w:p w14:paraId="285541A5" w14:textId="6267B5F5" w:rsidR="005C2FCC" w:rsidRDefault="005C2FCC">
      <w:pPr>
        <w:pStyle w:val="TDC1"/>
        <w:tabs>
          <w:tab w:val="right" w:leader="dot" w:pos="9638"/>
        </w:tabs>
        <w:rPr>
          <w:rFonts w:asciiTheme="minorHAnsi" w:eastAsiaTheme="minorEastAsia" w:hAnsiTheme="minorHAnsi"/>
          <w:noProof/>
          <w:color w:val="auto"/>
          <w:kern w:val="2"/>
          <w:szCs w:val="24"/>
          <w:lang w:val="es-ES" w:eastAsia="es-ES"/>
          <w14:ligatures w14:val="standardContextual"/>
        </w:rPr>
      </w:pPr>
      <w:hyperlink w:anchor="_Toc236433851" w:history="1">
        <w:r w:rsidRPr="00054E07">
          <w:rPr>
            <w:rStyle w:val="Hipervnculo"/>
            <w:noProof/>
          </w:rPr>
          <w:t>7. Entrenamiento y validación</w:t>
        </w:r>
        <w:r>
          <w:rPr>
            <w:noProof/>
            <w:webHidden/>
          </w:rPr>
          <w:tab/>
        </w:r>
        <w:r>
          <w:rPr>
            <w:noProof/>
            <w:webHidden/>
          </w:rPr>
          <w:fldChar w:fldCharType="begin"/>
        </w:r>
        <w:r>
          <w:rPr>
            <w:noProof/>
            <w:webHidden/>
          </w:rPr>
          <w:instrText xml:space="preserve"> PAGEREF _Toc236433851 \h </w:instrText>
        </w:r>
        <w:r>
          <w:rPr>
            <w:noProof/>
            <w:webHidden/>
          </w:rPr>
        </w:r>
        <w:r>
          <w:rPr>
            <w:noProof/>
            <w:webHidden/>
          </w:rPr>
          <w:fldChar w:fldCharType="separate"/>
        </w:r>
        <w:r>
          <w:rPr>
            <w:noProof/>
            <w:webHidden/>
          </w:rPr>
          <w:t>9</w:t>
        </w:r>
        <w:r>
          <w:rPr>
            <w:noProof/>
            <w:webHidden/>
          </w:rPr>
          <w:fldChar w:fldCharType="end"/>
        </w:r>
      </w:hyperlink>
    </w:p>
    <w:p w14:paraId="69C42F0E" w14:textId="3BC6E1A7" w:rsidR="005C2FCC" w:rsidRDefault="005C2FCC">
      <w:pPr>
        <w:pStyle w:val="TDC2"/>
        <w:tabs>
          <w:tab w:val="right" w:leader="dot" w:pos="9638"/>
        </w:tabs>
        <w:rPr>
          <w:rFonts w:asciiTheme="minorHAnsi" w:eastAsiaTheme="minorEastAsia" w:hAnsiTheme="minorHAnsi"/>
          <w:noProof/>
          <w:color w:val="auto"/>
          <w:kern w:val="2"/>
          <w:szCs w:val="24"/>
          <w:lang w:val="es-ES" w:eastAsia="es-ES"/>
          <w14:ligatures w14:val="standardContextual"/>
        </w:rPr>
      </w:pPr>
      <w:hyperlink w:anchor="_Toc236433852" w:history="1">
        <w:r w:rsidRPr="00054E07">
          <w:rPr>
            <w:rStyle w:val="Hipervnculo"/>
            <w:noProof/>
          </w:rPr>
          <w:t>7.1 Por qué no se usa una división aleatoria</w:t>
        </w:r>
        <w:r>
          <w:rPr>
            <w:noProof/>
            <w:webHidden/>
          </w:rPr>
          <w:tab/>
        </w:r>
        <w:r>
          <w:rPr>
            <w:noProof/>
            <w:webHidden/>
          </w:rPr>
          <w:fldChar w:fldCharType="begin"/>
        </w:r>
        <w:r>
          <w:rPr>
            <w:noProof/>
            <w:webHidden/>
          </w:rPr>
          <w:instrText xml:space="preserve"> PAGEREF _Toc236433852 \h </w:instrText>
        </w:r>
        <w:r>
          <w:rPr>
            <w:noProof/>
            <w:webHidden/>
          </w:rPr>
        </w:r>
        <w:r>
          <w:rPr>
            <w:noProof/>
            <w:webHidden/>
          </w:rPr>
          <w:fldChar w:fldCharType="separate"/>
        </w:r>
        <w:r>
          <w:rPr>
            <w:noProof/>
            <w:webHidden/>
          </w:rPr>
          <w:t>9</w:t>
        </w:r>
        <w:r>
          <w:rPr>
            <w:noProof/>
            <w:webHidden/>
          </w:rPr>
          <w:fldChar w:fldCharType="end"/>
        </w:r>
      </w:hyperlink>
    </w:p>
    <w:p w14:paraId="264E1D4E" w14:textId="36F3B218" w:rsidR="005C2FCC" w:rsidRDefault="005C2FCC">
      <w:pPr>
        <w:pStyle w:val="TDC2"/>
        <w:tabs>
          <w:tab w:val="right" w:leader="dot" w:pos="9638"/>
        </w:tabs>
        <w:rPr>
          <w:rFonts w:asciiTheme="minorHAnsi" w:eastAsiaTheme="minorEastAsia" w:hAnsiTheme="minorHAnsi"/>
          <w:noProof/>
          <w:color w:val="auto"/>
          <w:kern w:val="2"/>
          <w:szCs w:val="24"/>
          <w:lang w:val="es-ES" w:eastAsia="es-ES"/>
          <w14:ligatures w14:val="standardContextual"/>
        </w:rPr>
      </w:pPr>
      <w:hyperlink w:anchor="_Toc236433853" w:history="1">
        <w:r w:rsidRPr="00054E07">
          <w:rPr>
            <w:rStyle w:val="Hipervnculo"/>
            <w:noProof/>
          </w:rPr>
          <w:t>7.2 Validación walk-forward</w:t>
        </w:r>
        <w:r>
          <w:rPr>
            <w:noProof/>
            <w:webHidden/>
          </w:rPr>
          <w:tab/>
        </w:r>
        <w:r>
          <w:rPr>
            <w:noProof/>
            <w:webHidden/>
          </w:rPr>
          <w:fldChar w:fldCharType="begin"/>
        </w:r>
        <w:r>
          <w:rPr>
            <w:noProof/>
            <w:webHidden/>
          </w:rPr>
          <w:instrText xml:space="preserve"> PAGEREF _Toc236433853 \h </w:instrText>
        </w:r>
        <w:r>
          <w:rPr>
            <w:noProof/>
            <w:webHidden/>
          </w:rPr>
        </w:r>
        <w:r>
          <w:rPr>
            <w:noProof/>
            <w:webHidden/>
          </w:rPr>
          <w:fldChar w:fldCharType="separate"/>
        </w:r>
        <w:r>
          <w:rPr>
            <w:noProof/>
            <w:webHidden/>
          </w:rPr>
          <w:t>9</w:t>
        </w:r>
        <w:r>
          <w:rPr>
            <w:noProof/>
            <w:webHidden/>
          </w:rPr>
          <w:fldChar w:fldCharType="end"/>
        </w:r>
      </w:hyperlink>
    </w:p>
    <w:p w14:paraId="1DC6FE6C" w14:textId="3B5E92F0" w:rsidR="005C2FCC" w:rsidRDefault="005C2FCC">
      <w:pPr>
        <w:pStyle w:val="TDC2"/>
        <w:tabs>
          <w:tab w:val="right" w:leader="dot" w:pos="9638"/>
        </w:tabs>
        <w:rPr>
          <w:rFonts w:asciiTheme="minorHAnsi" w:eastAsiaTheme="minorEastAsia" w:hAnsiTheme="minorHAnsi"/>
          <w:noProof/>
          <w:color w:val="auto"/>
          <w:kern w:val="2"/>
          <w:szCs w:val="24"/>
          <w:lang w:val="es-ES" w:eastAsia="es-ES"/>
          <w14:ligatures w14:val="standardContextual"/>
        </w:rPr>
      </w:pPr>
      <w:hyperlink w:anchor="_Toc236433854" w:history="1">
        <w:r w:rsidRPr="00054E07">
          <w:rPr>
            <w:rStyle w:val="Hipervnculo"/>
            <w:noProof/>
          </w:rPr>
          <w:t>7.3 Modelos comparados</w:t>
        </w:r>
        <w:r>
          <w:rPr>
            <w:noProof/>
            <w:webHidden/>
          </w:rPr>
          <w:tab/>
        </w:r>
        <w:r>
          <w:rPr>
            <w:noProof/>
            <w:webHidden/>
          </w:rPr>
          <w:fldChar w:fldCharType="begin"/>
        </w:r>
        <w:r>
          <w:rPr>
            <w:noProof/>
            <w:webHidden/>
          </w:rPr>
          <w:instrText xml:space="preserve"> PAGEREF _Toc236433854 \h </w:instrText>
        </w:r>
        <w:r>
          <w:rPr>
            <w:noProof/>
            <w:webHidden/>
          </w:rPr>
        </w:r>
        <w:r>
          <w:rPr>
            <w:noProof/>
            <w:webHidden/>
          </w:rPr>
          <w:fldChar w:fldCharType="separate"/>
        </w:r>
        <w:r>
          <w:rPr>
            <w:noProof/>
            <w:webHidden/>
          </w:rPr>
          <w:t>9</w:t>
        </w:r>
        <w:r>
          <w:rPr>
            <w:noProof/>
            <w:webHidden/>
          </w:rPr>
          <w:fldChar w:fldCharType="end"/>
        </w:r>
      </w:hyperlink>
    </w:p>
    <w:p w14:paraId="761B3AD7" w14:textId="15CF44C1" w:rsidR="005C2FCC" w:rsidRDefault="005C2FCC">
      <w:pPr>
        <w:pStyle w:val="TDC2"/>
        <w:tabs>
          <w:tab w:val="right" w:leader="dot" w:pos="9638"/>
        </w:tabs>
        <w:rPr>
          <w:rFonts w:asciiTheme="minorHAnsi" w:eastAsiaTheme="minorEastAsia" w:hAnsiTheme="minorHAnsi"/>
          <w:noProof/>
          <w:color w:val="auto"/>
          <w:kern w:val="2"/>
          <w:szCs w:val="24"/>
          <w:lang w:val="es-ES" w:eastAsia="es-ES"/>
          <w14:ligatures w14:val="standardContextual"/>
        </w:rPr>
      </w:pPr>
      <w:hyperlink w:anchor="_Toc236433855" w:history="1">
        <w:r w:rsidRPr="00054E07">
          <w:rPr>
            <w:rStyle w:val="Hipervnculo"/>
            <w:noProof/>
          </w:rPr>
          <w:t>7.4 Métricas</w:t>
        </w:r>
        <w:r>
          <w:rPr>
            <w:noProof/>
            <w:webHidden/>
          </w:rPr>
          <w:tab/>
        </w:r>
        <w:r>
          <w:rPr>
            <w:noProof/>
            <w:webHidden/>
          </w:rPr>
          <w:fldChar w:fldCharType="begin"/>
        </w:r>
        <w:r>
          <w:rPr>
            <w:noProof/>
            <w:webHidden/>
          </w:rPr>
          <w:instrText xml:space="preserve"> PAGEREF _Toc236433855 \h </w:instrText>
        </w:r>
        <w:r>
          <w:rPr>
            <w:noProof/>
            <w:webHidden/>
          </w:rPr>
        </w:r>
        <w:r>
          <w:rPr>
            <w:noProof/>
            <w:webHidden/>
          </w:rPr>
          <w:fldChar w:fldCharType="separate"/>
        </w:r>
        <w:r>
          <w:rPr>
            <w:noProof/>
            <w:webHidden/>
          </w:rPr>
          <w:t>9</w:t>
        </w:r>
        <w:r>
          <w:rPr>
            <w:noProof/>
            <w:webHidden/>
          </w:rPr>
          <w:fldChar w:fldCharType="end"/>
        </w:r>
      </w:hyperlink>
    </w:p>
    <w:p w14:paraId="0DAD407F" w14:textId="0AE5F5D6" w:rsidR="005C2FCC" w:rsidRDefault="005C2FCC">
      <w:pPr>
        <w:pStyle w:val="TDC1"/>
        <w:tabs>
          <w:tab w:val="right" w:leader="dot" w:pos="9638"/>
        </w:tabs>
        <w:rPr>
          <w:rFonts w:asciiTheme="minorHAnsi" w:eastAsiaTheme="minorEastAsia" w:hAnsiTheme="minorHAnsi"/>
          <w:noProof/>
          <w:color w:val="auto"/>
          <w:kern w:val="2"/>
          <w:szCs w:val="24"/>
          <w:lang w:val="es-ES" w:eastAsia="es-ES"/>
          <w14:ligatures w14:val="standardContextual"/>
        </w:rPr>
      </w:pPr>
      <w:hyperlink w:anchor="_Toc236433856" w:history="1">
        <w:r w:rsidRPr="00054E07">
          <w:rPr>
            <w:rStyle w:val="Hipervnculo"/>
            <w:noProof/>
          </w:rPr>
          <w:t>8. Resultados finales</w:t>
        </w:r>
        <w:r>
          <w:rPr>
            <w:noProof/>
            <w:webHidden/>
          </w:rPr>
          <w:tab/>
        </w:r>
        <w:r>
          <w:rPr>
            <w:noProof/>
            <w:webHidden/>
          </w:rPr>
          <w:fldChar w:fldCharType="begin"/>
        </w:r>
        <w:r>
          <w:rPr>
            <w:noProof/>
            <w:webHidden/>
          </w:rPr>
          <w:instrText xml:space="preserve"> PAGEREF _Toc236433856 \h </w:instrText>
        </w:r>
        <w:r>
          <w:rPr>
            <w:noProof/>
            <w:webHidden/>
          </w:rPr>
        </w:r>
        <w:r>
          <w:rPr>
            <w:noProof/>
            <w:webHidden/>
          </w:rPr>
          <w:fldChar w:fldCharType="separate"/>
        </w:r>
        <w:r>
          <w:rPr>
            <w:noProof/>
            <w:webHidden/>
          </w:rPr>
          <w:t>10</w:t>
        </w:r>
        <w:r>
          <w:rPr>
            <w:noProof/>
            <w:webHidden/>
          </w:rPr>
          <w:fldChar w:fldCharType="end"/>
        </w:r>
      </w:hyperlink>
    </w:p>
    <w:p w14:paraId="4A8FFB50" w14:textId="40F94D83" w:rsidR="005C2FCC" w:rsidRDefault="005C2FCC">
      <w:pPr>
        <w:pStyle w:val="TDC2"/>
        <w:tabs>
          <w:tab w:val="right" w:leader="dot" w:pos="9638"/>
        </w:tabs>
        <w:rPr>
          <w:rFonts w:asciiTheme="minorHAnsi" w:eastAsiaTheme="minorEastAsia" w:hAnsiTheme="minorHAnsi"/>
          <w:noProof/>
          <w:color w:val="auto"/>
          <w:kern w:val="2"/>
          <w:szCs w:val="24"/>
          <w:lang w:val="es-ES" w:eastAsia="es-ES"/>
          <w14:ligatures w14:val="standardContextual"/>
        </w:rPr>
      </w:pPr>
      <w:hyperlink w:anchor="_Toc236433857" w:history="1">
        <w:r w:rsidRPr="00054E07">
          <w:rPr>
            <w:rStyle w:val="Hipervnculo"/>
            <w:noProof/>
          </w:rPr>
          <w:t>8.1 Pronóstico vigente</w:t>
        </w:r>
        <w:r>
          <w:rPr>
            <w:noProof/>
            <w:webHidden/>
          </w:rPr>
          <w:tab/>
        </w:r>
        <w:r>
          <w:rPr>
            <w:noProof/>
            <w:webHidden/>
          </w:rPr>
          <w:fldChar w:fldCharType="begin"/>
        </w:r>
        <w:r>
          <w:rPr>
            <w:noProof/>
            <w:webHidden/>
          </w:rPr>
          <w:instrText xml:space="preserve"> PAGEREF _Toc236433857 \h </w:instrText>
        </w:r>
        <w:r>
          <w:rPr>
            <w:noProof/>
            <w:webHidden/>
          </w:rPr>
        </w:r>
        <w:r>
          <w:rPr>
            <w:noProof/>
            <w:webHidden/>
          </w:rPr>
          <w:fldChar w:fldCharType="separate"/>
        </w:r>
        <w:r>
          <w:rPr>
            <w:noProof/>
            <w:webHidden/>
          </w:rPr>
          <w:t>10</w:t>
        </w:r>
        <w:r>
          <w:rPr>
            <w:noProof/>
            <w:webHidden/>
          </w:rPr>
          <w:fldChar w:fldCharType="end"/>
        </w:r>
      </w:hyperlink>
    </w:p>
    <w:p w14:paraId="10A9083A" w14:textId="4E775DFA" w:rsidR="005C2FCC" w:rsidRDefault="005C2FCC">
      <w:pPr>
        <w:pStyle w:val="TDC1"/>
        <w:tabs>
          <w:tab w:val="right" w:leader="dot" w:pos="9638"/>
        </w:tabs>
        <w:rPr>
          <w:rFonts w:asciiTheme="minorHAnsi" w:eastAsiaTheme="minorEastAsia" w:hAnsiTheme="minorHAnsi"/>
          <w:noProof/>
          <w:color w:val="auto"/>
          <w:kern w:val="2"/>
          <w:szCs w:val="24"/>
          <w:lang w:val="es-ES" w:eastAsia="es-ES"/>
          <w14:ligatures w14:val="standardContextual"/>
        </w:rPr>
      </w:pPr>
      <w:hyperlink w:anchor="_Toc236433858" w:history="1">
        <w:r w:rsidRPr="00054E07">
          <w:rPr>
            <w:rStyle w:val="Hipervnculo"/>
            <w:noProof/>
          </w:rPr>
          <w:t>9. Cómo ejecutar el proyecto</w:t>
        </w:r>
        <w:r>
          <w:rPr>
            <w:noProof/>
            <w:webHidden/>
          </w:rPr>
          <w:tab/>
        </w:r>
        <w:r>
          <w:rPr>
            <w:noProof/>
            <w:webHidden/>
          </w:rPr>
          <w:fldChar w:fldCharType="begin"/>
        </w:r>
        <w:r>
          <w:rPr>
            <w:noProof/>
            <w:webHidden/>
          </w:rPr>
          <w:instrText xml:space="preserve"> PAGEREF _Toc236433858 \h </w:instrText>
        </w:r>
        <w:r>
          <w:rPr>
            <w:noProof/>
            <w:webHidden/>
          </w:rPr>
        </w:r>
        <w:r>
          <w:rPr>
            <w:noProof/>
            <w:webHidden/>
          </w:rPr>
          <w:fldChar w:fldCharType="separate"/>
        </w:r>
        <w:r>
          <w:rPr>
            <w:noProof/>
            <w:webHidden/>
          </w:rPr>
          <w:t>11</w:t>
        </w:r>
        <w:r>
          <w:rPr>
            <w:noProof/>
            <w:webHidden/>
          </w:rPr>
          <w:fldChar w:fldCharType="end"/>
        </w:r>
      </w:hyperlink>
    </w:p>
    <w:p w14:paraId="3FAD5C95" w14:textId="10BA1093" w:rsidR="005C2FCC" w:rsidRDefault="005C2FCC">
      <w:pPr>
        <w:pStyle w:val="TDC2"/>
        <w:tabs>
          <w:tab w:val="right" w:leader="dot" w:pos="9638"/>
        </w:tabs>
        <w:rPr>
          <w:rFonts w:asciiTheme="minorHAnsi" w:eastAsiaTheme="minorEastAsia" w:hAnsiTheme="minorHAnsi"/>
          <w:noProof/>
          <w:color w:val="auto"/>
          <w:kern w:val="2"/>
          <w:szCs w:val="24"/>
          <w:lang w:val="es-ES" w:eastAsia="es-ES"/>
          <w14:ligatures w14:val="standardContextual"/>
        </w:rPr>
      </w:pPr>
      <w:hyperlink w:anchor="_Toc236433859" w:history="1">
        <w:r w:rsidRPr="00054E07">
          <w:rPr>
            <w:rStyle w:val="Hipervnculo"/>
            <w:noProof/>
          </w:rPr>
          <w:t>9.1 Ejecución local</w:t>
        </w:r>
        <w:r>
          <w:rPr>
            <w:noProof/>
            <w:webHidden/>
          </w:rPr>
          <w:tab/>
        </w:r>
        <w:r>
          <w:rPr>
            <w:noProof/>
            <w:webHidden/>
          </w:rPr>
          <w:fldChar w:fldCharType="begin"/>
        </w:r>
        <w:r>
          <w:rPr>
            <w:noProof/>
            <w:webHidden/>
          </w:rPr>
          <w:instrText xml:space="preserve"> PAGEREF _Toc236433859 \h </w:instrText>
        </w:r>
        <w:r>
          <w:rPr>
            <w:noProof/>
            <w:webHidden/>
          </w:rPr>
        </w:r>
        <w:r>
          <w:rPr>
            <w:noProof/>
            <w:webHidden/>
          </w:rPr>
          <w:fldChar w:fldCharType="separate"/>
        </w:r>
        <w:r>
          <w:rPr>
            <w:noProof/>
            <w:webHidden/>
          </w:rPr>
          <w:t>11</w:t>
        </w:r>
        <w:r>
          <w:rPr>
            <w:noProof/>
            <w:webHidden/>
          </w:rPr>
          <w:fldChar w:fldCharType="end"/>
        </w:r>
      </w:hyperlink>
    </w:p>
    <w:p w14:paraId="78C58CDA" w14:textId="0C77409F" w:rsidR="005C2FCC" w:rsidRDefault="005C2FCC">
      <w:pPr>
        <w:pStyle w:val="TDC2"/>
        <w:tabs>
          <w:tab w:val="right" w:leader="dot" w:pos="9638"/>
        </w:tabs>
        <w:rPr>
          <w:rFonts w:asciiTheme="minorHAnsi" w:eastAsiaTheme="minorEastAsia" w:hAnsiTheme="minorHAnsi"/>
          <w:noProof/>
          <w:color w:val="auto"/>
          <w:kern w:val="2"/>
          <w:szCs w:val="24"/>
          <w:lang w:val="es-ES" w:eastAsia="es-ES"/>
          <w14:ligatures w14:val="standardContextual"/>
        </w:rPr>
      </w:pPr>
      <w:hyperlink w:anchor="_Toc236433860" w:history="1">
        <w:r w:rsidRPr="00054E07">
          <w:rPr>
            <w:rStyle w:val="Hipervnculo"/>
            <w:noProof/>
          </w:rPr>
          <w:t>9.2 Ejecución en Colab</w:t>
        </w:r>
        <w:r>
          <w:rPr>
            <w:noProof/>
            <w:webHidden/>
          </w:rPr>
          <w:tab/>
        </w:r>
        <w:r>
          <w:rPr>
            <w:noProof/>
            <w:webHidden/>
          </w:rPr>
          <w:fldChar w:fldCharType="begin"/>
        </w:r>
        <w:r>
          <w:rPr>
            <w:noProof/>
            <w:webHidden/>
          </w:rPr>
          <w:instrText xml:space="preserve"> PAGEREF _Toc236433860 \h </w:instrText>
        </w:r>
        <w:r>
          <w:rPr>
            <w:noProof/>
            <w:webHidden/>
          </w:rPr>
        </w:r>
        <w:r>
          <w:rPr>
            <w:noProof/>
            <w:webHidden/>
          </w:rPr>
          <w:fldChar w:fldCharType="separate"/>
        </w:r>
        <w:r>
          <w:rPr>
            <w:noProof/>
            <w:webHidden/>
          </w:rPr>
          <w:t>11</w:t>
        </w:r>
        <w:r>
          <w:rPr>
            <w:noProof/>
            <w:webHidden/>
          </w:rPr>
          <w:fldChar w:fldCharType="end"/>
        </w:r>
      </w:hyperlink>
    </w:p>
    <w:p w14:paraId="4DB98766" w14:textId="7AC158BD" w:rsidR="005C2FCC" w:rsidRDefault="005C2FCC">
      <w:pPr>
        <w:pStyle w:val="TDC2"/>
        <w:tabs>
          <w:tab w:val="right" w:leader="dot" w:pos="9638"/>
        </w:tabs>
        <w:rPr>
          <w:rFonts w:asciiTheme="minorHAnsi" w:eastAsiaTheme="minorEastAsia" w:hAnsiTheme="minorHAnsi"/>
          <w:noProof/>
          <w:color w:val="auto"/>
          <w:kern w:val="2"/>
          <w:szCs w:val="24"/>
          <w:lang w:val="es-ES" w:eastAsia="es-ES"/>
          <w14:ligatures w14:val="standardContextual"/>
        </w:rPr>
      </w:pPr>
      <w:hyperlink w:anchor="_Toc236433861" w:history="1">
        <w:r w:rsidRPr="00054E07">
          <w:rPr>
            <w:rStyle w:val="Hipervnculo"/>
            <w:noProof/>
          </w:rPr>
          <w:t>9.3 Qué revisar antes de afirmar que corrió bien</w:t>
        </w:r>
        <w:r>
          <w:rPr>
            <w:noProof/>
            <w:webHidden/>
          </w:rPr>
          <w:tab/>
        </w:r>
        <w:r>
          <w:rPr>
            <w:noProof/>
            <w:webHidden/>
          </w:rPr>
          <w:fldChar w:fldCharType="begin"/>
        </w:r>
        <w:r>
          <w:rPr>
            <w:noProof/>
            <w:webHidden/>
          </w:rPr>
          <w:instrText xml:space="preserve"> PAGEREF _Toc236433861 \h </w:instrText>
        </w:r>
        <w:r>
          <w:rPr>
            <w:noProof/>
            <w:webHidden/>
          </w:rPr>
        </w:r>
        <w:r>
          <w:rPr>
            <w:noProof/>
            <w:webHidden/>
          </w:rPr>
          <w:fldChar w:fldCharType="separate"/>
        </w:r>
        <w:r>
          <w:rPr>
            <w:noProof/>
            <w:webHidden/>
          </w:rPr>
          <w:t>11</w:t>
        </w:r>
        <w:r>
          <w:rPr>
            <w:noProof/>
            <w:webHidden/>
          </w:rPr>
          <w:fldChar w:fldCharType="end"/>
        </w:r>
      </w:hyperlink>
    </w:p>
    <w:p w14:paraId="618C25CD" w14:textId="6156E6B9" w:rsidR="005C2FCC" w:rsidRDefault="005C2FCC">
      <w:pPr>
        <w:pStyle w:val="TDC1"/>
        <w:tabs>
          <w:tab w:val="right" w:leader="dot" w:pos="9638"/>
        </w:tabs>
        <w:rPr>
          <w:rFonts w:asciiTheme="minorHAnsi" w:eastAsiaTheme="minorEastAsia" w:hAnsiTheme="minorHAnsi"/>
          <w:noProof/>
          <w:color w:val="auto"/>
          <w:kern w:val="2"/>
          <w:szCs w:val="24"/>
          <w:lang w:val="es-ES" w:eastAsia="es-ES"/>
          <w14:ligatures w14:val="standardContextual"/>
        </w:rPr>
      </w:pPr>
      <w:hyperlink w:anchor="_Toc236433862" w:history="1">
        <w:r w:rsidRPr="00054E07">
          <w:rPr>
            <w:rStyle w:val="Hipervnculo"/>
            <w:noProof/>
          </w:rPr>
          <w:t>10. Cómo explicar las 52 preguntas del EDA</w:t>
        </w:r>
        <w:r>
          <w:rPr>
            <w:noProof/>
            <w:webHidden/>
          </w:rPr>
          <w:tab/>
        </w:r>
        <w:r>
          <w:rPr>
            <w:noProof/>
            <w:webHidden/>
          </w:rPr>
          <w:fldChar w:fldCharType="begin"/>
        </w:r>
        <w:r>
          <w:rPr>
            <w:noProof/>
            <w:webHidden/>
          </w:rPr>
          <w:instrText xml:space="preserve"> PAGEREF _Toc236433862 \h </w:instrText>
        </w:r>
        <w:r>
          <w:rPr>
            <w:noProof/>
            <w:webHidden/>
          </w:rPr>
        </w:r>
        <w:r>
          <w:rPr>
            <w:noProof/>
            <w:webHidden/>
          </w:rPr>
          <w:fldChar w:fldCharType="separate"/>
        </w:r>
        <w:r>
          <w:rPr>
            <w:noProof/>
            <w:webHidden/>
          </w:rPr>
          <w:t>11</w:t>
        </w:r>
        <w:r>
          <w:rPr>
            <w:noProof/>
            <w:webHidden/>
          </w:rPr>
          <w:fldChar w:fldCharType="end"/>
        </w:r>
      </w:hyperlink>
    </w:p>
    <w:p w14:paraId="589309D4" w14:textId="2FB4A35E" w:rsidR="005C2FCC" w:rsidRDefault="005C2FCC">
      <w:pPr>
        <w:pStyle w:val="TDC1"/>
        <w:tabs>
          <w:tab w:val="right" w:leader="dot" w:pos="9638"/>
        </w:tabs>
        <w:rPr>
          <w:rFonts w:asciiTheme="minorHAnsi" w:eastAsiaTheme="minorEastAsia" w:hAnsiTheme="minorHAnsi"/>
          <w:noProof/>
          <w:color w:val="auto"/>
          <w:kern w:val="2"/>
          <w:szCs w:val="24"/>
          <w:lang w:val="es-ES" w:eastAsia="es-ES"/>
          <w14:ligatures w14:val="standardContextual"/>
        </w:rPr>
      </w:pPr>
      <w:hyperlink w:anchor="_Toc236433863" w:history="1">
        <w:r w:rsidRPr="00054E07">
          <w:rPr>
            <w:rStyle w:val="Hipervnculo"/>
            <w:noProof/>
          </w:rPr>
          <w:t>11. Guion de sustentación de diez minutos</w:t>
        </w:r>
        <w:r>
          <w:rPr>
            <w:noProof/>
            <w:webHidden/>
          </w:rPr>
          <w:tab/>
        </w:r>
        <w:r>
          <w:rPr>
            <w:noProof/>
            <w:webHidden/>
          </w:rPr>
          <w:fldChar w:fldCharType="begin"/>
        </w:r>
        <w:r>
          <w:rPr>
            <w:noProof/>
            <w:webHidden/>
          </w:rPr>
          <w:instrText xml:space="preserve"> PAGEREF _Toc236433863 \h </w:instrText>
        </w:r>
        <w:r>
          <w:rPr>
            <w:noProof/>
            <w:webHidden/>
          </w:rPr>
        </w:r>
        <w:r>
          <w:rPr>
            <w:noProof/>
            <w:webHidden/>
          </w:rPr>
          <w:fldChar w:fldCharType="separate"/>
        </w:r>
        <w:r>
          <w:rPr>
            <w:noProof/>
            <w:webHidden/>
          </w:rPr>
          <w:t>12</w:t>
        </w:r>
        <w:r>
          <w:rPr>
            <w:noProof/>
            <w:webHidden/>
          </w:rPr>
          <w:fldChar w:fldCharType="end"/>
        </w:r>
      </w:hyperlink>
    </w:p>
    <w:p w14:paraId="1BECFA7C" w14:textId="5DC695F0" w:rsidR="005C2FCC" w:rsidRDefault="005C2FCC">
      <w:pPr>
        <w:pStyle w:val="TDC1"/>
        <w:tabs>
          <w:tab w:val="right" w:leader="dot" w:pos="9638"/>
        </w:tabs>
        <w:rPr>
          <w:rFonts w:asciiTheme="minorHAnsi" w:eastAsiaTheme="minorEastAsia" w:hAnsiTheme="minorHAnsi"/>
          <w:noProof/>
          <w:color w:val="auto"/>
          <w:kern w:val="2"/>
          <w:szCs w:val="24"/>
          <w:lang w:val="es-ES" w:eastAsia="es-ES"/>
          <w14:ligatures w14:val="standardContextual"/>
        </w:rPr>
      </w:pPr>
      <w:hyperlink w:anchor="_Toc236433864" w:history="1">
        <w:r w:rsidRPr="00054E07">
          <w:rPr>
            <w:rStyle w:val="Hipervnculo"/>
            <w:noProof/>
          </w:rPr>
          <w:t>12. Preguntas frecuentes de sustentación</w:t>
        </w:r>
        <w:r>
          <w:rPr>
            <w:noProof/>
            <w:webHidden/>
          </w:rPr>
          <w:tab/>
        </w:r>
        <w:r>
          <w:rPr>
            <w:noProof/>
            <w:webHidden/>
          </w:rPr>
          <w:fldChar w:fldCharType="begin"/>
        </w:r>
        <w:r>
          <w:rPr>
            <w:noProof/>
            <w:webHidden/>
          </w:rPr>
          <w:instrText xml:space="preserve"> PAGEREF _Toc236433864 \h </w:instrText>
        </w:r>
        <w:r>
          <w:rPr>
            <w:noProof/>
            <w:webHidden/>
          </w:rPr>
        </w:r>
        <w:r>
          <w:rPr>
            <w:noProof/>
            <w:webHidden/>
          </w:rPr>
          <w:fldChar w:fldCharType="separate"/>
        </w:r>
        <w:r>
          <w:rPr>
            <w:noProof/>
            <w:webHidden/>
          </w:rPr>
          <w:t>12</w:t>
        </w:r>
        <w:r>
          <w:rPr>
            <w:noProof/>
            <w:webHidden/>
          </w:rPr>
          <w:fldChar w:fldCharType="end"/>
        </w:r>
      </w:hyperlink>
    </w:p>
    <w:p w14:paraId="6D52332C" w14:textId="278730FF" w:rsidR="005C2FCC" w:rsidRDefault="005C2FCC">
      <w:pPr>
        <w:pStyle w:val="TDC1"/>
        <w:tabs>
          <w:tab w:val="right" w:leader="dot" w:pos="9638"/>
        </w:tabs>
        <w:rPr>
          <w:rFonts w:asciiTheme="minorHAnsi" w:eastAsiaTheme="minorEastAsia" w:hAnsiTheme="minorHAnsi"/>
          <w:noProof/>
          <w:color w:val="auto"/>
          <w:kern w:val="2"/>
          <w:szCs w:val="24"/>
          <w:lang w:val="es-ES" w:eastAsia="es-ES"/>
          <w14:ligatures w14:val="standardContextual"/>
        </w:rPr>
      </w:pPr>
      <w:hyperlink w:anchor="_Toc236433865" w:history="1">
        <w:r w:rsidRPr="00054E07">
          <w:rPr>
            <w:rStyle w:val="Hipervnculo"/>
            <w:noProof/>
          </w:rPr>
          <w:t>13. Limitaciones y mejoras</w:t>
        </w:r>
        <w:r>
          <w:rPr>
            <w:noProof/>
            <w:webHidden/>
          </w:rPr>
          <w:tab/>
        </w:r>
        <w:r>
          <w:rPr>
            <w:noProof/>
            <w:webHidden/>
          </w:rPr>
          <w:fldChar w:fldCharType="begin"/>
        </w:r>
        <w:r>
          <w:rPr>
            <w:noProof/>
            <w:webHidden/>
          </w:rPr>
          <w:instrText xml:space="preserve"> PAGEREF _Toc236433865 \h </w:instrText>
        </w:r>
        <w:r>
          <w:rPr>
            <w:noProof/>
            <w:webHidden/>
          </w:rPr>
        </w:r>
        <w:r>
          <w:rPr>
            <w:noProof/>
            <w:webHidden/>
          </w:rPr>
          <w:fldChar w:fldCharType="separate"/>
        </w:r>
        <w:r>
          <w:rPr>
            <w:noProof/>
            <w:webHidden/>
          </w:rPr>
          <w:t>13</w:t>
        </w:r>
        <w:r>
          <w:rPr>
            <w:noProof/>
            <w:webHidden/>
          </w:rPr>
          <w:fldChar w:fldCharType="end"/>
        </w:r>
      </w:hyperlink>
    </w:p>
    <w:p w14:paraId="05820DCF" w14:textId="33903452" w:rsidR="005C2FCC" w:rsidRDefault="005C2FCC">
      <w:pPr>
        <w:pStyle w:val="TDC1"/>
        <w:tabs>
          <w:tab w:val="right" w:leader="dot" w:pos="9638"/>
        </w:tabs>
        <w:rPr>
          <w:rFonts w:asciiTheme="minorHAnsi" w:eastAsiaTheme="minorEastAsia" w:hAnsiTheme="minorHAnsi"/>
          <w:noProof/>
          <w:color w:val="auto"/>
          <w:kern w:val="2"/>
          <w:szCs w:val="24"/>
          <w:lang w:val="es-ES" w:eastAsia="es-ES"/>
          <w14:ligatures w14:val="standardContextual"/>
        </w:rPr>
      </w:pPr>
      <w:hyperlink w:anchor="_Toc236433866" w:history="1">
        <w:r w:rsidRPr="00054E07">
          <w:rPr>
            <w:rStyle w:val="Hipervnculo"/>
            <w:noProof/>
          </w:rPr>
          <w:t>14. Glosario mínimo</w:t>
        </w:r>
        <w:r>
          <w:rPr>
            <w:noProof/>
            <w:webHidden/>
          </w:rPr>
          <w:tab/>
        </w:r>
        <w:r>
          <w:rPr>
            <w:noProof/>
            <w:webHidden/>
          </w:rPr>
          <w:fldChar w:fldCharType="begin"/>
        </w:r>
        <w:r>
          <w:rPr>
            <w:noProof/>
            <w:webHidden/>
          </w:rPr>
          <w:instrText xml:space="preserve"> PAGEREF _Toc236433866 \h </w:instrText>
        </w:r>
        <w:r>
          <w:rPr>
            <w:noProof/>
            <w:webHidden/>
          </w:rPr>
        </w:r>
        <w:r>
          <w:rPr>
            <w:noProof/>
            <w:webHidden/>
          </w:rPr>
          <w:fldChar w:fldCharType="separate"/>
        </w:r>
        <w:r>
          <w:rPr>
            <w:noProof/>
            <w:webHidden/>
          </w:rPr>
          <w:t>13</w:t>
        </w:r>
        <w:r>
          <w:rPr>
            <w:noProof/>
            <w:webHidden/>
          </w:rPr>
          <w:fldChar w:fldCharType="end"/>
        </w:r>
      </w:hyperlink>
    </w:p>
    <w:p w14:paraId="69586430" w14:textId="69D6C288" w:rsidR="005C2FCC" w:rsidRDefault="005C2FCC">
      <w:pPr>
        <w:pStyle w:val="TDC1"/>
        <w:tabs>
          <w:tab w:val="right" w:leader="dot" w:pos="9638"/>
        </w:tabs>
        <w:rPr>
          <w:rFonts w:asciiTheme="minorHAnsi" w:eastAsiaTheme="minorEastAsia" w:hAnsiTheme="minorHAnsi"/>
          <w:noProof/>
          <w:color w:val="auto"/>
          <w:kern w:val="2"/>
          <w:szCs w:val="24"/>
          <w:lang w:val="es-ES" w:eastAsia="es-ES"/>
          <w14:ligatures w14:val="standardContextual"/>
        </w:rPr>
      </w:pPr>
      <w:hyperlink w:anchor="_Toc236433867" w:history="1">
        <w:r w:rsidRPr="00054E07">
          <w:rPr>
            <w:rStyle w:val="Hipervnculo"/>
            <w:noProof/>
          </w:rPr>
          <w:t>15. Autoevaluación</w:t>
        </w:r>
        <w:r>
          <w:rPr>
            <w:noProof/>
            <w:webHidden/>
          </w:rPr>
          <w:tab/>
        </w:r>
        <w:r>
          <w:rPr>
            <w:noProof/>
            <w:webHidden/>
          </w:rPr>
          <w:fldChar w:fldCharType="begin"/>
        </w:r>
        <w:r>
          <w:rPr>
            <w:noProof/>
            <w:webHidden/>
          </w:rPr>
          <w:instrText xml:space="preserve"> PAGEREF _Toc236433867 \h </w:instrText>
        </w:r>
        <w:r>
          <w:rPr>
            <w:noProof/>
            <w:webHidden/>
          </w:rPr>
        </w:r>
        <w:r>
          <w:rPr>
            <w:noProof/>
            <w:webHidden/>
          </w:rPr>
          <w:fldChar w:fldCharType="separate"/>
        </w:r>
        <w:r>
          <w:rPr>
            <w:noProof/>
            <w:webHidden/>
          </w:rPr>
          <w:t>14</w:t>
        </w:r>
        <w:r>
          <w:rPr>
            <w:noProof/>
            <w:webHidden/>
          </w:rPr>
          <w:fldChar w:fldCharType="end"/>
        </w:r>
      </w:hyperlink>
    </w:p>
    <w:p w14:paraId="7F0862CB" w14:textId="4FB39F25" w:rsidR="005C2FCC" w:rsidRDefault="005C2FCC">
      <w:pPr>
        <w:pStyle w:val="TDC2"/>
        <w:tabs>
          <w:tab w:val="right" w:leader="dot" w:pos="9638"/>
        </w:tabs>
        <w:rPr>
          <w:rFonts w:asciiTheme="minorHAnsi" w:eastAsiaTheme="minorEastAsia" w:hAnsiTheme="minorHAnsi"/>
          <w:noProof/>
          <w:color w:val="auto"/>
          <w:kern w:val="2"/>
          <w:szCs w:val="24"/>
          <w:lang w:val="es-ES" w:eastAsia="es-ES"/>
          <w14:ligatures w14:val="standardContextual"/>
        </w:rPr>
      </w:pPr>
      <w:hyperlink w:anchor="_Toc236433868" w:history="1">
        <w:r w:rsidRPr="00054E07">
          <w:rPr>
            <w:rStyle w:val="Hipervnculo"/>
            <w:noProof/>
          </w:rPr>
          <w:t>15.1 Respuestas</w:t>
        </w:r>
        <w:r>
          <w:rPr>
            <w:noProof/>
            <w:webHidden/>
          </w:rPr>
          <w:tab/>
        </w:r>
        <w:r>
          <w:rPr>
            <w:noProof/>
            <w:webHidden/>
          </w:rPr>
          <w:fldChar w:fldCharType="begin"/>
        </w:r>
        <w:r>
          <w:rPr>
            <w:noProof/>
            <w:webHidden/>
          </w:rPr>
          <w:instrText xml:space="preserve"> PAGEREF _Toc236433868 \h </w:instrText>
        </w:r>
        <w:r>
          <w:rPr>
            <w:noProof/>
            <w:webHidden/>
          </w:rPr>
        </w:r>
        <w:r>
          <w:rPr>
            <w:noProof/>
            <w:webHidden/>
          </w:rPr>
          <w:fldChar w:fldCharType="separate"/>
        </w:r>
        <w:r>
          <w:rPr>
            <w:noProof/>
            <w:webHidden/>
          </w:rPr>
          <w:t>14</w:t>
        </w:r>
        <w:r>
          <w:rPr>
            <w:noProof/>
            <w:webHidden/>
          </w:rPr>
          <w:fldChar w:fldCharType="end"/>
        </w:r>
      </w:hyperlink>
    </w:p>
    <w:p w14:paraId="7FC31262" w14:textId="7E2098F6" w:rsidR="005C2FCC" w:rsidRDefault="005C2FCC">
      <w:pPr>
        <w:pStyle w:val="TDC1"/>
        <w:tabs>
          <w:tab w:val="right" w:leader="dot" w:pos="9638"/>
        </w:tabs>
        <w:rPr>
          <w:rFonts w:asciiTheme="minorHAnsi" w:eastAsiaTheme="minorEastAsia" w:hAnsiTheme="minorHAnsi"/>
          <w:noProof/>
          <w:color w:val="auto"/>
          <w:kern w:val="2"/>
          <w:szCs w:val="24"/>
          <w:lang w:val="es-ES" w:eastAsia="es-ES"/>
          <w14:ligatures w14:val="standardContextual"/>
        </w:rPr>
      </w:pPr>
      <w:hyperlink w:anchor="_Toc236433869" w:history="1">
        <w:r w:rsidRPr="00054E07">
          <w:rPr>
            <w:rStyle w:val="Hipervnculo"/>
            <w:noProof/>
          </w:rPr>
          <w:t>16. Lista final antes de sustentar</w:t>
        </w:r>
        <w:r>
          <w:rPr>
            <w:noProof/>
            <w:webHidden/>
          </w:rPr>
          <w:tab/>
        </w:r>
        <w:r>
          <w:rPr>
            <w:noProof/>
            <w:webHidden/>
          </w:rPr>
          <w:fldChar w:fldCharType="begin"/>
        </w:r>
        <w:r>
          <w:rPr>
            <w:noProof/>
            <w:webHidden/>
          </w:rPr>
          <w:instrText xml:space="preserve"> PAGEREF _Toc236433869 \h </w:instrText>
        </w:r>
        <w:r>
          <w:rPr>
            <w:noProof/>
            <w:webHidden/>
          </w:rPr>
        </w:r>
        <w:r>
          <w:rPr>
            <w:noProof/>
            <w:webHidden/>
          </w:rPr>
          <w:fldChar w:fldCharType="separate"/>
        </w:r>
        <w:r>
          <w:rPr>
            <w:noProof/>
            <w:webHidden/>
          </w:rPr>
          <w:t>14</w:t>
        </w:r>
        <w:r>
          <w:rPr>
            <w:noProof/>
            <w:webHidden/>
          </w:rPr>
          <w:fldChar w:fldCharType="end"/>
        </w:r>
      </w:hyperlink>
    </w:p>
    <w:p w14:paraId="63B2FC4F" w14:textId="79A5378E" w:rsidR="004C3E6A" w:rsidRDefault="00AE59F5">
      <w:r>
        <w:fldChar w:fldCharType="end"/>
      </w:r>
    </w:p>
    <w:p w14:paraId="64865650" w14:textId="77777777" w:rsidR="004C3E6A" w:rsidRDefault="00AE59F5">
      <w:pPr>
        <w:pStyle w:val="Ttulo1"/>
      </w:pPr>
      <w:bookmarkStart w:id="1" w:name="_Toc236433825"/>
      <w:r>
        <w:t>Índice de tablas</w:t>
      </w:r>
      <w:bookmarkEnd w:id="1"/>
    </w:p>
    <w:p w14:paraId="10AA1F52" w14:textId="77777777" w:rsidR="004C3E6A" w:rsidRDefault="00AE59F5">
      <w:pPr>
        <w:spacing w:after="120"/>
      </w:pPr>
      <w:r>
        <w:t>Tabla 1. Arquitectura funcional del proyecto</w:t>
      </w:r>
    </w:p>
    <w:p w14:paraId="6980419C" w14:textId="77777777" w:rsidR="004C3E6A" w:rsidRDefault="00AE59F5">
      <w:pPr>
        <w:spacing w:after="120"/>
      </w:pPr>
      <w:r>
        <w:t>Tabla 2. Técnicas estadísticas aplicadas</w:t>
      </w:r>
    </w:p>
    <w:p w14:paraId="7862000B" w14:textId="77777777" w:rsidR="004C3E6A" w:rsidRDefault="00AE59F5">
      <w:pPr>
        <w:spacing w:after="120"/>
      </w:pPr>
      <w:r>
        <w:t>Tabla 3. Resultados de validación del modelo</w:t>
      </w:r>
    </w:p>
    <w:p w14:paraId="62A8A84B" w14:textId="77777777" w:rsidR="004C3E6A" w:rsidRDefault="00AE59F5">
      <w:pPr>
        <w:spacing w:after="120"/>
      </w:pPr>
      <w:r>
        <w:t>Tabla 4. Pronóstico para junio de 2026</w:t>
      </w:r>
    </w:p>
    <w:p w14:paraId="7B4D40A6" w14:textId="77777777" w:rsidR="004C3E6A" w:rsidRDefault="00AE59F5">
      <w:pPr>
        <w:spacing w:after="120"/>
      </w:pPr>
      <w:r>
        <w:t>Tabla 5. Preguntas frecuentes de sustentación</w:t>
      </w:r>
    </w:p>
    <w:p w14:paraId="5DB626B9" w14:textId="77777777" w:rsidR="004C3E6A" w:rsidRDefault="00AE59F5">
      <w:r>
        <w:br w:type="page"/>
      </w:r>
    </w:p>
    <w:p w14:paraId="2FF88251" w14:textId="77777777" w:rsidR="004C3E6A" w:rsidRDefault="00AE59F5">
      <w:pPr>
        <w:pStyle w:val="Ttulo1"/>
      </w:pPr>
      <w:bookmarkStart w:id="2" w:name="_Toc236433826"/>
      <w:r>
        <w:lastRenderedPageBreak/>
        <w:t>1. Explicación corta del proyecto</w:t>
      </w:r>
      <w:bookmarkEnd w:id="2"/>
    </w:p>
    <w:p w14:paraId="6BAC219C" w14:textId="77777777" w:rsidR="004C3E6A" w:rsidRDefault="00AE59F5">
      <w:pPr>
        <w:spacing w:after="120"/>
      </w:pPr>
      <w:r>
        <w:t>El proyecto construye un producto de datos que estima, con un mes de anticipación, el valor CIF en dólares y el peso neto en kilogramos de las importaciones registradas por la aduana de Buenaventura. Para ello consolida registros públicos del DANE desde enero de 2012 hasta mayo de 2026, los transforma a una serie mensual e incorpora información externa disponible antes del mes pronosticado, como la TRM y el índice climático ONI.</w:t>
      </w:r>
    </w:p>
    <w:p w14:paraId="459242C0" w14:textId="77777777" w:rsidR="004C3E6A" w:rsidRDefault="00AE59F5">
      <w:pPr>
        <w:spacing w:after="120"/>
      </w:pPr>
      <w:r>
        <w:t>El modelo no intenta adivinar operaciones individuales. Aprende la dinámica agregada mensual: tendencia, estacionalidad, persistencia, cambios recientes y relaciones rezagadas con variables externas. La salida final es un pronóstico para el mes siguiente acompañado por un intervalo aproximado de incertidumbre.</w:t>
      </w:r>
    </w:p>
    <w:p w14:paraId="17179AF1" w14:textId="77777777" w:rsidR="004C3E6A" w:rsidRDefault="00AE59F5">
      <w:pPr>
        <w:pStyle w:val="Ttulo2"/>
      </w:pPr>
      <w:bookmarkStart w:id="3" w:name="_Toc236433827"/>
      <w:r>
        <w:t>1.1 Versión de 30 segundos</w:t>
      </w:r>
      <w:bookmarkEnd w:id="3"/>
    </w:p>
    <w:p w14:paraId="7F9FC532" w14:textId="77777777" w:rsidR="004C3E6A" w:rsidRDefault="00AE59F5">
      <w:pPr>
        <w:spacing w:after="120"/>
      </w:pPr>
      <w:r>
        <w:t>Se analizaron más de 6,7 millones de registros de importaciones de Buenaventura entre 2012 y mayo de 2026. Los datos se organizaron por mes y se entrenaron modelos que solo usan información disponible hasta el mes anterior. La validación simula 24 pronósticos reales, avanzando un mes cada vez. El mejor modelo obtuvo un WAPE de 7,34 % para el valor CIF y de 9,51 % para el peso neto. Con los datos disponibles hasta mayo de 2026, el sistema pronostica junio de 2026.</w:t>
      </w:r>
    </w:p>
    <w:p w14:paraId="2F5D1177" w14:textId="77777777" w:rsidR="004C3E6A" w:rsidRDefault="00AE59F5">
      <w:pPr>
        <w:pStyle w:val="Ttulo2"/>
      </w:pPr>
      <w:bookmarkStart w:id="4" w:name="_Toc236433828"/>
      <w:r>
        <w:t>1.2 Pregunta problemática</w:t>
      </w:r>
      <w:bookmarkEnd w:id="4"/>
    </w:p>
    <w:p w14:paraId="2073D747" w14:textId="77777777" w:rsidR="004C3E6A" w:rsidRDefault="00AE59F5">
      <w:pPr>
        <w:spacing w:after="120"/>
      </w:pPr>
      <w:r>
        <w:t>¿Cómo estimar con un mes de anticipación el valor CIF y el peso neto mensual de las importaciones registradas por la aduana de Buenaventura, usando únicamente información histórica y externa disponible antes del periodo que se desea predecir?</w:t>
      </w:r>
    </w:p>
    <w:p w14:paraId="1716787E" w14:textId="77777777" w:rsidR="004C3E6A" w:rsidRDefault="00AE59F5">
      <w:pPr>
        <w:pStyle w:val="Ttulo2"/>
      </w:pPr>
      <w:bookmarkStart w:id="5" w:name="_Toc236433829"/>
      <w:r>
        <w:t>1.3 Decisión que apoya</w:t>
      </w:r>
      <w:bookmarkEnd w:id="5"/>
    </w:p>
    <w:p w14:paraId="54192801" w14:textId="77777777" w:rsidR="004C3E6A" w:rsidRDefault="00AE59F5">
      <w:pPr>
        <w:spacing w:after="120"/>
      </w:pPr>
      <w:r>
        <w:t>El pronóstico puede apoyar la planeación de capacidad, el seguimiento de presión operativa y la detección de meses cuyo comportamiento esperado se aparta de la historia reciente. No reemplaza decisiones aduaneras ni portuarias y tampoco demuestra causalidad económica.</w:t>
      </w:r>
    </w:p>
    <w:p w14:paraId="64208AF9" w14:textId="77777777" w:rsidR="004C3E6A" w:rsidRDefault="00AE59F5">
      <w:pPr>
        <w:pStyle w:val="Ttulo1"/>
      </w:pPr>
      <w:bookmarkStart w:id="6" w:name="_Toc236433830"/>
      <w:r>
        <w:t>2. Datos utilizados</w:t>
      </w:r>
      <w:bookmarkEnd w:id="6"/>
    </w:p>
    <w:p w14:paraId="4F805FC7" w14:textId="77777777" w:rsidR="004C3E6A" w:rsidRDefault="00AE59F5">
      <w:pPr>
        <w:pStyle w:val="Ttulo2"/>
      </w:pPr>
      <w:bookmarkStart w:id="7" w:name="_Toc236433831"/>
      <w:r>
        <w:t>2.1 Fuente principal</w:t>
      </w:r>
      <w:bookmarkEnd w:id="7"/>
    </w:p>
    <w:p w14:paraId="0AE72FA9" w14:textId="77777777" w:rsidR="004C3E6A" w:rsidRDefault="00AE59F5">
      <w:pPr>
        <w:spacing w:after="120"/>
      </w:pPr>
      <w:r>
        <w:t>La fuente principal son los archivos públicos de importaciones del DANE. Se descargaron 18 paquetes anuales o parciales y se filtraron los registros correspondientes a la aduana de Buenaventura, identificada en la base por el código 35. La cobertura final es continua: 173 meses desde enero de 2012 hasta mayo de 2026, sin meses ausentes.</w:t>
      </w:r>
    </w:p>
    <w:p w14:paraId="621C1C1E" w14:textId="77777777" w:rsidR="004C3E6A" w:rsidRDefault="00AE59F5">
      <w:pPr>
        <w:pStyle w:val="Listaconvietas"/>
        <w:spacing w:after="120"/>
      </w:pPr>
      <w:r>
        <w:t>Registros de Buenaventura: 6.703.355.</w:t>
      </w:r>
    </w:p>
    <w:p w14:paraId="6B6F8DCD" w14:textId="77777777" w:rsidR="004C3E6A" w:rsidRDefault="00AE59F5">
      <w:pPr>
        <w:pStyle w:val="Listaconvietas"/>
        <w:spacing w:after="120"/>
      </w:pPr>
      <w:r>
        <w:t>Granularidad original: registro de importación.</w:t>
      </w:r>
    </w:p>
    <w:p w14:paraId="319FE8AF" w14:textId="77777777" w:rsidR="004C3E6A" w:rsidRDefault="00AE59F5">
      <w:pPr>
        <w:pStyle w:val="Listaconvietas"/>
        <w:spacing w:after="120"/>
      </w:pPr>
      <w:r>
        <w:t>Granularidad del modelo: un registro por mes.</w:t>
      </w:r>
    </w:p>
    <w:p w14:paraId="5EAE5B1D" w14:textId="77777777" w:rsidR="004C3E6A" w:rsidRDefault="00AE59F5">
      <w:pPr>
        <w:pStyle w:val="Listaconvietas"/>
        <w:spacing w:after="120"/>
      </w:pPr>
      <w:r>
        <w:t>Variables objetivo: valor CIF mensual y peso neto mensual.</w:t>
      </w:r>
    </w:p>
    <w:p w14:paraId="61EA43B2" w14:textId="77777777" w:rsidR="004C3E6A" w:rsidRDefault="00AE59F5">
      <w:pPr>
        <w:pStyle w:val="Listaconvietas"/>
        <w:spacing w:after="120"/>
      </w:pPr>
      <w:r>
        <w:lastRenderedPageBreak/>
        <w:t>Consulta de microdatos 2025-2026: https://microdatos.dane.gov.co/index.php/catalog/856/get-microdata</w:t>
      </w:r>
    </w:p>
    <w:p w14:paraId="7333ED89" w14:textId="77777777" w:rsidR="004C3E6A" w:rsidRDefault="00AE59F5">
      <w:pPr>
        <w:pStyle w:val="Ttulo2"/>
      </w:pPr>
      <w:bookmarkStart w:id="8" w:name="_Toc236433832"/>
      <w:r>
        <w:t>2.2 Fuentes externas</w:t>
      </w:r>
      <w:bookmarkEnd w:id="8"/>
    </w:p>
    <w:p w14:paraId="2A2C93DC" w14:textId="77777777" w:rsidR="004C3E6A" w:rsidRDefault="00AE59F5">
      <w:pPr>
        <w:spacing w:after="120"/>
      </w:pPr>
      <w:r>
        <w:t>La TRM diaria se resume por mes y se usa de forma rezagada. El ONI representa la fase cálida o fría del Pacífico tropical y también se incorpora con rezago. Usar rezagos es importante: al pronosticar junio, el modelo no puede utilizar valores que solo se conocen durante o después de junio.</w:t>
      </w:r>
    </w:p>
    <w:p w14:paraId="0B3138C4" w14:textId="77777777" w:rsidR="004C3E6A" w:rsidRDefault="00AE59F5">
      <w:pPr>
        <w:pStyle w:val="Listaconvietas"/>
        <w:spacing w:after="120"/>
      </w:pPr>
      <w:r>
        <w:t>TRM: https://www.datos.gov.co/Econom-a-y-Finanzas/Tasa-de-Cambio-Representativa-del-Mercado-TRM/32sa-8pi3</w:t>
      </w:r>
    </w:p>
    <w:p w14:paraId="7A5B6282" w14:textId="77777777" w:rsidR="004C3E6A" w:rsidRDefault="00AE59F5">
      <w:pPr>
        <w:pStyle w:val="Listaconvietas"/>
        <w:spacing w:after="120"/>
      </w:pPr>
      <w:r>
        <w:t>ONI de NOAA: https://www.cpc.ncep.noaa.gov/data/indices/oni.ascii.txt</w:t>
      </w:r>
    </w:p>
    <w:p w14:paraId="1EDF14FB" w14:textId="77777777" w:rsidR="004C3E6A" w:rsidRDefault="00AE59F5">
      <w:pPr>
        <w:pStyle w:val="Ttulo2"/>
      </w:pPr>
      <w:bookmarkStart w:id="9" w:name="_Toc236433833"/>
      <w:r>
        <w:t>2.3 Diferencia entre CIF y FOB</w:t>
      </w:r>
      <w:bookmarkEnd w:id="9"/>
    </w:p>
    <w:p w14:paraId="6F34AF7B" w14:textId="77777777" w:rsidR="004C3E6A" w:rsidRDefault="00AE59F5">
      <w:pPr>
        <w:spacing w:after="120"/>
      </w:pPr>
      <w:r>
        <w:t>FOB representa el valor de la mercancía en el punto de embarque. CIF incorpora costo, seguro y flete hasta el destino acordado. Como el valor FOB del mismo mes forma parte contable del CIF, usarlo para predecir ese mismo CIF produciría fuga de información. Por eso el pipeline predictivo usa valores históricos rezagados, no componentes contemporáneos del objetivo.</w:t>
      </w:r>
    </w:p>
    <w:p w14:paraId="533CFAC4" w14:textId="77777777" w:rsidR="004C3E6A" w:rsidRDefault="00AE59F5">
      <w:pPr>
        <w:pStyle w:val="Ttulo1"/>
      </w:pPr>
      <w:bookmarkStart w:id="10" w:name="_Toc236433834"/>
      <w:r>
        <w:t>3. Arquitectura del producto</w:t>
      </w:r>
      <w:bookmarkEnd w:id="10"/>
    </w:p>
    <w:p w14:paraId="656D1F6C" w14:textId="77777777" w:rsidR="004C3E6A" w:rsidRDefault="00AE59F5">
      <w:pPr>
        <w:spacing w:after="120"/>
      </w:pPr>
      <w:r>
        <w:t>El proyecto separa adquisición, transformación, análisis y modelado. Esta división permite repetir el proceso, detectar errores y conservar evidencia de cada etapa.</w:t>
      </w:r>
    </w:p>
    <w:p w14:paraId="265B537E" w14:textId="77777777" w:rsidR="004C3E6A" w:rsidRDefault="00AE59F5">
      <w:pPr>
        <w:spacing w:after="120"/>
      </w:pPr>
      <w:r>
        <w:t>Tabla 1. Arquitectura funcional del proyecto</w:t>
      </w:r>
    </w:p>
    <w:tbl>
      <w:tblPr>
        <w:tblStyle w:val="Tablaconcuadrcula"/>
        <w:tblW w:w="0" w:type="auto"/>
        <w:jc w:val="center"/>
        <w:tblLayout w:type="fixed"/>
        <w:tblLook w:val="04A0" w:firstRow="1" w:lastRow="0" w:firstColumn="1" w:lastColumn="0" w:noHBand="0" w:noVBand="1"/>
      </w:tblPr>
      <w:tblGrid>
        <w:gridCol w:w="2088"/>
        <w:gridCol w:w="5256"/>
        <w:gridCol w:w="2304"/>
      </w:tblGrid>
      <w:tr w:rsidR="004C3E6A" w14:paraId="108C58BE" w14:textId="77777777">
        <w:trPr>
          <w:tblHeader/>
          <w:jc w:val="center"/>
        </w:trPr>
        <w:tc>
          <w:tcPr>
            <w:tcW w:w="2088" w:type="dxa"/>
            <w:shd w:val="clear" w:color="auto" w:fill="FFFFFF"/>
            <w:tcMar>
              <w:top w:w="80" w:type="dxa"/>
              <w:left w:w="90" w:type="dxa"/>
              <w:bottom w:w="80" w:type="dxa"/>
              <w:right w:w="90" w:type="dxa"/>
            </w:tcMar>
            <w:vAlign w:val="center"/>
          </w:tcPr>
          <w:p w14:paraId="189ED9C6" w14:textId="77777777" w:rsidR="004C3E6A" w:rsidRDefault="00AE59F5">
            <w:pPr>
              <w:jc w:val="center"/>
            </w:pPr>
            <w:r>
              <w:rPr>
                <w:b/>
              </w:rPr>
              <w:t>Componente</w:t>
            </w:r>
          </w:p>
        </w:tc>
        <w:tc>
          <w:tcPr>
            <w:tcW w:w="5256" w:type="dxa"/>
            <w:shd w:val="clear" w:color="auto" w:fill="FFFFFF"/>
            <w:tcMar>
              <w:top w:w="80" w:type="dxa"/>
              <w:left w:w="90" w:type="dxa"/>
              <w:bottom w:w="80" w:type="dxa"/>
              <w:right w:w="90" w:type="dxa"/>
            </w:tcMar>
            <w:vAlign w:val="center"/>
          </w:tcPr>
          <w:p w14:paraId="211541F8" w14:textId="77777777" w:rsidR="004C3E6A" w:rsidRDefault="00AE59F5">
            <w:pPr>
              <w:jc w:val="center"/>
            </w:pPr>
            <w:r>
              <w:rPr>
                <w:b/>
              </w:rPr>
              <w:t>Función</w:t>
            </w:r>
          </w:p>
        </w:tc>
        <w:tc>
          <w:tcPr>
            <w:tcW w:w="2304" w:type="dxa"/>
            <w:shd w:val="clear" w:color="auto" w:fill="FFFFFF"/>
            <w:tcMar>
              <w:top w:w="80" w:type="dxa"/>
              <w:left w:w="90" w:type="dxa"/>
              <w:bottom w:w="80" w:type="dxa"/>
              <w:right w:w="90" w:type="dxa"/>
            </w:tcMar>
            <w:vAlign w:val="center"/>
          </w:tcPr>
          <w:p w14:paraId="4790940C" w14:textId="77777777" w:rsidR="004C3E6A" w:rsidRDefault="00AE59F5">
            <w:pPr>
              <w:jc w:val="center"/>
            </w:pPr>
            <w:r>
              <w:rPr>
                <w:b/>
              </w:rPr>
              <w:t>Salida principal</w:t>
            </w:r>
          </w:p>
        </w:tc>
      </w:tr>
      <w:tr w:rsidR="004C3E6A" w14:paraId="412D825C" w14:textId="77777777">
        <w:trPr>
          <w:jc w:val="center"/>
        </w:trPr>
        <w:tc>
          <w:tcPr>
            <w:tcW w:w="2088" w:type="dxa"/>
            <w:tcMar>
              <w:top w:w="80" w:type="dxa"/>
              <w:left w:w="90" w:type="dxa"/>
              <w:bottom w:w="80" w:type="dxa"/>
              <w:right w:w="90" w:type="dxa"/>
            </w:tcMar>
            <w:vAlign w:val="center"/>
          </w:tcPr>
          <w:p w14:paraId="73353654" w14:textId="77777777" w:rsidR="004C3E6A" w:rsidRDefault="00AE59F5">
            <w:r>
              <w:t>00_descargas.ipynb</w:t>
            </w:r>
          </w:p>
        </w:tc>
        <w:tc>
          <w:tcPr>
            <w:tcW w:w="5256" w:type="dxa"/>
            <w:tcMar>
              <w:top w:w="80" w:type="dxa"/>
              <w:left w:w="90" w:type="dxa"/>
              <w:bottom w:w="80" w:type="dxa"/>
              <w:right w:w="90" w:type="dxa"/>
            </w:tcMar>
            <w:vAlign w:val="center"/>
          </w:tcPr>
          <w:p w14:paraId="5B723564" w14:textId="77777777" w:rsidR="004C3E6A" w:rsidRDefault="00AE59F5">
            <w:r>
              <w:t>Descarga y registra las fuentes públicas.</w:t>
            </w:r>
          </w:p>
        </w:tc>
        <w:tc>
          <w:tcPr>
            <w:tcW w:w="2304" w:type="dxa"/>
            <w:tcMar>
              <w:top w:w="80" w:type="dxa"/>
              <w:left w:w="90" w:type="dxa"/>
              <w:bottom w:w="80" w:type="dxa"/>
              <w:right w:w="90" w:type="dxa"/>
            </w:tcMar>
            <w:vAlign w:val="center"/>
          </w:tcPr>
          <w:p w14:paraId="4777275A" w14:textId="77777777" w:rsidR="004C3E6A" w:rsidRDefault="00AE59F5">
            <w:r>
              <w:t>Archivos originales y manifiesto.</w:t>
            </w:r>
          </w:p>
        </w:tc>
      </w:tr>
      <w:tr w:rsidR="004C3E6A" w14:paraId="3C226F9B" w14:textId="77777777">
        <w:trPr>
          <w:jc w:val="center"/>
        </w:trPr>
        <w:tc>
          <w:tcPr>
            <w:tcW w:w="2088" w:type="dxa"/>
            <w:tcMar>
              <w:top w:w="80" w:type="dxa"/>
              <w:left w:w="90" w:type="dxa"/>
              <w:bottom w:w="80" w:type="dxa"/>
              <w:right w:w="90" w:type="dxa"/>
            </w:tcMar>
            <w:vAlign w:val="center"/>
          </w:tcPr>
          <w:p w14:paraId="09EED506" w14:textId="77777777" w:rsidR="004C3E6A" w:rsidRDefault="00AE59F5">
            <w:r>
              <w:t>01_consolidar.ipynb</w:t>
            </w:r>
          </w:p>
        </w:tc>
        <w:tc>
          <w:tcPr>
            <w:tcW w:w="5256" w:type="dxa"/>
            <w:tcMar>
              <w:top w:w="80" w:type="dxa"/>
              <w:left w:w="90" w:type="dxa"/>
              <w:bottom w:w="80" w:type="dxa"/>
              <w:right w:w="90" w:type="dxa"/>
            </w:tcMar>
            <w:vAlign w:val="center"/>
          </w:tcPr>
          <w:p w14:paraId="2A6EF33D" w14:textId="77777777" w:rsidR="004C3E6A" w:rsidRDefault="00AE59F5">
            <w:r>
              <w:t>Lee formatos anuales, homologa columnas y filtra Buenaventura.</w:t>
            </w:r>
          </w:p>
        </w:tc>
        <w:tc>
          <w:tcPr>
            <w:tcW w:w="2304" w:type="dxa"/>
            <w:tcMar>
              <w:top w:w="80" w:type="dxa"/>
              <w:left w:w="90" w:type="dxa"/>
              <w:bottom w:w="80" w:type="dxa"/>
              <w:right w:w="90" w:type="dxa"/>
            </w:tcMar>
            <w:vAlign w:val="center"/>
          </w:tcPr>
          <w:p w14:paraId="7D763D81" w14:textId="77777777" w:rsidR="004C3E6A" w:rsidRDefault="00AE59F5">
            <w:r>
              <w:t>Base consolidada.</w:t>
            </w:r>
          </w:p>
        </w:tc>
      </w:tr>
      <w:tr w:rsidR="004C3E6A" w14:paraId="032C53C5" w14:textId="77777777">
        <w:trPr>
          <w:jc w:val="center"/>
        </w:trPr>
        <w:tc>
          <w:tcPr>
            <w:tcW w:w="2088" w:type="dxa"/>
            <w:tcMar>
              <w:top w:w="80" w:type="dxa"/>
              <w:left w:w="90" w:type="dxa"/>
              <w:bottom w:w="80" w:type="dxa"/>
              <w:right w:w="90" w:type="dxa"/>
            </w:tcMar>
            <w:vAlign w:val="center"/>
          </w:tcPr>
          <w:p w14:paraId="10205CF6" w14:textId="77777777" w:rsidR="004C3E6A" w:rsidRDefault="00AE59F5">
            <w:r>
              <w:t>02_limpieza.ipynb</w:t>
            </w:r>
          </w:p>
        </w:tc>
        <w:tc>
          <w:tcPr>
            <w:tcW w:w="5256" w:type="dxa"/>
            <w:tcMar>
              <w:top w:w="80" w:type="dxa"/>
              <w:left w:w="90" w:type="dxa"/>
              <w:bottom w:w="80" w:type="dxa"/>
              <w:right w:w="90" w:type="dxa"/>
            </w:tcMar>
            <w:vAlign w:val="center"/>
          </w:tcPr>
          <w:p w14:paraId="449B0011" w14:textId="77777777" w:rsidR="004C3E6A" w:rsidRDefault="00AE59F5">
            <w:r>
              <w:t>Valida tipos, fechas, continuidad y construye agregados mensuales.</w:t>
            </w:r>
          </w:p>
        </w:tc>
        <w:tc>
          <w:tcPr>
            <w:tcW w:w="2304" w:type="dxa"/>
            <w:tcMar>
              <w:top w:w="80" w:type="dxa"/>
              <w:left w:w="90" w:type="dxa"/>
              <w:bottom w:w="80" w:type="dxa"/>
              <w:right w:w="90" w:type="dxa"/>
            </w:tcMar>
            <w:vAlign w:val="center"/>
          </w:tcPr>
          <w:p w14:paraId="095E5695" w14:textId="77777777" w:rsidR="004C3E6A" w:rsidRDefault="00AE59F5">
            <w:r>
              <w:t>Tablas confiables y superficie analítica.</w:t>
            </w:r>
          </w:p>
        </w:tc>
      </w:tr>
      <w:tr w:rsidR="004C3E6A" w14:paraId="788BF846" w14:textId="77777777">
        <w:trPr>
          <w:jc w:val="center"/>
        </w:trPr>
        <w:tc>
          <w:tcPr>
            <w:tcW w:w="2088" w:type="dxa"/>
            <w:tcMar>
              <w:top w:w="80" w:type="dxa"/>
              <w:left w:w="90" w:type="dxa"/>
              <w:bottom w:w="80" w:type="dxa"/>
              <w:right w:w="90" w:type="dxa"/>
            </w:tcMar>
            <w:vAlign w:val="center"/>
          </w:tcPr>
          <w:p w14:paraId="56966489" w14:textId="77777777" w:rsidR="004C3E6A" w:rsidRDefault="00AE59F5">
            <w:r>
              <w:t>03_EDA.ipynb</w:t>
            </w:r>
          </w:p>
        </w:tc>
        <w:tc>
          <w:tcPr>
            <w:tcW w:w="5256" w:type="dxa"/>
            <w:tcMar>
              <w:top w:w="80" w:type="dxa"/>
              <w:left w:w="90" w:type="dxa"/>
              <w:bottom w:w="80" w:type="dxa"/>
              <w:right w:w="90" w:type="dxa"/>
            </w:tcMar>
            <w:vAlign w:val="center"/>
          </w:tcPr>
          <w:p w14:paraId="629BCFE9" w14:textId="77777777" w:rsidR="004C3E6A" w:rsidRDefault="00AE59F5">
            <w:r>
              <w:t>Responde 52 preguntas estadísticas y documenta riesgos.</w:t>
            </w:r>
          </w:p>
        </w:tc>
        <w:tc>
          <w:tcPr>
            <w:tcW w:w="2304" w:type="dxa"/>
            <w:tcMar>
              <w:top w:w="80" w:type="dxa"/>
              <w:left w:w="90" w:type="dxa"/>
              <w:bottom w:w="80" w:type="dxa"/>
              <w:right w:w="90" w:type="dxa"/>
            </w:tcMar>
            <w:vAlign w:val="center"/>
          </w:tcPr>
          <w:p w14:paraId="0E83FCF5" w14:textId="77777777" w:rsidR="004C3E6A" w:rsidRDefault="00AE59F5">
            <w:r>
              <w:t>Hallazgos, tablas y figuras.</w:t>
            </w:r>
          </w:p>
        </w:tc>
      </w:tr>
      <w:tr w:rsidR="004C3E6A" w14:paraId="6B450AE7" w14:textId="77777777">
        <w:trPr>
          <w:jc w:val="center"/>
        </w:trPr>
        <w:tc>
          <w:tcPr>
            <w:tcW w:w="2088" w:type="dxa"/>
            <w:tcMar>
              <w:top w:w="80" w:type="dxa"/>
              <w:left w:w="90" w:type="dxa"/>
              <w:bottom w:w="80" w:type="dxa"/>
              <w:right w:w="90" w:type="dxa"/>
            </w:tcMar>
            <w:vAlign w:val="center"/>
          </w:tcPr>
          <w:p w14:paraId="2CC09B41" w14:textId="77777777" w:rsidR="004C3E6A" w:rsidRDefault="00AE59F5">
            <w:r>
              <w:t>04_modelo.ipynb</w:t>
            </w:r>
          </w:p>
        </w:tc>
        <w:tc>
          <w:tcPr>
            <w:tcW w:w="5256" w:type="dxa"/>
            <w:tcMar>
              <w:top w:w="80" w:type="dxa"/>
              <w:left w:w="90" w:type="dxa"/>
              <w:bottom w:w="80" w:type="dxa"/>
              <w:right w:w="90" w:type="dxa"/>
            </w:tcMar>
            <w:vAlign w:val="center"/>
          </w:tcPr>
          <w:p w14:paraId="7410CFF9" w14:textId="77777777" w:rsidR="004C3E6A" w:rsidRDefault="00AE59F5">
            <w:r>
              <w:t>Crea variables rezagadas, valida, selecciona, reentrena y pronostica.</w:t>
            </w:r>
          </w:p>
        </w:tc>
        <w:tc>
          <w:tcPr>
            <w:tcW w:w="2304" w:type="dxa"/>
            <w:tcMar>
              <w:top w:w="80" w:type="dxa"/>
              <w:left w:w="90" w:type="dxa"/>
              <w:bottom w:w="80" w:type="dxa"/>
              <w:right w:w="90" w:type="dxa"/>
            </w:tcMar>
            <w:vAlign w:val="center"/>
          </w:tcPr>
          <w:p w14:paraId="4407689C" w14:textId="77777777" w:rsidR="004C3E6A" w:rsidRDefault="00AE59F5">
            <w:r>
              <w:t>Modelos, métricas y predicción.</w:t>
            </w:r>
          </w:p>
        </w:tc>
      </w:tr>
    </w:tbl>
    <w:p w14:paraId="52C01EC7" w14:textId="77777777" w:rsidR="004C3E6A" w:rsidRDefault="004C3E6A"/>
    <w:p w14:paraId="2F6990A2" w14:textId="77777777" w:rsidR="004C3E6A" w:rsidRDefault="00AE59F5">
      <w:pPr>
        <w:pStyle w:val="Ttulo2"/>
      </w:pPr>
      <w:bookmarkStart w:id="11" w:name="_Toc236433835"/>
      <w:r>
        <w:t>3.1 Capas de datos</w:t>
      </w:r>
      <w:bookmarkEnd w:id="11"/>
    </w:p>
    <w:p w14:paraId="7FDE769B" w14:textId="77777777" w:rsidR="004C3E6A" w:rsidRDefault="00AE59F5">
      <w:pPr>
        <w:pStyle w:val="Listaconvietas"/>
        <w:spacing w:after="120"/>
      </w:pPr>
      <w:r>
        <w:t>Raw: conserva los archivos originales sin alterar. Sirve para auditoría y reproducción.</w:t>
      </w:r>
    </w:p>
    <w:p w14:paraId="14791DC2" w14:textId="77777777" w:rsidR="004C3E6A" w:rsidRDefault="00AE59F5">
      <w:pPr>
        <w:pStyle w:val="Listaconvietas"/>
        <w:spacing w:after="120"/>
      </w:pPr>
      <w:r>
        <w:t>Landing: reúne y estandariza la estructura recibida de distintas vigencias.</w:t>
      </w:r>
    </w:p>
    <w:p w14:paraId="0577624A" w14:textId="77777777" w:rsidR="004C3E6A" w:rsidRDefault="00AE59F5">
      <w:pPr>
        <w:pStyle w:val="Listaconvietas"/>
        <w:spacing w:after="120"/>
      </w:pPr>
      <w:r>
        <w:lastRenderedPageBreak/>
        <w:t>Trusted: contiene datos limpios y validados, con tipos y reglas consistentes.</w:t>
      </w:r>
    </w:p>
    <w:p w14:paraId="500256F2" w14:textId="77777777" w:rsidR="004C3E6A" w:rsidRDefault="00AE59F5">
      <w:pPr>
        <w:pStyle w:val="Listaconvietas"/>
        <w:spacing w:after="120"/>
      </w:pPr>
      <w:r>
        <w:t>Surface: ofrece la tabla mensual lista para EDA, entrenamiento e inferencia.</w:t>
      </w:r>
    </w:p>
    <w:p w14:paraId="04CE663F" w14:textId="77777777" w:rsidR="004C3E6A" w:rsidRDefault="00AE59F5">
      <w:pPr>
        <w:spacing w:after="120"/>
      </w:pPr>
      <w:r>
        <w:t>La regla práctica es sencilla: no se corrige manualmente un archivo de raw. Si cambia una transformación, se modifica el código y se vuelven a generar las capas posteriores.</w:t>
      </w:r>
    </w:p>
    <w:p w14:paraId="7D353AAD" w14:textId="77777777" w:rsidR="004C3E6A" w:rsidRDefault="00AE59F5">
      <w:pPr>
        <w:pStyle w:val="Ttulo2"/>
      </w:pPr>
      <w:bookmarkStart w:id="12" w:name="_Toc236433836"/>
      <w:r>
        <w:t>3.2 Archivos grandes y Google Drive</w:t>
      </w:r>
      <w:bookmarkEnd w:id="12"/>
    </w:p>
    <w:p w14:paraId="7E18FD19" w14:textId="77777777" w:rsidR="004C3E6A" w:rsidRDefault="00AE59F5">
      <w:pPr>
        <w:spacing w:after="120"/>
      </w:pPr>
      <w:r>
        <w:t>Los archivos originales no tienen que quedar dentro del repositorio. En Colab, el código puede montar Google Drive y definir una ruta externa para los datos; los notebooks y la configuración sí permanecen versionados. Esto evita superar los límites de Git y conserva un proceso reproducible.</w:t>
      </w:r>
    </w:p>
    <w:p w14:paraId="1FB2AAD6" w14:textId="77777777" w:rsidR="004C3E6A" w:rsidRDefault="00AE59F5">
      <w:pPr>
        <w:pStyle w:val="Codigo"/>
        <w:keepLines/>
      </w:pPr>
      <w:r>
        <w:t>from google.colab import drive</w:t>
      </w:r>
      <w:r>
        <w:br/>
        <w:t>drive.mount('/content/drive')</w:t>
      </w:r>
      <w:r>
        <w:br/>
        <w:t>DATA_ROOT = '/content/drive/MyDrive/Proyecto_Buenaventura_Final/data'</w:t>
      </w:r>
    </w:p>
    <w:p w14:paraId="245085DF" w14:textId="77777777" w:rsidR="004C3E6A" w:rsidRDefault="00AE59F5">
      <w:pPr>
        <w:pStyle w:val="Ttulo1"/>
      </w:pPr>
      <w:bookmarkStart w:id="13" w:name="_Toc236433837"/>
      <w:r>
        <w:t>4. Recorrido completo del pipeline</w:t>
      </w:r>
      <w:bookmarkEnd w:id="13"/>
    </w:p>
    <w:p w14:paraId="402C8358" w14:textId="77777777" w:rsidR="004C3E6A" w:rsidRDefault="00AE59F5">
      <w:pPr>
        <w:pStyle w:val="Ttulo2"/>
      </w:pPr>
      <w:bookmarkStart w:id="14" w:name="_Toc236433838"/>
      <w:r>
        <w:t>4.1 Notebook 00: descargas</w:t>
      </w:r>
      <w:bookmarkEnd w:id="14"/>
    </w:p>
    <w:p w14:paraId="06B79DD1" w14:textId="77777777" w:rsidR="004C3E6A" w:rsidRDefault="00AE59F5">
      <w:pPr>
        <w:spacing w:after="120"/>
      </w:pPr>
      <w:r>
        <w:t>Comprueba qué archivos existen, descarga lo faltante y registra procedencia, periodo, nombre y estado. El manifiesto permite saber exactamente qué fuente alimentó una ejecución. Las descargas no deben mezclarse con limpieza o modelado.</w:t>
      </w:r>
    </w:p>
    <w:p w14:paraId="4D2DFC0B" w14:textId="77777777" w:rsidR="004C3E6A" w:rsidRDefault="00AE59F5">
      <w:pPr>
        <w:spacing w:after="120"/>
      </w:pPr>
      <w:r>
        <w:t>Qué debe explicarse: una base reproducible no depende de archivos elegidos manualmente; cada insumo debe tener fuente, fecha y periodo identificables.</w:t>
      </w:r>
    </w:p>
    <w:p w14:paraId="782B16C6" w14:textId="77777777" w:rsidR="004C3E6A" w:rsidRDefault="00AE59F5">
      <w:pPr>
        <w:pStyle w:val="Ttulo2"/>
      </w:pPr>
      <w:bookmarkStart w:id="15" w:name="_Toc236433839"/>
      <w:r>
        <w:t>4.2 Notebook 01: consolidación</w:t>
      </w:r>
      <w:bookmarkEnd w:id="15"/>
    </w:p>
    <w:p w14:paraId="28158F89" w14:textId="77777777" w:rsidR="004C3E6A" w:rsidRDefault="00AE59F5">
      <w:pPr>
        <w:spacing w:after="120"/>
      </w:pPr>
      <w:r>
        <w:t>Los archivos del DANE no siempre conservan idénticos nombres, tipos o codificaciones entre años. El notebook homologa columnas, convierte el periodo y filtra ADUA = 35. Después une todos los años en una estructura común.</w:t>
      </w:r>
    </w:p>
    <w:p w14:paraId="5E3039EF" w14:textId="77777777" w:rsidR="004C3E6A" w:rsidRDefault="00AE59F5">
      <w:pPr>
        <w:spacing w:after="120"/>
      </w:pPr>
      <w:r>
        <w:t>Control fundamental: verificar que ningún periodo quede fuera y que la cantidad de filas obtenida sea coherente con la suma de los archivos procesados.</w:t>
      </w:r>
    </w:p>
    <w:p w14:paraId="7B2B6461" w14:textId="77777777" w:rsidR="004C3E6A" w:rsidRDefault="00AE59F5">
      <w:pPr>
        <w:pStyle w:val="Ttulo2"/>
      </w:pPr>
      <w:bookmarkStart w:id="16" w:name="_Toc236433840"/>
      <w:r>
        <w:t>4.3 Notebook 02: limpieza y superficie mensual</w:t>
      </w:r>
      <w:bookmarkEnd w:id="16"/>
    </w:p>
    <w:p w14:paraId="4AB6E648" w14:textId="77777777" w:rsidR="004C3E6A" w:rsidRDefault="00AE59F5">
      <w:pPr>
        <w:spacing w:after="120"/>
      </w:pPr>
      <w:r>
        <w:t>Convierte variables numéricas, controla fechas inválidas, inspecciona nulos y valores negativos, y agrega los registros por mes. En esta etapa se construyen el valor CIF total, el peso neto total, el número de registros y los resúmenes de las fuentes externas.</w:t>
      </w:r>
    </w:p>
    <w:p w14:paraId="65AD3A89" w14:textId="77777777" w:rsidR="004C3E6A" w:rsidRDefault="00AE59F5">
      <w:pPr>
        <w:spacing w:after="120"/>
      </w:pPr>
      <w:r>
        <w:t>La serie mensual debe tener exactamente un registro por periodo. Antes del modelado se valida que no haya meses repetidos ni ausentes.</w:t>
      </w:r>
    </w:p>
    <w:p w14:paraId="41AB8691" w14:textId="77777777" w:rsidR="004C3E6A" w:rsidRDefault="00AE59F5">
      <w:pPr>
        <w:pStyle w:val="Ttulo2"/>
      </w:pPr>
      <w:bookmarkStart w:id="17" w:name="_Toc236433841"/>
      <w:r>
        <w:t>4.4 Notebook 03: EDA de 52 preguntas</w:t>
      </w:r>
      <w:bookmarkEnd w:id="17"/>
    </w:p>
    <w:p w14:paraId="6C56389F" w14:textId="77777777" w:rsidR="004C3E6A" w:rsidRDefault="00AE59F5">
      <w:pPr>
        <w:spacing w:after="120"/>
      </w:pPr>
      <w:r>
        <w:t xml:space="preserve">El EDA documenta estructura, calidad, objetivo, variables numéricas y categóricas, relaciones, temporalidad y decisiones de modelado. La versión documental del EDA se mantiene en 2012-2024 para conservar trazabilidad con el informe ya elaborado. El </w:t>
      </w:r>
      <w:r>
        <w:lastRenderedPageBreak/>
        <w:t>pipeline de modelado, en cambio, fue actualizado hasta mayo de 2026. Esta diferencia debe mencionarse con claridad y no presentarse como una contradicción.</w:t>
      </w:r>
    </w:p>
    <w:p w14:paraId="42C724B2" w14:textId="77777777" w:rsidR="004C3E6A" w:rsidRDefault="00AE59F5">
      <w:pPr>
        <w:pStyle w:val="Ttulo2"/>
      </w:pPr>
      <w:bookmarkStart w:id="18" w:name="_Toc236433842"/>
      <w:r>
        <w:t>4.5 Notebook 04: entrenamiento e inferencia</w:t>
      </w:r>
      <w:bookmarkEnd w:id="18"/>
    </w:p>
    <w:p w14:paraId="6CD7A118" w14:textId="77777777" w:rsidR="004C3E6A" w:rsidRDefault="00AE59F5">
      <w:pPr>
        <w:spacing w:after="120"/>
      </w:pPr>
      <w:r>
        <w:t>Construye variables que solo dependen del pasado, realiza una validación walk-forward sobre los últimos 24 meses, compara modelos, selecciona el menor WAPE, vuelve a entrenar con toda la historia disponible y genera un único pronóstico para el mes siguiente.</w:t>
      </w:r>
    </w:p>
    <w:p w14:paraId="274C0D28" w14:textId="77777777" w:rsidR="004C3E6A" w:rsidRDefault="00AE59F5">
      <w:pPr>
        <w:pStyle w:val="Ttulo1"/>
      </w:pPr>
      <w:bookmarkStart w:id="19" w:name="_Toc236433843"/>
      <w:r>
        <w:t>5. Estadística aplicada en el EDA</w:t>
      </w:r>
      <w:bookmarkEnd w:id="19"/>
    </w:p>
    <w:p w14:paraId="2BA17FB0" w14:textId="77777777" w:rsidR="004C3E6A" w:rsidRDefault="00AE59F5">
      <w:pPr>
        <w:spacing w:after="120"/>
      </w:pPr>
      <w:r>
        <w:t>Tabla 2. Técnicas estadísticas aplicadas</w:t>
      </w:r>
    </w:p>
    <w:tbl>
      <w:tblPr>
        <w:tblStyle w:val="Tablaconcuadrcula"/>
        <w:tblW w:w="0" w:type="auto"/>
        <w:jc w:val="center"/>
        <w:tblLayout w:type="fixed"/>
        <w:tblLook w:val="04A0" w:firstRow="1" w:lastRow="0" w:firstColumn="1" w:lastColumn="0" w:noHBand="0" w:noVBand="1"/>
      </w:tblPr>
      <w:tblGrid>
        <w:gridCol w:w="1872"/>
        <w:gridCol w:w="3816"/>
        <w:gridCol w:w="3960"/>
      </w:tblGrid>
      <w:tr w:rsidR="004C3E6A" w14:paraId="67D58B0B" w14:textId="77777777">
        <w:trPr>
          <w:tblHeader/>
          <w:jc w:val="center"/>
        </w:trPr>
        <w:tc>
          <w:tcPr>
            <w:tcW w:w="1872" w:type="dxa"/>
            <w:shd w:val="clear" w:color="auto" w:fill="FFFFFF"/>
            <w:tcMar>
              <w:top w:w="80" w:type="dxa"/>
              <w:left w:w="90" w:type="dxa"/>
              <w:bottom w:w="80" w:type="dxa"/>
              <w:right w:w="90" w:type="dxa"/>
            </w:tcMar>
            <w:vAlign w:val="center"/>
          </w:tcPr>
          <w:p w14:paraId="6DAC59B4" w14:textId="77777777" w:rsidR="004C3E6A" w:rsidRDefault="00AE59F5">
            <w:pPr>
              <w:jc w:val="center"/>
            </w:pPr>
            <w:r>
              <w:rPr>
                <w:b/>
              </w:rPr>
              <w:t>Técnica</w:t>
            </w:r>
          </w:p>
        </w:tc>
        <w:tc>
          <w:tcPr>
            <w:tcW w:w="3816" w:type="dxa"/>
            <w:shd w:val="clear" w:color="auto" w:fill="FFFFFF"/>
            <w:tcMar>
              <w:top w:w="80" w:type="dxa"/>
              <w:left w:w="90" w:type="dxa"/>
              <w:bottom w:w="80" w:type="dxa"/>
              <w:right w:w="90" w:type="dxa"/>
            </w:tcMar>
            <w:vAlign w:val="center"/>
          </w:tcPr>
          <w:p w14:paraId="07FA3545" w14:textId="77777777" w:rsidR="004C3E6A" w:rsidRDefault="00AE59F5">
            <w:pPr>
              <w:jc w:val="center"/>
            </w:pPr>
            <w:r>
              <w:rPr>
                <w:b/>
              </w:rPr>
              <w:t>Qué responde</w:t>
            </w:r>
          </w:p>
        </w:tc>
        <w:tc>
          <w:tcPr>
            <w:tcW w:w="3960" w:type="dxa"/>
            <w:shd w:val="clear" w:color="auto" w:fill="FFFFFF"/>
            <w:tcMar>
              <w:top w:w="80" w:type="dxa"/>
              <w:left w:w="90" w:type="dxa"/>
              <w:bottom w:w="80" w:type="dxa"/>
              <w:right w:w="90" w:type="dxa"/>
            </w:tcMar>
            <w:vAlign w:val="center"/>
          </w:tcPr>
          <w:p w14:paraId="24DA5AAE" w14:textId="77777777" w:rsidR="004C3E6A" w:rsidRDefault="00AE59F5">
            <w:pPr>
              <w:jc w:val="center"/>
            </w:pPr>
            <w:r>
              <w:rPr>
                <w:b/>
              </w:rPr>
              <w:t>Decisión derivada</w:t>
            </w:r>
          </w:p>
        </w:tc>
      </w:tr>
      <w:tr w:rsidR="004C3E6A" w14:paraId="0F18C3DE" w14:textId="77777777">
        <w:trPr>
          <w:jc w:val="center"/>
        </w:trPr>
        <w:tc>
          <w:tcPr>
            <w:tcW w:w="1872" w:type="dxa"/>
            <w:tcMar>
              <w:top w:w="80" w:type="dxa"/>
              <w:left w:w="90" w:type="dxa"/>
              <w:bottom w:w="80" w:type="dxa"/>
              <w:right w:w="90" w:type="dxa"/>
            </w:tcMar>
            <w:vAlign w:val="center"/>
          </w:tcPr>
          <w:p w14:paraId="064409EE" w14:textId="77777777" w:rsidR="004C3E6A" w:rsidRDefault="00AE59F5">
            <w:r>
              <w:t>Media, mediana y desviación</w:t>
            </w:r>
          </w:p>
        </w:tc>
        <w:tc>
          <w:tcPr>
            <w:tcW w:w="3816" w:type="dxa"/>
            <w:tcMar>
              <w:top w:w="80" w:type="dxa"/>
              <w:left w:w="90" w:type="dxa"/>
              <w:bottom w:w="80" w:type="dxa"/>
              <w:right w:w="90" w:type="dxa"/>
            </w:tcMar>
            <w:vAlign w:val="center"/>
          </w:tcPr>
          <w:p w14:paraId="7B3D9645" w14:textId="77777777" w:rsidR="004C3E6A" w:rsidRDefault="00AE59F5">
            <w:r>
              <w:t>Nivel y dispersión de cada variable.</w:t>
            </w:r>
          </w:p>
        </w:tc>
        <w:tc>
          <w:tcPr>
            <w:tcW w:w="3960" w:type="dxa"/>
            <w:tcMar>
              <w:top w:w="80" w:type="dxa"/>
              <w:left w:w="90" w:type="dxa"/>
              <w:bottom w:w="80" w:type="dxa"/>
              <w:right w:w="90" w:type="dxa"/>
            </w:tcMar>
            <w:vAlign w:val="center"/>
          </w:tcPr>
          <w:p w14:paraId="04BAD8B8" w14:textId="77777777" w:rsidR="004C3E6A" w:rsidRDefault="00AE59F5">
            <w:r>
              <w:t>Reconocer escalas y distribuciones no simétricas.</w:t>
            </w:r>
          </w:p>
        </w:tc>
      </w:tr>
      <w:tr w:rsidR="004C3E6A" w14:paraId="75D8EF19" w14:textId="77777777">
        <w:trPr>
          <w:jc w:val="center"/>
        </w:trPr>
        <w:tc>
          <w:tcPr>
            <w:tcW w:w="1872" w:type="dxa"/>
            <w:tcMar>
              <w:top w:w="80" w:type="dxa"/>
              <w:left w:w="90" w:type="dxa"/>
              <w:bottom w:w="80" w:type="dxa"/>
              <w:right w:w="90" w:type="dxa"/>
            </w:tcMar>
            <w:vAlign w:val="center"/>
          </w:tcPr>
          <w:p w14:paraId="441ED7E4" w14:textId="77777777" w:rsidR="004C3E6A" w:rsidRDefault="00AE59F5">
            <w:r>
              <w:t>Asimetría y curtosis</w:t>
            </w:r>
          </w:p>
        </w:tc>
        <w:tc>
          <w:tcPr>
            <w:tcW w:w="3816" w:type="dxa"/>
            <w:tcMar>
              <w:top w:w="80" w:type="dxa"/>
              <w:left w:w="90" w:type="dxa"/>
              <w:bottom w:w="80" w:type="dxa"/>
              <w:right w:w="90" w:type="dxa"/>
            </w:tcMar>
            <w:vAlign w:val="center"/>
          </w:tcPr>
          <w:p w14:paraId="6E4D212A" w14:textId="77777777" w:rsidR="004C3E6A" w:rsidRDefault="00AE59F5">
            <w:r>
              <w:t>Forma y concentración de colas.</w:t>
            </w:r>
          </w:p>
        </w:tc>
        <w:tc>
          <w:tcPr>
            <w:tcW w:w="3960" w:type="dxa"/>
            <w:tcMar>
              <w:top w:w="80" w:type="dxa"/>
              <w:left w:w="90" w:type="dxa"/>
              <w:bottom w:w="80" w:type="dxa"/>
              <w:right w:w="90" w:type="dxa"/>
            </w:tcMar>
            <w:vAlign w:val="center"/>
          </w:tcPr>
          <w:p w14:paraId="1FFE3235" w14:textId="77777777" w:rsidR="004C3E6A" w:rsidRDefault="00AE59F5">
            <w:r>
              <w:t>Evaluar logaritmos y modelos robustos.</w:t>
            </w:r>
          </w:p>
        </w:tc>
      </w:tr>
      <w:tr w:rsidR="004C3E6A" w14:paraId="5A5A958D" w14:textId="77777777">
        <w:trPr>
          <w:jc w:val="center"/>
        </w:trPr>
        <w:tc>
          <w:tcPr>
            <w:tcW w:w="1872" w:type="dxa"/>
            <w:tcMar>
              <w:top w:w="80" w:type="dxa"/>
              <w:left w:w="90" w:type="dxa"/>
              <w:bottom w:w="80" w:type="dxa"/>
              <w:right w:w="90" w:type="dxa"/>
            </w:tcMar>
            <w:vAlign w:val="center"/>
          </w:tcPr>
          <w:p w14:paraId="1E5975BD" w14:textId="77777777" w:rsidR="004C3E6A" w:rsidRDefault="00AE59F5">
            <w:r>
              <w:t>IQR y puntuación z</w:t>
            </w:r>
          </w:p>
        </w:tc>
        <w:tc>
          <w:tcPr>
            <w:tcW w:w="3816" w:type="dxa"/>
            <w:tcMar>
              <w:top w:w="80" w:type="dxa"/>
              <w:left w:w="90" w:type="dxa"/>
              <w:bottom w:w="80" w:type="dxa"/>
              <w:right w:w="90" w:type="dxa"/>
            </w:tcMar>
            <w:vAlign w:val="center"/>
          </w:tcPr>
          <w:p w14:paraId="69069D9D" w14:textId="77777777" w:rsidR="004C3E6A" w:rsidRDefault="00AE59F5">
            <w:r>
              <w:t>Meses extremos bajo dos criterios.</w:t>
            </w:r>
          </w:p>
        </w:tc>
        <w:tc>
          <w:tcPr>
            <w:tcW w:w="3960" w:type="dxa"/>
            <w:tcMar>
              <w:top w:w="80" w:type="dxa"/>
              <w:left w:w="90" w:type="dxa"/>
              <w:bottom w:w="80" w:type="dxa"/>
              <w:right w:w="90" w:type="dxa"/>
            </w:tcMar>
            <w:vAlign w:val="center"/>
          </w:tcPr>
          <w:p w14:paraId="3DD97497" w14:textId="77777777" w:rsidR="004C3E6A" w:rsidRDefault="00AE59F5">
            <w:r>
              <w:t>Investigar eventos sin eliminarlos automáticamente.</w:t>
            </w:r>
          </w:p>
        </w:tc>
      </w:tr>
      <w:tr w:rsidR="004C3E6A" w14:paraId="10C2D901" w14:textId="77777777">
        <w:trPr>
          <w:jc w:val="center"/>
        </w:trPr>
        <w:tc>
          <w:tcPr>
            <w:tcW w:w="1872" w:type="dxa"/>
            <w:tcMar>
              <w:top w:w="80" w:type="dxa"/>
              <w:left w:w="90" w:type="dxa"/>
              <w:bottom w:w="80" w:type="dxa"/>
              <w:right w:w="90" w:type="dxa"/>
            </w:tcMar>
            <w:vAlign w:val="center"/>
          </w:tcPr>
          <w:p w14:paraId="6028341D" w14:textId="77777777" w:rsidR="004C3E6A" w:rsidRDefault="00AE59F5">
            <w:r>
              <w:t>Spearman</w:t>
            </w:r>
          </w:p>
        </w:tc>
        <w:tc>
          <w:tcPr>
            <w:tcW w:w="3816" w:type="dxa"/>
            <w:tcMar>
              <w:top w:w="80" w:type="dxa"/>
              <w:left w:w="90" w:type="dxa"/>
              <w:bottom w:w="80" w:type="dxa"/>
              <w:right w:w="90" w:type="dxa"/>
            </w:tcMar>
            <w:vAlign w:val="center"/>
          </w:tcPr>
          <w:p w14:paraId="016419FA" w14:textId="77777777" w:rsidR="004C3E6A" w:rsidRDefault="00AE59F5">
            <w:r>
              <w:t>Relación monotónica menos sensible a extremos.</w:t>
            </w:r>
          </w:p>
        </w:tc>
        <w:tc>
          <w:tcPr>
            <w:tcW w:w="3960" w:type="dxa"/>
            <w:tcMar>
              <w:top w:w="80" w:type="dxa"/>
              <w:left w:w="90" w:type="dxa"/>
              <w:bottom w:w="80" w:type="dxa"/>
              <w:right w:w="90" w:type="dxa"/>
            </w:tcMar>
            <w:vAlign w:val="center"/>
          </w:tcPr>
          <w:p w14:paraId="78452C56" w14:textId="77777777" w:rsidR="004C3E6A" w:rsidRDefault="00AE59F5">
            <w:r>
              <w:t>Priorizar relaciones y detectar redundancia.</w:t>
            </w:r>
          </w:p>
        </w:tc>
      </w:tr>
      <w:tr w:rsidR="004C3E6A" w14:paraId="53BFCE76" w14:textId="77777777">
        <w:trPr>
          <w:jc w:val="center"/>
        </w:trPr>
        <w:tc>
          <w:tcPr>
            <w:tcW w:w="1872" w:type="dxa"/>
            <w:tcMar>
              <w:top w:w="80" w:type="dxa"/>
              <w:left w:w="90" w:type="dxa"/>
              <w:bottom w:w="80" w:type="dxa"/>
              <w:right w:w="90" w:type="dxa"/>
            </w:tcMar>
            <w:vAlign w:val="center"/>
          </w:tcPr>
          <w:p w14:paraId="1E0BC0D3" w14:textId="77777777" w:rsidR="004C3E6A" w:rsidRDefault="00AE59F5">
            <w:r>
              <w:t>VIF</w:t>
            </w:r>
          </w:p>
        </w:tc>
        <w:tc>
          <w:tcPr>
            <w:tcW w:w="3816" w:type="dxa"/>
            <w:tcMar>
              <w:top w:w="80" w:type="dxa"/>
              <w:left w:w="90" w:type="dxa"/>
              <w:bottom w:w="80" w:type="dxa"/>
              <w:right w:w="90" w:type="dxa"/>
            </w:tcMar>
            <w:vAlign w:val="center"/>
          </w:tcPr>
          <w:p w14:paraId="43F120BD" w14:textId="77777777" w:rsidR="004C3E6A" w:rsidRDefault="00AE59F5">
            <w:r>
              <w:t>Inflación de varianza por colinealidad.</w:t>
            </w:r>
          </w:p>
        </w:tc>
        <w:tc>
          <w:tcPr>
            <w:tcW w:w="3960" w:type="dxa"/>
            <w:tcMar>
              <w:top w:w="80" w:type="dxa"/>
              <w:left w:w="90" w:type="dxa"/>
              <w:bottom w:w="80" w:type="dxa"/>
              <w:right w:w="90" w:type="dxa"/>
            </w:tcMar>
            <w:vAlign w:val="center"/>
          </w:tcPr>
          <w:p w14:paraId="1481D472" w14:textId="77777777" w:rsidR="004C3E6A" w:rsidRDefault="00AE59F5">
            <w:r>
              <w:t>Reducir rezagos redundantes o regularizar.</w:t>
            </w:r>
          </w:p>
        </w:tc>
      </w:tr>
      <w:tr w:rsidR="004C3E6A" w14:paraId="250C09F5" w14:textId="77777777">
        <w:trPr>
          <w:jc w:val="center"/>
        </w:trPr>
        <w:tc>
          <w:tcPr>
            <w:tcW w:w="1872" w:type="dxa"/>
            <w:tcMar>
              <w:top w:w="80" w:type="dxa"/>
              <w:left w:w="90" w:type="dxa"/>
              <w:bottom w:w="80" w:type="dxa"/>
              <w:right w:w="90" w:type="dxa"/>
            </w:tcMar>
            <w:vAlign w:val="center"/>
          </w:tcPr>
          <w:p w14:paraId="006075CA" w14:textId="77777777" w:rsidR="004C3E6A" w:rsidRDefault="00AE59F5">
            <w:r>
              <w:t>ADF</w:t>
            </w:r>
          </w:p>
        </w:tc>
        <w:tc>
          <w:tcPr>
            <w:tcW w:w="3816" w:type="dxa"/>
            <w:tcMar>
              <w:top w:w="80" w:type="dxa"/>
              <w:left w:w="90" w:type="dxa"/>
              <w:bottom w:w="80" w:type="dxa"/>
              <w:right w:w="90" w:type="dxa"/>
            </w:tcMar>
            <w:vAlign w:val="center"/>
          </w:tcPr>
          <w:p w14:paraId="0F936F99" w14:textId="77777777" w:rsidR="004C3E6A" w:rsidRDefault="00AE59F5">
            <w:r>
              <w:t>Si la serie mantiene raíz unitaria.</w:t>
            </w:r>
          </w:p>
        </w:tc>
        <w:tc>
          <w:tcPr>
            <w:tcW w:w="3960" w:type="dxa"/>
            <w:tcMar>
              <w:top w:w="80" w:type="dxa"/>
              <w:left w:w="90" w:type="dxa"/>
              <w:bottom w:w="80" w:type="dxa"/>
              <w:right w:w="90" w:type="dxa"/>
            </w:tcMar>
            <w:vAlign w:val="center"/>
          </w:tcPr>
          <w:p w14:paraId="262CF051" w14:textId="77777777" w:rsidR="004C3E6A" w:rsidRDefault="00AE59F5">
            <w:r>
              <w:t>Trabajar cambios o diferencias cuando sea necesario.</w:t>
            </w:r>
          </w:p>
        </w:tc>
      </w:tr>
      <w:tr w:rsidR="004C3E6A" w14:paraId="1D3A3EA1" w14:textId="77777777">
        <w:trPr>
          <w:jc w:val="center"/>
        </w:trPr>
        <w:tc>
          <w:tcPr>
            <w:tcW w:w="1872" w:type="dxa"/>
            <w:tcMar>
              <w:top w:w="80" w:type="dxa"/>
              <w:left w:w="90" w:type="dxa"/>
              <w:bottom w:w="80" w:type="dxa"/>
              <w:right w:w="90" w:type="dxa"/>
            </w:tcMar>
            <w:vAlign w:val="center"/>
          </w:tcPr>
          <w:p w14:paraId="59E6C056" w14:textId="77777777" w:rsidR="004C3E6A" w:rsidRDefault="00AE59F5">
            <w:r>
              <w:t>ACF y rezagos</w:t>
            </w:r>
          </w:p>
        </w:tc>
        <w:tc>
          <w:tcPr>
            <w:tcW w:w="3816" w:type="dxa"/>
            <w:tcMar>
              <w:top w:w="80" w:type="dxa"/>
              <w:left w:w="90" w:type="dxa"/>
              <w:bottom w:w="80" w:type="dxa"/>
              <w:right w:w="90" w:type="dxa"/>
            </w:tcMar>
            <w:vAlign w:val="center"/>
          </w:tcPr>
          <w:p w14:paraId="046D9643" w14:textId="77777777" w:rsidR="004C3E6A" w:rsidRDefault="00AE59F5">
            <w:r>
              <w:t>Cuánto depende el presente de meses anteriores.</w:t>
            </w:r>
          </w:p>
        </w:tc>
        <w:tc>
          <w:tcPr>
            <w:tcW w:w="3960" w:type="dxa"/>
            <w:tcMar>
              <w:top w:w="80" w:type="dxa"/>
              <w:left w:w="90" w:type="dxa"/>
              <w:bottom w:w="80" w:type="dxa"/>
              <w:right w:w="90" w:type="dxa"/>
            </w:tcMar>
            <w:vAlign w:val="center"/>
          </w:tcPr>
          <w:p w14:paraId="7B2A34D8" w14:textId="77777777" w:rsidR="004C3E6A" w:rsidRDefault="00AE59F5">
            <w:r>
              <w:t>Crear lags y medias móviles.</w:t>
            </w:r>
          </w:p>
        </w:tc>
      </w:tr>
      <w:tr w:rsidR="004C3E6A" w14:paraId="5696D365" w14:textId="77777777">
        <w:trPr>
          <w:jc w:val="center"/>
        </w:trPr>
        <w:tc>
          <w:tcPr>
            <w:tcW w:w="1872" w:type="dxa"/>
            <w:tcMar>
              <w:top w:w="80" w:type="dxa"/>
              <w:left w:w="90" w:type="dxa"/>
              <w:bottom w:w="80" w:type="dxa"/>
              <w:right w:w="90" w:type="dxa"/>
            </w:tcMar>
            <w:vAlign w:val="center"/>
          </w:tcPr>
          <w:p w14:paraId="5E815937" w14:textId="77777777" w:rsidR="004C3E6A" w:rsidRDefault="00AE59F5">
            <w:r>
              <w:t>Índice estacional</w:t>
            </w:r>
          </w:p>
        </w:tc>
        <w:tc>
          <w:tcPr>
            <w:tcW w:w="3816" w:type="dxa"/>
            <w:tcMar>
              <w:top w:w="80" w:type="dxa"/>
              <w:left w:w="90" w:type="dxa"/>
              <w:bottom w:w="80" w:type="dxa"/>
              <w:right w:w="90" w:type="dxa"/>
            </w:tcMar>
            <w:vAlign w:val="center"/>
          </w:tcPr>
          <w:p w14:paraId="23486BB3" w14:textId="77777777" w:rsidR="004C3E6A" w:rsidRDefault="00AE59F5">
            <w:r>
              <w:t>Meses sistemáticamente altos o bajos.</w:t>
            </w:r>
          </w:p>
        </w:tc>
        <w:tc>
          <w:tcPr>
            <w:tcW w:w="3960" w:type="dxa"/>
            <w:tcMar>
              <w:top w:w="80" w:type="dxa"/>
              <w:left w:w="90" w:type="dxa"/>
              <w:bottom w:w="80" w:type="dxa"/>
              <w:right w:w="90" w:type="dxa"/>
            </w:tcMar>
            <w:vAlign w:val="center"/>
          </w:tcPr>
          <w:p w14:paraId="2C5867E7" w14:textId="77777777" w:rsidR="004C3E6A" w:rsidRDefault="00AE59F5">
            <w:r>
              <w:t>Incluir mes y codificación cíclica.</w:t>
            </w:r>
          </w:p>
        </w:tc>
      </w:tr>
      <w:tr w:rsidR="004C3E6A" w14:paraId="21330670" w14:textId="77777777">
        <w:trPr>
          <w:jc w:val="center"/>
        </w:trPr>
        <w:tc>
          <w:tcPr>
            <w:tcW w:w="1872" w:type="dxa"/>
            <w:tcMar>
              <w:top w:w="80" w:type="dxa"/>
              <w:left w:w="90" w:type="dxa"/>
              <w:bottom w:w="80" w:type="dxa"/>
              <w:right w:w="90" w:type="dxa"/>
            </w:tcMar>
            <w:vAlign w:val="center"/>
          </w:tcPr>
          <w:p w14:paraId="7338B8A8" w14:textId="77777777" w:rsidR="004C3E6A" w:rsidRDefault="00AE59F5">
            <w:r>
              <w:t>KS de drift</w:t>
            </w:r>
          </w:p>
        </w:tc>
        <w:tc>
          <w:tcPr>
            <w:tcW w:w="3816" w:type="dxa"/>
            <w:tcMar>
              <w:top w:w="80" w:type="dxa"/>
              <w:left w:w="90" w:type="dxa"/>
              <w:bottom w:w="80" w:type="dxa"/>
              <w:right w:w="90" w:type="dxa"/>
            </w:tcMar>
            <w:vAlign w:val="center"/>
          </w:tcPr>
          <w:p w14:paraId="6211059B" w14:textId="77777777" w:rsidR="004C3E6A" w:rsidRDefault="00AE59F5">
            <w:r>
              <w:t>Si periodos recientes cambiaron de distribución.</w:t>
            </w:r>
          </w:p>
        </w:tc>
        <w:tc>
          <w:tcPr>
            <w:tcW w:w="3960" w:type="dxa"/>
            <w:tcMar>
              <w:top w:w="80" w:type="dxa"/>
              <w:left w:w="90" w:type="dxa"/>
              <w:bottom w:w="80" w:type="dxa"/>
              <w:right w:w="90" w:type="dxa"/>
            </w:tcMar>
            <w:vAlign w:val="center"/>
          </w:tcPr>
          <w:p w14:paraId="4210FFD3" w14:textId="77777777" w:rsidR="004C3E6A" w:rsidRDefault="00AE59F5">
            <w:r>
              <w:t>Usar validación temporal y monitoreo.</w:t>
            </w:r>
          </w:p>
        </w:tc>
      </w:tr>
    </w:tbl>
    <w:p w14:paraId="3D8AC6C9" w14:textId="77777777" w:rsidR="004C3E6A" w:rsidRDefault="004C3E6A"/>
    <w:p w14:paraId="0FF8ED88" w14:textId="77777777" w:rsidR="004C3E6A" w:rsidRDefault="00AE59F5">
      <w:pPr>
        <w:pStyle w:val="Ttulo2"/>
      </w:pPr>
      <w:bookmarkStart w:id="20" w:name="_Toc236433844"/>
      <w:r>
        <w:t>5.1 Hallazgos principales del EDA histórico</w:t>
      </w:r>
      <w:bookmarkEnd w:id="20"/>
    </w:p>
    <w:p w14:paraId="5BBD2C15" w14:textId="77777777" w:rsidR="004C3E6A" w:rsidRDefault="00AE59F5">
      <w:pPr>
        <w:pStyle w:val="Listaconvietas"/>
        <w:spacing w:after="120"/>
      </w:pPr>
      <w:r>
        <w:t>El EDA 2012-2024 analizó 5.625.947 registros y 156 meses continuos.</w:t>
      </w:r>
    </w:p>
    <w:p w14:paraId="03510BE2" w14:textId="77777777" w:rsidR="004C3E6A" w:rsidRDefault="00AE59F5">
      <w:pPr>
        <w:pStyle w:val="Listaconvietas"/>
        <w:spacing w:after="120"/>
      </w:pPr>
      <w:r>
        <w:t>Solo 0,005 % de las filas tenía al menos un nulo; los nulos se concentraron en seguros y fletes.</w:t>
      </w:r>
    </w:p>
    <w:p w14:paraId="57417FF1" w14:textId="77777777" w:rsidR="004C3E6A" w:rsidRDefault="00AE59F5">
      <w:pPr>
        <w:pStyle w:val="Listaconvietas"/>
        <w:spacing w:after="120"/>
      </w:pPr>
      <w:r>
        <w:lastRenderedPageBreak/>
        <w:t>Se detectaron 4.543 filas exactamente repetidas, equivalentes al 0,081 %. No se borraron de manera automática porque distintos registros públicos pueden compartir todos los campos disponibles.</w:t>
      </w:r>
    </w:p>
    <w:p w14:paraId="06D62C27" w14:textId="77777777" w:rsidR="004C3E6A" w:rsidRDefault="00AE59F5">
      <w:pPr>
        <w:pStyle w:val="Listaconvietas"/>
        <w:spacing w:after="120"/>
      </w:pPr>
      <w:r>
        <w:t>El CIF mensual tuvo media de USD 1.118 millones y mediana de USD 1.037 millones; la diferencia confirma asimetría hacia valores altos.</w:t>
      </w:r>
    </w:p>
    <w:p w14:paraId="6168985A" w14:textId="77777777" w:rsidR="004C3E6A" w:rsidRDefault="00AE59F5">
      <w:pPr>
        <w:pStyle w:val="Listaconvietas"/>
        <w:spacing w:after="120"/>
      </w:pPr>
      <w:r>
        <w:t>Los meses extremos por IQR se concentraron entre diciembre de 2021 y septiembre de 2022. Marzo y agosto de 2022 superaron tres desviaciones estándar.</w:t>
      </w:r>
    </w:p>
    <w:p w14:paraId="04A999C7" w14:textId="77777777" w:rsidR="004C3E6A" w:rsidRDefault="00AE59F5">
      <w:pPr>
        <w:pStyle w:val="Listaconvietas"/>
        <w:spacing w:after="120"/>
      </w:pPr>
      <w:r>
        <w:t>La autocorrelación fue 0,871 en el rezago de un mes y 0,385 en el rezago de doce meses. Existe persistencia mensual y señal anual.</w:t>
      </w:r>
    </w:p>
    <w:p w14:paraId="797D1C0A" w14:textId="77777777" w:rsidR="004C3E6A" w:rsidRDefault="00AE59F5">
      <w:pPr>
        <w:pStyle w:val="Listaconvietas"/>
        <w:spacing w:after="120"/>
      </w:pPr>
      <w:r>
        <w:t>La prueba ADF en nivel produjo p = 0,481: no permite rechazar raíz unitaria. En diferencia logarítmica, p fue prácticamente cero, lo que respalda estudiar cambios relativos.</w:t>
      </w:r>
    </w:p>
    <w:p w14:paraId="4FA9A70A" w14:textId="77777777" w:rsidR="004C3E6A" w:rsidRDefault="00AE59F5">
      <w:pPr>
        <w:pStyle w:val="Listaconvietas"/>
        <w:spacing w:after="120"/>
      </w:pPr>
      <w:r>
        <w:t>Agosto presentó el mayor índice estacional, 1,071, y junio el menor, 0,947.</w:t>
      </w:r>
    </w:p>
    <w:p w14:paraId="3A7A0AC4" w14:textId="77777777" w:rsidR="004C3E6A" w:rsidRDefault="00AE59F5">
      <w:pPr>
        <w:pStyle w:val="Listaconvietas"/>
        <w:spacing w:after="120"/>
      </w:pPr>
      <w:r>
        <w:t>La mediana de 2022-2024 fue 45,84 % mayor que la de 2012-2021. La prueba KS también detectó cambio de distribución.</w:t>
      </w:r>
    </w:p>
    <w:p w14:paraId="76FBDCC3" w14:textId="77777777" w:rsidR="004C3E6A" w:rsidRDefault="00AE59F5">
      <w:pPr>
        <w:pStyle w:val="Ttulo2"/>
      </w:pPr>
      <w:bookmarkStart w:id="21" w:name="_Toc236433845"/>
      <w:r>
        <w:t>5.2 Cómo interpretar un valor p</w:t>
      </w:r>
      <w:bookmarkEnd w:id="21"/>
    </w:p>
    <w:p w14:paraId="375123B2" w14:textId="77777777" w:rsidR="004C3E6A" w:rsidRDefault="00AE59F5">
      <w:pPr>
        <w:spacing w:after="120"/>
      </w:pPr>
      <w:r>
        <w:t>Un valor p no mide la importancia económica ni la probabilidad de que una hipótesis sea verdadera. Indica qué tan incompatibles son los datos con una hipótesis nula bajo los supuestos de la prueba. En ADF, un valor alto como 0,481 significa que no hay evidencia suficiente para declarar estacionaria la serie en nivel.</w:t>
      </w:r>
    </w:p>
    <w:p w14:paraId="3ED32B12" w14:textId="77777777" w:rsidR="004C3E6A" w:rsidRDefault="00AE59F5">
      <w:pPr>
        <w:pStyle w:val="Ttulo2"/>
      </w:pPr>
      <w:bookmarkStart w:id="22" w:name="_Toc236433846"/>
      <w:r>
        <w:t>5.3 Qué hacer con los outliers</w:t>
      </w:r>
      <w:bookmarkEnd w:id="22"/>
    </w:p>
    <w:p w14:paraId="46282F59" w14:textId="77777777" w:rsidR="004C3E6A" w:rsidRDefault="00AE59F5">
      <w:pPr>
        <w:spacing w:after="120"/>
      </w:pPr>
      <w:r>
        <w:t>Un mes extremo no se elimina solo por estar lejos de la media. Puede reflejar una operación real o una coyuntura logística. Primero se verifica la fuente; si el registro es válido, se conserva y se controla su influencia mediante transformaciones, métricas robustas, modelos de árboles o análisis de sensibilidad.</w:t>
      </w:r>
    </w:p>
    <w:p w14:paraId="0EAD530F" w14:textId="77777777" w:rsidR="004C3E6A" w:rsidRDefault="00AE59F5">
      <w:pPr>
        <w:pStyle w:val="Ttulo1"/>
      </w:pPr>
      <w:bookmarkStart w:id="23" w:name="_Toc236433847"/>
      <w:r>
        <w:t>6. Variables predictivas y fuga de información</w:t>
      </w:r>
      <w:bookmarkEnd w:id="23"/>
    </w:p>
    <w:p w14:paraId="2A58253E" w14:textId="77777777" w:rsidR="004C3E6A" w:rsidRDefault="00AE59F5">
      <w:pPr>
        <w:spacing w:after="120"/>
      </w:pPr>
      <w:r>
        <w:t>Una variable predictiva es válida si estaría disponible en la fecha real del pronóstico. El pipeline genera rezagos del objetivo, medias móviles calculadas con meses anteriores, mes del año y variables externas rezagadas. No usa CIF, FOB, flete, seguro ni peso del mismo mes que intenta predecir.</w:t>
      </w:r>
    </w:p>
    <w:p w14:paraId="1299773F" w14:textId="77777777" w:rsidR="004C3E6A" w:rsidRDefault="00AE59F5">
      <w:pPr>
        <w:pStyle w:val="Ttulo2"/>
      </w:pPr>
      <w:bookmarkStart w:id="24" w:name="_Toc236433848"/>
      <w:r>
        <w:t>6.1 Ejemplo temporal</w:t>
      </w:r>
      <w:bookmarkEnd w:id="24"/>
    </w:p>
    <w:p w14:paraId="24805673" w14:textId="77777777" w:rsidR="004C3E6A" w:rsidRDefault="00AE59F5">
      <w:pPr>
        <w:spacing w:after="120"/>
      </w:pPr>
      <w:r>
        <w:t>Para pronosticar junio de 2026, el modelo puede usar CIF de mayo, abril y marzo; una media móvil calculada hasta mayo; el mes objetivo igual a junio; y datos externos publicados hasta mayo. No puede usar CIF, FOB, TRM completa ni peso de junio porque aún no existen al momento de inferencia.</w:t>
      </w:r>
    </w:p>
    <w:p w14:paraId="6A8133D8" w14:textId="77777777" w:rsidR="004C3E6A" w:rsidRDefault="00AE59F5">
      <w:pPr>
        <w:pStyle w:val="Ttulo2"/>
      </w:pPr>
      <w:bookmarkStart w:id="25" w:name="_Toc236433849"/>
      <w:r>
        <w:t>6.2 Variables construidas</w:t>
      </w:r>
      <w:bookmarkEnd w:id="25"/>
    </w:p>
    <w:p w14:paraId="79AEDCE7" w14:textId="77777777" w:rsidR="004C3E6A" w:rsidRDefault="00AE59F5">
      <w:pPr>
        <w:pStyle w:val="Listaconvietas"/>
        <w:spacing w:after="120"/>
      </w:pPr>
      <w:r>
        <w:t>Rezagos: valores observados uno, dos, tres, seis y doce meses atrás.</w:t>
      </w:r>
    </w:p>
    <w:p w14:paraId="445D784A" w14:textId="77777777" w:rsidR="004C3E6A" w:rsidRDefault="00AE59F5">
      <w:pPr>
        <w:pStyle w:val="Listaconvietas"/>
        <w:spacing w:after="120"/>
      </w:pPr>
      <w:r>
        <w:lastRenderedPageBreak/>
        <w:t>Medias móviles: resumen del nivel reciente, desplazado para excluir el mes objetivo.</w:t>
      </w:r>
    </w:p>
    <w:p w14:paraId="50DC77CA" w14:textId="77777777" w:rsidR="004C3E6A" w:rsidRDefault="00AE59F5">
      <w:pPr>
        <w:pStyle w:val="Listaconvietas"/>
        <w:spacing w:after="120"/>
      </w:pPr>
      <w:r>
        <w:t>Cambio y tendencia: diferencias o variaciones calculadas sobre historia cerrada.</w:t>
      </w:r>
    </w:p>
    <w:p w14:paraId="34EC501C" w14:textId="77777777" w:rsidR="004C3E6A" w:rsidRDefault="00AE59F5">
      <w:pPr>
        <w:pStyle w:val="Listaconvietas"/>
        <w:spacing w:after="120"/>
      </w:pPr>
      <w:r>
        <w:t>Calendario: mes del año y representación seno/coseno para respetar el ciclo diciembre-enero.</w:t>
      </w:r>
    </w:p>
    <w:p w14:paraId="68C9FFD6" w14:textId="77777777" w:rsidR="004C3E6A" w:rsidRDefault="00AE59F5">
      <w:pPr>
        <w:pStyle w:val="Listaconvietas"/>
        <w:spacing w:after="120"/>
      </w:pPr>
      <w:r>
        <w:t>Externas rezagadas: TRM y ONI conocidos antes del periodo pronosticado.</w:t>
      </w:r>
    </w:p>
    <w:p w14:paraId="2868A164" w14:textId="77777777" w:rsidR="004C3E6A" w:rsidRDefault="00AE59F5">
      <w:pPr>
        <w:pStyle w:val="Ttulo2"/>
      </w:pPr>
      <w:bookmarkStart w:id="26" w:name="_Toc236433850"/>
      <w:r>
        <w:t>6.3 Colinealidad</w:t>
      </w:r>
      <w:bookmarkEnd w:id="26"/>
    </w:p>
    <w:p w14:paraId="51043B57" w14:textId="77777777" w:rsidR="004C3E6A" w:rsidRDefault="00AE59F5">
      <w:pPr>
        <w:spacing w:after="120"/>
      </w:pPr>
      <w:r>
        <w:t>Los rezagos y medias móviles contienen información parecida y generaron VIF altos en el EDA. Ridge es útil porque penaliza coeficientes excesivos ante colinealidad. En modelos de árboles, la colinealidad suele afectar menos la predicción, aunque puede repartir la importancia entre variables redundantes.</w:t>
      </w:r>
    </w:p>
    <w:p w14:paraId="2A65536C" w14:textId="77777777" w:rsidR="004C3E6A" w:rsidRDefault="00AE59F5">
      <w:pPr>
        <w:pStyle w:val="Ttulo1"/>
      </w:pPr>
      <w:bookmarkStart w:id="27" w:name="_Toc236433851"/>
      <w:r>
        <w:t>7. Entrenamiento y validación</w:t>
      </w:r>
      <w:bookmarkEnd w:id="27"/>
    </w:p>
    <w:p w14:paraId="0C3E0F68" w14:textId="77777777" w:rsidR="004C3E6A" w:rsidRDefault="00AE59F5">
      <w:pPr>
        <w:pStyle w:val="Ttulo2"/>
      </w:pPr>
      <w:bookmarkStart w:id="28" w:name="_Toc236433852"/>
      <w:r>
        <w:t>7.1 Por qué no se usa una división aleatoria</w:t>
      </w:r>
      <w:bookmarkEnd w:id="28"/>
    </w:p>
    <w:p w14:paraId="43E1D2F6" w14:textId="77777777" w:rsidR="004C3E6A" w:rsidRDefault="00AE59F5">
      <w:pPr>
        <w:spacing w:after="120"/>
      </w:pPr>
      <w:r>
        <w:t>En una serie temporal, mezclar aleatoriamente meses permite que el entrenamiento vea periodos posteriores a los de prueba. Eso produce una evaluación optimista e imposible en producción. La división debe respetar el orden cronológico.</w:t>
      </w:r>
    </w:p>
    <w:p w14:paraId="4966FA76" w14:textId="77777777" w:rsidR="004C3E6A" w:rsidRDefault="00AE59F5">
      <w:pPr>
        <w:pStyle w:val="Ttulo2"/>
      </w:pPr>
      <w:bookmarkStart w:id="29" w:name="_Toc236433853"/>
      <w:r>
        <w:t>7.2 Validación walk-forward</w:t>
      </w:r>
      <w:bookmarkEnd w:id="29"/>
    </w:p>
    <w:p w14:paraId="0EA36B92" w14:textId="77777777" w:rsidR="004C3E6A" w:rsidRDefault="00AE59F5">
      <w:pPr>
        <w:spacing w:after="120"/>
      </w:pPr>
      <w:r>
        <w:t>Se reservaron los últimos 24 meses como ventana de evaluación. En cada iteración se entrena con todo lo disponible hasta un mes determinado y se predice únicamente el mes siguiente. Luego se incorpora ese mes observado y el proceso avanza. Así se simula la operación real del producto 24 veces.</w:t>
      </w:r>
    </w:p>
    <w:p w14:paraId="2E626654" w14:textId="77777777" w:rsidR="004C3E6A" w:rsidRDefault="00AE59F5">
      <w:pPr>
        <w:pStyle w:val="Listaconnmeros"/>
        <w:spacing w:after="120"/>
      </w:pPr>
      <w:r>
        <w:t>Entrenar con los meses anteriores al primer mes de prueba.</w:t>
      </w:r>
    </w:p>
    <w:p w14:paraId="0FFC7764" w14:textId="77777777" w:rsidR="004C3E6A" w:rsidRDefault="00AE59F5">
      <w:pPr>
        <w:pStyle w:val="Listaconnmeros"/>
        <w:spacing w:after="120"/>
      </w:pPr>
      <w:r>
        <w:t>Predecir un solo mes.</w:t>
      </w:r>
    </w:p>
    <w:p w14:paraId="637CE6C2" w14:textId="77777777" w:rsidR="004C3E6A" w:rsidRDefault="00AE59F5">
      <w:pPr>
        <w:pStyle w:val="Listaconnmeros"/>
        <w:spacing w:after="120"/>
      </w:pPr>
      <w:r>
        <w:t>Comparar la predicción con el valor observado.</w:t>
      </w:r>
    </w:p>
    <w:p w14:paraId="49AD797E" w14:textId="77777777" w:rsidR="004C3E6A" w:rsidRDefault="00AE59F5">
      <w:pPr>
        <w:pStyle w:val="Listaconnmeros"/>
        <w:spacing w:after="120"/>
      </w:pPr>
      <w:r>
        <w:t>Ampliar el entrenamiento e iterar hasta completar 24 meses.</w:t>
      </w:r>
    </w:p>
    <w:p w14:paraId="1F1AA886" w14:textId="77777777" w:rsidR="004C3E6A" w:rsidRDefault="00AE59F5">
      <w:pPr>
        <w:pStyle w:val="Ttulo2"/>
      </w:pPr>
      <w:bookmarkStart w:id="30" w:name="_Toc236433854"/>
      <w:r>
        <w:t>7.3 Modelos comparados</w:t>
      </w:r>
      <w:bookmarkEnd w:id="30"/>
    </w:p>
    <w:p w14:paraId="5CBFD6AC" w14:textId="77777777" w:rsidR="004C3E6A" w:rsidRDefault="00AE59F5">
      <w:pPr>
        <w:pStyle w:val="Listaconvietas"/>
        <w:spacing w:after="120"/>
      </w:pPr>
      <w:r>
        <w:t>Naive: pronostica con el último valor conocido. Es la referencia mínima que un modelo debe superar.</w:t>
      </w:r>
    </w:p>
    <w:p w14:paraId="469B74F4" w14:textId="77777777" w:rsidR="004C3E6A" w:rsidRDefault="00AE59F5">
      <w:pPr>
        <w:pStyle w:val="Listaconvietas"/>
        <w:spacing w:after="120"/>
      </w:pPr>
      <w:r>
        <w:t>Ridge: regresión lineal regularizada. Maneja bien variables correlacionadas y ofrece estabilidad.</w:t>
      </w:r>
    </w:p>
    <w:p w14:paraId="54E280C4" w14:textId="77777777" w:rsidR="004C3E6A" w:rsidRDefault="00AE59F5">
      <w:pPr>
        <w:pStyle w:val="Listaconvietas"/>
        <w:spacing w:after="120"/>
      </w:pPr>
      <w:r>
        <w:t>HistGradientBoosting, HGB: ensamble de árboles que aprende relaciones no lineales e interacciones.</w:t>
      </w:r>
    </w:p>
    <w:p w14:paraId="1072CE06" w14:textId="77777777" w:rsidR="004C3E6A" w:rsidRDefault="00AE59F5">
      <w:pPr>
        <w:pStyle w:val="Ttulo2"/>
      </w:pPr>
      <w:bookmarkStart w:id="31" w:name="_Toc236433855"/>
      <w:r>
        <w:t>7.4 Métricas</w:t>
      </w:r>
      <w:bookmarkEnd w:id="31"/>
    </w:p>
    <w:p w14:paraId="1F568876" w14:textId="77777777" w:rsidR="004C3E6A" w:rsidRDefault="00AE59F5">
      <w:pPr>
        <w:pStyle w:val="Listaconvietas"/>
        <w:spacing w:after="120"/>
      </w:pPr>
      <w:r>
        <w:t>MAE: error absoluto promedio en las unidades del objetivo. Es fácil de comunicar.</w:t>
      </w:r>
    </w:p>
    <w:p w14:paraId="55BDC6E5" w14:textId="77777777" w:rsidR="004C3E6A" w:rsidRDefault="00AE59F5">
      <w:pPr>
        <w:pStyle w:val="Listaconvietas"/>
        <w:spacing w:after="120"/>
      </w:pPr>
      <w:r>
        <w:t>RMSE: penaliza con mayor fuerza errores grandes.</w:t>
      </w:r>
    </w:p>
    <w:p w14:paraId="6C842996" w14:textId="77777777" w:rsidR="004C3E6A" w:rsidRDefault="00AE59F5">
      <w:pPr>
        <w:pStyle w:val="Listaconvietas"/>
        <w:spacing w:after="120"/>
      </w:pPr>
      <w:r>
        <w:t>MAPE: promedio del error porcentual por mes; puede ser inestable cerca de cero.</w:t>
      </w:r>
    </w:p>
    <w:p w14:paraId="253C5D00" w14:textId="77777777" w:rsidR="004C3E6A" w:rsidRDefault="00AE59F5">
      <w:pPr>
        <w:pStyle w:val="Listaconvietas"/>
        <w:spacing w:after="120"/>
      </w:pPr>
      <w:r>
        <w:lastRenderedPageBreak/>
        <w:t>WAPE: suma de errores absolutos dividida por la suma de valores observados. Es la métrica principal porque resume el error proporcional total y ambas series tienen valores positivos altos.</w:t>
      </w:r>
    </w:p>
    <w:p w14:paraId="17C88612" w14:textId="77777777" w:rsidR="004C3E6A" w:rsidRDefault="00AE59F5">
      <w:pPr>
        <w:pStyle w:val="Ttulo1"/>
      </w:pPr>
      <w:bookmarkStart w:id="32" w:name="_Toc236433856"/>
      <w:r>
        <w:t>8. Resultados finales</w:t>
      </w:r>
      <w:bookmarkEnd w:id="32"/>
    </w:p>
    <w:p w14:paraId="02CC1571" w14:textId="77777777" w:rsidR="004C3E6A" w:rsidRDefault="00AE59F5">
      <w:pPr>
        <w:spacing w:after="120"/>
      </w:pPr>
      <w:r>
        <w:t>Tabla 3. Resultados de validación del modelo</w:t>
      </w:r>
    </w:p>
    <w:tbl>
      <w:tblPr>
        <w:tblStyle w:val="Tablaconcuadrcula"/>
        <w:tblW w:w="0" w:type="auto"/>
        <w:jc w:val="center"/>
        <w:tblLayout w:type="fixed"/>
        <w:tblLook w:val="04A0" w:firstRow="1" w:lastRow="0" w:firstColumn="1" w:lastColumn="0" w:noHBand="0" w:noVBand="1"/>
      </w:tblPr>
      <w:tblGrid>
        <w:gridCol w:w="1656"/>
        <w:gridCol w:w="1224"/>
        <w:gridCol w:w="1080"/>
        <w:gridCol w:w="2880"/>
        <w:gridCol w:w="2880"/>
      </w:tblGrid>
      <w:tr w:rsidR="004C3E6A" w14:paraId="6F26ADD1" w14:textId="77777777">
        <w:trPr>
          <w:tblHeader/>
          <w:jc w:val="center"/>
        </w:trPr>
        <w:tc>
          <w:tcPr>
            <w:tcW w:w="1656" w:type="dxa"/>
            <w:shd w:val="clear" w:color="auto" w:fill="FFFFFF"/>
            <w:tcMar>
              <w:top w:w="80" w:type="dxa"/>
              <w:left w:w="90" w:type="dxa"/>
              <w:bottom w:w="80" w:type="dxa"/>
              <w:right w:w="90" w:type="dxa"/>
            </w:tcMar>
            <w:vAlign w:val="center"/>
          </w:tcPr>
          <w:p w14:paraId="6A5F4CAA" w14:textId="77777777" w:rsidR="004C3E6A" w:rsidRDefault="00AE59F5">
            <w:pPr>
              <w:jc w:val="center"/>
            </w:pPr>
            <w:r>
              <w:rPr>
                <w:b/>
              </w:rPr>
              <w:t>Objetivo</w:t>
            </w:r>
          </w:p>
        </w:tc>
        <w:tc>
          <w:tcPr>
            <w:tcW w:w="1224" w:type="dxa"/>
            <w:shd w:val="clear" w:color="auto" w:fill="FFFFFF"/>
            <w:tcMar>
              <w:top w:w="80" w:type="dxa"/>
              <w:left w:w="90" w:type="dxa"/>
              <w:bottom w:w="80" w:type="dxa"/>
              <w:right w:w="90" w:type="dxa"/>
            </w:tcMar>
            <w:vAlign w:val="center"/>
          </w:tcPr>
          <w:p w14:paraId="650D13F0" w14:textId="77777777" w:rsidR="004C3E6A" w:rsidRDefault="00AE59F5">
            <w:pPr>
              <w:jc w:val="center"/>
            </w:pPr>
            <w:r>
              <w:rPr>
                <w:b/>
              </w:rPr>
              <w:t>Modelo</w:t>
            </w:r>
          </w:p>
        </w:tc>
        <w:tc>
          <w:tcPr>
            <w:tcW w:w="1080" w:type="dxa"/>
            <w:shd w:val="clear" w:color="auto" w:fill="FFFFFF"/>
            <w:tcMar>
              <w:top w:w="80" w:type="dxa"/>
              <w:left w:w="90" w:type="dxa"/>
              <w:bottom w:w="80" w:type="dxa"/>
              <w:right w:w="90" w:type="dxa"/>
            </w:tcMar>
            <w:vAlign w:val="center"/>
          </w:tcPr>
          <w:p w14:paraId="41C2CA89" w14:textId="77777777" w:rsidR="004C3E6A" w:rsidRDefault="00AE59F5">
            <w:pPr>
              <w:jc w:val="center"/>
            </w:pPr>
            <w:r>
              <w:rPr>
                <w:b/>
              </w:rPr>
              <w:t>WAPE</w:t>
            </w:r>
          </w:p>
        </w:tc>
        <w:tc>
          <w:tcPr>
            <w:tcW w:w="2880" w:type="dxa"/>
            <w:shd w:val="clear" w:color="auto" w:fill="FFFFFF"/>
            <w:tcMar>
              <w:top w:w="80" w:type="dxa"/>
              <w:left w:w="90" w:type="dxa"/>
              <w:bottom w:w="80" w:type="dxa"/>
              <w:right w:w="90" w:type="dxa"/>
            </w:tcMar>
            <w:vAlign w:val="center"/>
          </w:tcPr>
          <w:p w14:paraId="68E0B645" w14:textId="77777777" w:rsidR="004C3E6A" w:rsidRDefault="00AE59F5">
            <w:pPr>
              <w:jc w:val="center"/>
            </w:pPr>
            <w:r>
              <w:rPr>
                <w:b/>
              </w:rPr>
              <w:t>MAE</w:t>
            </w:r>
          </w:p>
        </w:tc>
        <w:tc>
          <w:tcPr>
            <w:tcW w:w="2880" w:type="dxa"/>
            <w:shd w:val="clear" w:color="auto" w:fill="FFFFFF"/>
            <w:tcMar>
              <w:top w:w="80" w:type="dxa"/>
              <w:left w:w="90" w:type="dxa"/>
              <w:bottom w:w="80" w:type="dxa"/>
              <w:right w:w="90" w:type="dxa"/>
            </w:tcMar>
            <w:vAlign w:val="center"/>
          </w:tcPr>
          <w:p w14:paraId="0FBD605E" w14:textId="77777777" w:rsidR="004C3E6A" w:rsidRDefault="00AE59F5">
            <w:pPr>
              <w:jc w:val="center"/>
            </w:pPr>
            <w:r>
              <w:rPr>
                <w:b/>
              </w:rPr>
              <w:t>RMSE</w:t>
            </w:r>
          </w:p>
        </w:tc>
      </w:tr>
      <w:tr w:rsidR="004C3E6A" w14:paraId="66E4240A" w14:textId="77777777">
        <w:trPr>
          <w:jc w:val="center"/>
        </w:trPr>
        <w:tc>
          <w:tcPr>
            <w:tcW w:w="1656" w:type="dxa"/>
            <w:tcMar>
              <w:top w:w="80" w:type="dxa"/>
              <w:left w:w="90" w:type="dxa"/>
              <w:bottom w:w="80" w:type="dxa"/>
              <w:right w:w="90" w:type="dxa"/>
            </w:tcMar>
            <w:vAlign w:val="center"/>
          </w:tcPr>
          <w:p w14:paraId="39E7298E" w14:textId="77777777" w:rsidR="004C3E6A" w:rsidRDefault="00AE59F5">
            <w:r>
              <w:t>Valor CIF</w:t>
            </w:r>
          </w:p>
        </w:tc>
        <w:tc>
          <w:tcPr>
            <w:tcW w:w="1224" w:type="dxa"/>
            <w:tcMar>
              <w:top w:w="80" w:type="dxa"/>
              <w:left w:w="90" w:type="dxa"/>
              <w:bottom w:w="80" w:type="dxa"/>
              <w:right w:w="90" w:type="dxa"/>
            </w:tcMar>
            <w:vAlign w:val="center"/>
          </w:tcPr>
          <w:p w14:paraId="74320586" w14:textId="77777777" w:rsidR="004C3E6A" w:rsidRDefault="00AE59F5">
            <w:r>
              <w:t>Ridge</w:t>
            </w:r>
          </w:p>
        </w:tc>
        <w:tc>
          <w:tcPr>
            <w:tcW w:w="1080" w:type="dxa"/>
            <w:tcMar>
              <w:top w:w="80" w:type="dxa"/>
              <w:left w:w="90" w:type="dxa"/>
              <w:bottom w:w="80" w:type="dxa"/>
              <w:right w:w="90" w:type="dxa"/>
            </w:tcMar>
            <w:vAlign w:val="center"/>
          </w:tcPr>
          <w:p w14:paraId="3E0AD6D2" w14:textId="77777777" w:rsidR="004C3E6A" w:rsidRDefault="00AE59F5">
            <w:r>
              <w:t>7,34 %</w:t>
            </w:r>
          </w:p>
        </w:tc>
        <w:tc>
          <w:tcPr>
            <w:tcW w:w="2880" w:type="dxa"/>
            <w:tcMar>
              <w:top w:w="80" w:type="dxa"/>
              <w:left w:w="90" w:type="dxa"/>
              <w:bottom w:w="80" w:type="dxa"/>
              <w:right w:w="90" w:type="dxa"/>
            </w:tcMar>
            <w:vAlign w:val="center"/>
          </w:tcPr>
          <w:p w14:paraId="40E01AEB" w14:textId="77777777" w:rsidR="004C3E6A" w:rsidRDefault="00AE59F5">
            <w:r>
              <w:t>USD 124.175.945,84</w:t>
            </w:r>
          </w:p>
        </w:tc>
        <w:tc>
          <w:tcPr>
            <w:tcW w:w="2880" w:type="dxa"/>
            <w:tcMar>
              <w:top w:w="80" w:type="dxa"/>
              <w:left w:w="90" w:type="dxa"/>
              <w:bottom w:w="80" w:type="dxa"/>
              <w:right w:w="90" w:type="dxa"/>
            </w:tcMar>
            <w:vAlign w:val="center"/>
          </w:tcPr>
          <w:p w14:paraId="70758109" w14:textId="77777777" w:rsidR="004C3E6A" w:rsidRDefault="00AE59F5">
            <w:r>
              <w:t>USD 151.264.087,20</w:t>
            </w:r>
          </w:p>
        </w:tc>
      </w:tr>
      <w:tr w:rsidR="004C3E6A" w14:paraId="5FB706C9" w14:textId="77777777">
        <w:trPr>
          <w:jc w:val="center"/>
        </w:trPr>
        <w:tc>
          <w:tcPr>
            <w:tcW w:w="1656" w:type="dxa"/>
            <w:tcMar>
              <w:top w:w="80" w:type="dxa"/>
              <w:left w:w="90" w:type="dxa"/>
              <w:bottom w:w="80" w:type="dxa"/>
              <w:right w:w="90" w:type="dxa"/>
            </w:tcMar>
            <w:vAlign w:val="center"/>
          </w:tcPr>
          <w:p w14:paraId="59477184" w14:textId="77777777" w:rsidR="004C3E6A" w:rsidRDefault="00AE59F5">
            <w:r>
              <w:t>Valor CIF</w:t>
            </w:r>
          </w:p>
        </w:tc>
        <w:tc>
          <w:tcPr>
            <w:tcW w:w="1224" w:type="dxa"/>
            <w:tcMar>
              <w:top w:w="80" w:type="dxa"/>
              <w:left w:w="90" w:type="dxa"/>
              <w:bottom w:w="80" w:type="dxa"/>
              <w:right w:w="90" w:type="dxa"/>
            </w:tcMar>
            <w:vAlign w:val="center"/>
          </w:tcPr>
          <w:p w14:paraId="24DAC5A6" w14:textId="77777777" w:rsidR="004C3E6A" w:rsidRDefault="00AE59F5">
            <w:r>
              <w:t>HGB</w:t>
            </w:r>
          </w:p>
        </w:tc>
        <w:tc>
          <w:tcPr>
            <w:tcW w:w="1080" w:type="dxa"/>
            <w:tcMar>
              <w:top w:w="80" w:type="dxa"/>
              <w:left w:w="90" w:type="dxa"/>
              <w:bottom w:w="80" w:type="dxa"/>
              <w:right w:w="90" w:type="dxa"/>
            </w:tcMar>
            <w:vAlign w:val="center"/>
          </w:tcPr>
          <w:p w14:paraId="77DD2BF8" w14:textId="77777777" w:rsidR="004C3E6A" w:rsidRDefault="00AE59F5">
            <w:r>
              <w:t>7,35 %</w:t>
            </w:r>
          </w:p>
        </w:tc>
        <w:tc>
          <w:tcPr>
            <w:tcW w:w="2880" w:type="dxa"/>
            <w:tcMar>
              <w:top w:w="80" w:type="dxa"/>
              <w:left w:w="90" w:type="dxa"/>
              <w:bottom w:w="80" w:type="dxa"/>
              <w:right w:w="90" w:type="dxa"/>
            </w:tcMar>
            <w:vAlign w:val="center"/>
          </w:tcPr>
          <w:p w14:paraId="7AECD1E9" w14:textId="77777777" w:rsidR="004C3E6A" w:rsidRDefault="00AE59F5">
            <w:r>
              <w:t>Resultado cercano a Ridge</w:t>
            </w:r>
          </w:p>
        </w:tc>
        <w:tc>
          <w:tcPr>
            <w:tcW w:w="2880" w:type="dxa"/>
            <w:tcMar>
              <w:top w:w="80" w:type="dxa"/>
              <w:left w:w="90" w:type="dxa"/>
              <w:bottom w:w="80" w:type="dxa"/>
              <w:right w:w="90" w:type="dxa"/>
            </w:tcMar>
            <w:vAlign w:val="center"/>
          </w:tcPr>
          <w:p w14:paraId="6A3DCB8E" w14:textId="77777777" w:rsidR="004C3E6A" w:rsidRDefault="00AE59F5">
            <w:r>
              <w:t>Resultado cercano a Ridge</w:t>
            </w:r>
          </w:p>
        </w:tc>
      </w:tr>
      <w:tr w:rsidR="004C3E6A" w14:paraId="3928D1F9" w14:textId="77777777">
        <w:trPr>
          <w:jc w:val="center"/>
        </w:trPr>
        <w:tc>
          <w:tcPr>
            <w:tcW w:w="1656" w:type="dxa"/>
            <w:tcMar>
              <w:top w:w="80" w:type="dxa"/>
              <w:left w:w="90" w:type="dxa"/>
              <w:bottom w:w="80" w:type="dxa"/>
              <w:right w:w="90" w:type="dxa"/>
            </w:tcMar>
            <w:vAlign w:val="center"/>
          </w:tcPr>
          <w:p w14:paraId="0B8C450F" w14:textId="77777777" w:rsidR="004C3E6A" w:rsidRDefault="00AE59F5">
            <w:r>
              <w:t>Valor CIF</w:t>
            </w:r>
          </w:p>
        </w:tc>
        <w:tc>
          <w:tcPr>
            <w:tcW w:w="1224" w:type="dxa"/>
            <w:tcMar>
              <w:top w:w="80" w:type="dxa"/>
              <w:left w:w="90" w:type="dxa"/>
              <w:bottom w:w="80" w:type="dxa"/>
              <w:right w:w="90" w:type="dxa"/>
            </w:tcMar>
            <w:vAlign w:val="center"/>
          </w:tcPr>
          <w:p w14:paraId="1F42037A" w14:textId="77777777" w:rsidR="004C3E6A" w:rsidRDefault="00AE59F5">
            <w:r>
              <w:t>Naive</w:t>
            </w:r>
          </w:p>
        </w:tc>
        <w:tc>
          <w:tcPr>
            <w:tcW w:w="1080" w:type="dxa"/>
            <w:tcMar>
              <w:top w:w="80" w:type="dxa"/>
              <w:left w:w="90" w:type="dxa"/>
              <w:bottom w:w="80" w:type="dxa"/>
              <w:right w:w="90" w:type="dxa"/>
            </w:tcMar>
            <w:vAlign w:val="center"/>
          </w:tcPr>
          <w:p w14:paraId="428C2D8C" w14:textId="77777777" w:rsidR="004C3E6A" w:rsidRDefault="00AE59F5">
            <w:r>
              <w:t>16,49 %</w:t>
            </w:r>
          </w:p>
        </w:tc>
        <w:tc>
          <w:tcPr>
            <w:tcW w:w="2880" w:type="dxa"/>
            <w:tcMar>
              <w:top w:w="80" w:type="dxa"/>
              <w:left w:w="90" w:type="dxa"/>
              <w:bottom w:w="80" w:type="dxa"/>
              <w:right w:w="90" w:type="dxa"/>
            </w:tcMar>
            <w:vAlign w:val="center"/>
          </w:tcPr>
          <w:p w14:paraId="16BC1F9D" w14:textId="77777777" w:rsidR="004C3E6A" w:rsidRDefault="00AE59F5">
            <w:r>
              <w:t>Línea base</w:t>
            </w:r>
          </w:p>
        </w:tc>
        <w:tc>
          <w:tcPr>
            <w:tcW w:w="2880" w:type="dxa"/>
            <w:tcMar>
              <w:top w:w="80" w:type="dxa"/>
              <w:left w:w="90" w:type="dxa"/>
              <w:bottom w:w="80" w:type="dxa"/>
              <w:right w:w="90" w:type="dxa"/>
            </w:tcMar>
            <w:vAlign w:val="center"/>
          </w:tcPr>
          <w:p w14:paraId="4A159603" w14:textId="77777777" w:rsidR="004C3E6A" w:rsidRDefault="00AE59F5">
            <w:r>
              <w:t>Línea base</w:t>
            </w:r>
          </w:p>
        </w:tc>
      </w:tr>
      <w:tr w:rsidR="004C3E6A" w14:paraId="3046D7F4" w14:textId="77777777">
        <w:trPr>
          <w:jc w:val="center"/>
        </w:trPr>
        <w:tc>
          <w:tcPr>
            <w:tcW w:w="1656" w:type="dxa"/>
            <w:tcMar>
              <w:top w:w="80" w:type="dxa"/>
              <w:left w:w="90" w:type="dxa"/>
              <w:bottom w:w="80" w:type="dxa"/>
              <w:right w:w="90" w:type="dxa"/>
            </w:tcMar>
            <w:vAlign w:val="center"/>
          </w:tcPr>
          <w:p w14:paraId="6E0C11F9" w14:textId="77777777" w:rsidR="004C3E6A" w:rsidRDefault="00AE59F5">
            <w:r>
              <w:t>Peso neto</w:t>
            </w:r>
          </w:p>
        </w:tc>
        <w:tc>
          <w:tcPr>
            <w:tcW w:w="1224" w:type="dxa"/>
            <w:tcMar>
              <w:top w:w="80" w:type="dxa"/>
              <w:left w:w="90" w:type="dxa"/>
              <w:bottom w:w="80" w:type="dxa"/>
              <w:right w:w="90" w:type="dxa"/>
            </w:tcMar>
            <w:vAlign w:val="center"/>
          </w:tcPr>
          <w:p w14:paraId="601A7976" w14:textId="77777777" w:rsidR="004C3E6A" w:rsidRDefault="00AE59F5">
            <w:r>
              <w:t>HGB</w:t>
            </w:r>
          </w:p>
        </w:tc>
        <w:tc>
          <w:tcPr>
            <w:tcW w:w="1080" w:type="dxa"/>
            <w:tcMar>
              <w:top w:w="80" w:type="dxa"/>
              <w:left w:w="90" w:type="dxa"/>
              <w:bottom w:w="80" w:type="dxa"/>
              <w:right w:w="90" w:type="dxa"/>
            </w:tcMar>
            <w:vAlign w:val="center"/>
          </w:tcPr>
          <w:p w14:paraId="72B29561" w14:textId="77777777" w:rsidR="004C3E6A" w:rsidRDefault="00AE59F5">
            <w:r>
              <w:t>9,51 %</w:t>
            </w:r>
          </w:p>
        </w:tc>
        <w:tc>
          <w:tcPr>
            <w:tcW w:w="2880" w:type="dxa"/>
            <w:tcMar>
              <w:top w:w="80" w:type="dxa"/>
              <w:left w:w="90" w:type="dxa"/>
              <w:bottom w:w="80" w:type="dxa"/>
              <w:right w:w="90" w:type="dxa"/>
            </w:tcMar>
            <w:vAlign w:val="center"/>
          </w:tcPr>
          <w:p w14:paraId="4819B18F" w14:textId="77777777" w:rsidR="004C3E6A" w:rsidRDefault="00AE59F5">
            <w:r>
              <w:t>112.124.741,33 kg</w:t>
            </w:r>
          </w:p>
        </w:tc>
        <w:tc>
          <w:tcPr>
            <w:tcW w:w="2880" w:type="dxa"/>
            <w:tcMar>
              <w:top w:w="80" w:type="dxa"/>
              <w:left w:w="90" w:type="dxa"/>
              <w:bottom w:w="80" w:type="dxa"/>
              <w:right w:w="90" w:type="dxa"/>
            </w:tcMar>
            <w:vAlign w:val="center"/>
          </w:tcPr>
          <w:p w14:paraId="1CBD9697" w14:textId="77777777" w:rsidR="004C3E6A" w:rsidRDefault="00AE59F5">
            <w:r>
              <w:t>131.902.512,53 kg</w:t>
            </w:r>
          </w:p>
        </w:tc>
      </w:tr>
      <w:tr w:rsidR="004C3E6A" w14:paraId="6D2937E4" w14:textId="77777777">
        <w:trPr>
          <w:jc w:val="center"/>
        </w:trPr>
        <w:tc>
          <w:tcPr>
            <w:tcW w:w="1656" w:type="dxa"/>
            <w:tcMar>
              <w:top w:w="80" w:type="dxa"/>
              <w:left w:w="90" w:type="dxa"/>
              <w:bottom w:w="80" w:type="dxa"/>
              <w:right w:w="90" w:type="dxa"/>
            </w:tcMar>
            <w:vAlign w:val="center"/>
          </w:tcPr>
          <w:p w14:paraId="28D76EDA" w14:textId="77777777" w:rsidR="004C3E6A" w:rsidRDefault="00AE59F5">
            <w:r>
              <w:t>Peso neto</w:t>
            </w:r>
          </w:p>
        </w:tc>
        <w:tc>
          <w:tcPr>
            <w:tcW w:w="1224" w:type="dxa"/>
            <w:tcMar>
              <w:top w:w="80" w:type="dxa"/>
              <w:left w:w="90" w:type="dxa"/>
              <w:bottom w:w="80" w:type="dxa"/>
              <w:right w:w="90" w:type="dxa"/>
            </w:tcMar>
            <w:vAlign w:val="center"/>
          </w:tcPr>
          <w:p w14:paraId="6BC47869" w14:textId="77777777" w:rsidR="004C3E6A" w:rsidRDefault="00AE59F5">
            <w:r>
              <w:t>Ridge</w:t>
            </w:r>
          </w:p>
        </w:tc>
        <w:tc>
          <w:tcPr>
            <w:tcW w:w="1080" w:type="dxa"/>
            <w:tcMar>
              <w:top w:w="80" w:type="dxa"/>
              <w:left w:w="90" w:type="dxa"/>
              <w:bottom w:w="80" w:type="dxa"/>
              <w:right w:w="90" w:type="dxa"/>
            </w:tcMar>
            <w:vAlign w:val="center"/>
          </w:tcPr>
          <w:p w14:paraId="6B4C3E77" w14:textId="77777777" w:rsidR="004C3E6A" w:rsidRDefault="00AE59F5">
            <w:r>
              <w:t>10,16 %</w:t>
            </w:r>
          </w:p>
        </w:tc>
        <w:tc>
          <w:tcPr>
            <w:tcW w:w="2880" w:type="dxa"/>
            <w:tcMar>
              <w:top w:w="80" w:type="dxa"/>
              <w:left w:w="90" w:type="dxa"/>
              <w:bottom w:w="80" w:type="dxa"/>
              <w:right w:w="90" w:type="dxa"/>
            </w:tcMar>
            <w:vAlign w:val="center"/>
          </w:tcPr>
          <w:p w14:paraId="670551D7" w14:textId="77777777" w:rsidR="004C3E6A" w:rsidRDefault="00AE59F5">
            <w:r>
              <w:t>Alternativa</w:t>
            </w:r>
          </w:p>
        </w:tc>
        <w:tc>
          <w:tcPr>
            <w:tcW w:w="2880" w:type="dxa"/>
            <w:tcMar>
              <w:top w:w="80" w:type="dxa"/>
              <w:left w:w="90" w:type="dxa"/>
              <w:bottom w:w="80" w:type="dxa"/>
              <w:right w:w="90" w:type="dxa"/>
            </w:tcMar>
            <w:vAlign w:val="center"/>
          </w:tcPr>
          <w:p w14:paraId="522193A0" w14:textId="77777777" w:rsidR="004C3E6A" w:rsidRDefault="00AE59F5">
            <w:r>
              <w:t>Alternativa</w:t>
            </w:r>
          </w:p>
        </w:tc>
      </w:tr>
      <w:tr w:rsidR="004C3E6A" w14:paraId="1B638B68" w14:textId="77777777">
        <w:trPr>
          <w:jc w:val="center"/>
        </w:trPr>
        <w:tc>
          <w:tcPr>
            <w:tcW w:w="1656" w:type="dxa"/>
            <w:tcMar>
              <w:top w:w="80" w:type="dxa"/>
              <w:left w:w="90" w:type="dxa"/>
              <w:bottom w:w="80" w:type="dxa"/>
              <w:right w:w="90" w:type="dxa"/>
            </w:tcMar>
            <w:vAlign w:val="center"/>
          </w:tcPr>
          <w:p w14:paraId="61520CB4" w14:textId="77777777" w:rsidR="004C3E6A" w:rsidRDefault="00AE59F5">
            <w:r>
              <w:t>Peso neto</w:t>
            </w:r>
          </w:p>
        </w:tc>
        <w:tc>
          <w:tcPr>
            <w:tcW w:w="1224" w:type="dxa"/>
            <w:tcMar>
              <w:top w:w="80" w:type="dxa"/>
              <w:left w:w="90" w:type="dxa"/>
              <w:bottom w:w="80" w:type="dxa"/>
              <w:right w:w="90" w:type="dxa"/>
            </w:tcMar>
            <w:vAlign w:val="center"/>
          </w:tcPr>
          <w:p w14:paraId="23BE3E5E" w14:textId="77777777" w:rsidR="004C3E6A" w:rsidRDefault="00AE59F5">
            <w:r>
              <w:t>Naive</w:t>
            </w:r>
          </w:p>
        </w:tc>
        <w:tc>
          <w:tcPr>
            <w:tcW w:w="1080" w:type="dxa"/>
            <w:tcMar>
              <w:top w:w="80" w:type="dxa"/>
              <w:left w:w="90" w:type="dxa"/>
              <w:bottom w:w="80" w:type="dxa"/>
              <w:right w:w="90" w:type="dxa"/>
            </w:tcMar>
            <w:vAlign w:val="center"/>
          </w:tcPr>
          <w:p w14:paraId="546B61FB" w14:textId="77777777" w:rsidR="004C3E6A" w:rsidRDefault="00AE59F5">
            <w:r>
              <w:t>13,66 %</w:t>
            </w:r>
          </w:p>
        </w:tc>
        <w:tc>
          <w:tcPr>
            <w:tcW w:w="2880" w:type="dxa"/>
            <w:tcMar>
              <w:top w:w="80" w:type="dxa"/>
              <w:left w:w="90" w:type="dxa"/>
              <w:bottom w:w="80" w:type="dxa"/>
              <w:right w:w="90" w:type="dxa"/>
            </w:tcMar>
            <w:vAlign w:val="center"/>
          </w:tcPr>
          <w:p w14:paraId="369ABF1D" w14:textId="77777777" w:rsidR="004C3E6A" w:rsidRDefault="00AE59F5">
            <w:r>
              <w:t>Línea base</w:t>
            </w:r>
          </w:p>
        </w:tc>
        <w:tc>
          <w:tcPr>
            <w:tcW w:w="2880" w:type="dxa"/>
            <w:tcMar>
              <w:top w:w="80" w:type="dxa"/>
              <w:left w:w="90" w:type="dxa"/>
              <w:bottom w:w="80" w:type="dxa"/>
              <w:right w:w="90" w:type="dxa"/>
            </w:tcMar>
            <w:vAlign w:val="center"/>
          </w:tcPr>
          <w:p w14:paraId="69A288B6" w14:textId="77777777" w:rsidR="004C3E6A" w:rsidRDefault="00AE59F5">
            <w:r>
              <w:t>Línea base</w:t>
            </w:r>
          </w:p>
        </w:tc>
      </w:tr>
    </w:tbl>
    <w:p w14:paraId="54E7CDBA" w14:textId="77777777" w:rsidR="004C3E6A" w:rsidRDefault="004C3E6A"/>
    <w:p w14:paraId="5BCC3435" w14:textId="77777777" w:rsidR="004C3E6A" w:rsidRDefault="00AE59F5">
      <w:pPr>
        <w:spacing w:after="120"/>
      </w:pPr>
      <w:r>
        <w:t>Interpretación: el error absoluto acumulado de Ridge para CIF equivale aproximadamente al 7,34 % del volumen CIF observado en los 24 meses de validación. Para peso neto, HGB alcanza 9,51 %. Ambos superan claramente la referencia naive.</w:t>
      </w:r>
    </w:p>
    <w:p w14:paraId="43FBB4B6" w14:textId="77777777" w:rsidR="004C3E6A" w:rsidRDefault="00AE59F5">
      <w:pPr>
        <w:spacing w:after="120"/>
      </w:pPr>
      <w:r>
        <w:t>Ridge y HGB quedaron muy cercanos en CIF. Se seleccionó Ridge por tener el menor WAPE observado. Una diferencia pequeña no demuestra superioridad permanente; debe monitorearse con datos nuevos.</w:t>
      </w:r>
    </w:p>
    <w:p w14:paraId="2A5093B1" w14:textId="77777777" w:rsidR="004C3E6A" w:rsidRDefault="00AE59F5">
      <w:pPr>
        <w:pStyle w:val="Ttulo2"/>
      </w:pPr>
      <w:bookmarkStart w:id="33" w:name="_Toc236433857"/>
      <w:r>
        <w:t>8.1 Pronóstico vigente</w:t>
      </w:r>
      <w:bookmarkEnd w:id="33"/>
    </w:p>
    <w:p w14:paraId="703EC484" w14:textId="77777777" w:rsidR="004C3E6A" w:rsidRDefault="00AE59F5">
      <w:pPr>
        <w:spacing w:after="120"/>
      </w:pPr>
      <w:r>
        <w:t>Después de seleccionar los modelos, cada uno se reentrenó con toda la historia disponible hasta mayo de 2026. La inferencia corresponde a junio de 2026.</w:t>
      </w:r>
    </w:p>
    <w:p w14:paraId="3305E647" w14:textId="77777777" w:rsidR="004C3E6A" w:rsidRDefault="00AE59F5">
      <w:pPr>
        <w:spacing w:after="120"/>
      </w:pPr>
      <w:r>
        <w:t>Tabla 4. Pronóstico para junio de 2026</w:t>
      </w:r>
    </w:p>
    <w:tbl>
      <w:tblPr>
        <w:tblStyle w:val="Tablaconcuadrcula"/>
        <w:tblW w:w="0" w:type="auto"/>
        <w:jc w:val="center"/>
        <w:tblLayout w:type="fixed"/>
        <w:tblLook w:val="04A0" w:firstRow="1" w:lastRow="0" w:firstColumn="1" w:lastColumn="0" w:noHBand="0" w:noVBand="1"/>
      </w:tblPr>
      <w:tblGrid>
        <w:gridCol w:w="1656"/>
        <w:gridCol w:w="1224"/>
        <w:gridCol w:w="2448"/>
        <w:gridCol w:w="4392"/>
      </w:tblGrid>
      <w:tr w:rsidR="004C3E6A" w14:paraId="7C432C97" w14:textId="77777777">
        <w:trPr>
          <w:tblHeader/>
          <w:jc w:val="center"/>
        </w:trPr>
        <w:tc>
          <w:tcPr>
            <w:tcW w:w="1656" w:type="dxa"/>
            <w:shd w:val="clear" w:color="auto" w:fill="FFFFFF"/>
            <w:tcMar>
              <w:top w:w="80" w:type="dxa"/>
              <w:left w:w="90" w:type="dxa"/>
              <w:bottom w:w="80" w:type="dxa"/>
              <w:right w:w="90" w:type="dxa"/>
            </w:tcMar>
            <w:vAlign w:val="center"/>
          </w:tcPr>
          <w:p w14:paraId="0460020C" w14:textId="77777777" w:rsidR="004C3E6A" w:rsidRDefault="00AE59F5">
            <w:pPr>
              <w:jc w:val="center"/>
            </w:pPr>
            <w:r>
              <w:rPr>
                <w:b/>
              </w:rPr>
              <w:t>Objetivo</w:t>
            </w:r>
          </w:p>
        </w:tc>
        <w:tc>
          <w:tcPr>
            <w:tcW w:w="1224" w:type="dxa"/>
            <w:shd w:val="clear" w:color="auto" w:fill="FFFFFF"/>
            <w:tcMar>
              <w:top w:w="80" w:type="dxa"/>
              <w:left w:w="90" w:type="dxa"/>
              <w:bottom w:w="80" w:type="dxa"/>
              <w:right w:w="90" w:type="dxa"/>
            </w:tcMar>
            <w:vAlign w:val="center"/>
          </w:tcPr>
          <w:p w14:paraId="723B2813" w14:textId="77777777" w:rsidR="004C3E6A" w:rsidRDefault="00AE59F5">
            <w:pPr>
              <w:jc w:val="center"/>
            </w:pPr>
            <w:r>
              <w:rPr>
                <w:b/>
              </w:rPr>
              <w:t>Modelo</w:t>
            </w:r>
          </w:p>
        </w:tc>
        <w:tc>
          <w:tcPr>
            <w:tcW w:w="2448" w:type="dxa"/>
            <w:shd w:val="clear" w:color="auto" w:fill="FFFFFF"/>
            <w:tcMar>
              <w:top w:w="80" w:type="dxa"/>
              <w:left w:w="90" w:type="dxa"/>
              <w:bottom w:w="80" w:type="dxa"/>
              <w:right w:w="90" w:type="dxa"/>
            </w:tcMar>
            <w:vAlign w:val="center"/>
          </w:tcPr>
          <w:p w14:paraId="627D5710" w14:textId="77777777" w:rsidR="004C3E6A" w:rsidRDefault="00AE59F5">
            <w:pPr>
              <w:jc w:val="center"/>
            </w:pPr>
            <w:r>
              <w:rPr>
                <w:b/>
              </w:rPr>
              <w:t>Predicción</w:t>
            </w:r>
          </w:p>
        </w:tc>
        <w:tc>
          <w:tcPr>
            <w:tcW w:w="4392" w:type="dxa"/>
            <w:shd w:val="clear" w:color="auto" w:fill="FFFFFF"/>
            <w:tcMar>
              <w:top w:w="80" w:type="dxa"/>
              <w:left w:w="90" w:type="dxa"/>
              <w:bottom w:w="80" w:type="dxa"/>
              <w:right w:w="90" w:type="dxa"/>
            </w:tcMar>
            <w:vAlign w:val="center"/>
          </w:tcPr>
          <w:p w14:paraId="7D81EBE2" w14:textId="77777777" w:rsidR="004C3E6A" w:rsidRDefault="00AE59F5">
            <w:pPr>
              <w:jc w:val="center"/>
            </w:pPr>
            <w:r>
              <w:rPr>
                <w:b/>
              </w:rPr>
              <w:t>Intervalo aproximado del 80 %</w:t>
            </w:r>
          </w:p>
        </w:tc>
      </w:tr>
      <w:tr w:rsidR="004C3E6A" w14:paraId="33DD0648" w14:textId="77777777">
        <w:trPr>
          <w:jc w:val="center"/>
        </w:trPr>
        <w:tc>
          <w:tcPr>
            <w:tcW w:w="1656" w:type="dxa"/>
            <w:tcMar>
              <w:top w:w="80" w:type="dxa"/>
              <w:left w:w="90" w:type="dxa"/>
              <w:bottom w:w="80" w:type="dxa"/>
              <w:right w:w="90" w:type="dxa"/>
            </w:tcMar>
            <w:vAlign w:val="center"/>
          </w:tcPr>
          <w:p w14:paraId="3812A7D9" w14:textId="77777777" w:rsidR="004C3E6A" w:rsidRDefault="00AE59F5">
            <w:r>
              <w:t>Valor CIF</w:t>
            </w:r>
          </w:p>
        </w:tc>
        <w:tc>
          <w:tcPr>
            <w:tcW w:w="1224" w:type="dxa"/>
            <w:tcMar>
              <w:top w:w="80" w:type="dxa"/>
              <w:left w:w="90" w:type="dxa"/>
              <w:bottom w:w="80" w:type="dxa"/>
              <w:right w:w="90" w:type="dxa"/>
            </w:tcMar>
            <w:vAlign w:val="center"/>
          </w:tcPr>
          <w:p w14:paraId="3EBE0793" w14:textId="77777777" w:rsidR="004C3E6A" w:rsidRDefault="00AE59F5">
            <w:r>
              <w:t>Ridge</w:t>
            </w:r>
          </w:p>
        </w:tc>
        <w:tc>
          <w:tcPr>
            <w:tcW w:w="2448" w:type="dxa"/>
            <w:tcMar>
              <w:top w:w="80" w:type="dxa"/>
              <w:left w:w="90" w:type="dxa"/>
              <w:bottom w:w="80" w:type="dxa"/>
              <w:right w:w="90" w:type="dxa"/>
            </w:tcMar>
            <w:vAlign w:val="center"/>
          </w:tcPr>
          <w:p w14:paraId="1B3560C8" w14:textId="77777777" w:rsidR="004C3E6A" w:rsidRDefault="00AE59F5">
            <w:r>
              <w:t>USD 2.070.875.309,85</w:t>
            </w:r>
          </w:p>
        </w:tc>
        <w:tc>
          <w:tcPr>
            <w:tcW w:w="4392" w:type="dxa"/>
            <w:tcMar>
              <w:top w:w="80" w:type="dxa"/>
              <w:left w:w="90" w:type="dxa"/>
              <w:bottom w:w="80" w:type="dxa"/>
              <w:right w:w="90" w:type="dxa"/>
            </w:tcMar>
            <w:vAlign w:val="center"/>
          </w:tcPr>
          <w:p w14:paraId="69CE8BFB" w14:textId="77777777" w:rsidR="004C3E6A" w:rsidRDefault="00AE59F5">
            <w:r>
              <w:t>USD 1.877.015.255,70 a 2.264.735.364,01</w:t>
            </w:r>
          </w:p>
        </w:tc>
      </w:tr>
      <w:tr w:rsidR="004C3E6A" w14:paraId="425AD742" w14:textId="77777777">
        <w:trPr>
          <w:jc w:val="center"/>
        </w:trPr>
        <w:tc>
          <w:tcPr>
            <w:tcW w:w="1656" w:type="dxa"/>
            <w:tcMar>
              <w:top w:w="80" w:type="dxa"/>
              <w:left w:w="90" w:type="dxa"/>
              <w:bottom w:w="80" w:type="dxa"/>
              <w:right w:w="90" w:type="dxa"/>
            </w:tcMar>
            <w:vAlign w:val="center"/>
          </w:tcPr>
          <w:p w14:paraId="4146D9CA" w14:textId="77777777" w:rsidR="004C3E6A" w:rsidRDefault="00AE59F5">
            <w:r>
              <w:t>Peso neto</w:t>
            </w:r>
          </w:p>
        </w:tc>
        <w:tc>
          <w:tcPr>
            <w:tcW w:w="1224" w:type="dxa"/>
            <w:tcMar>
              <w:top w:w="80" w:type="dxa"/>
              <w:left w:w="90" w:type="dxa"/>
              <w:bottom w:w="80" w:type="dxa"/>
              <w:right w:w="90" w:type="dxa"/>
            </w:tcMar>
            <w:vAlign w:val="center"/>
          </w:tcPr>
          <w:p w14:paraId="561DE7DC" w14:textId="77777777" w:rsidR="004C3E6A" w:rsidRDefault="00AE59F5">
            <w:r>
              <w:t>HGB</w:t>
            </w:r>
          </w:p>
        </w:tc>
        <w:tc>
          <w:tcPr>
            <w:tcW w:w="2448" w:type="dxa"/>
            <w:tcMar>
              <w:top w:w="80" w:type="dxa"/>
              <w:left w:w="90" w:type="dxa"/>
              <w:bottom w:w="80" w:type="dxa"/>
              <w:right w:w="90" w:type="dxa"/>
            </w:tcMar>
            <w:vAlign w:val="center"/>
          </w:tcPr>
          <w:p w14:paraId="5454B5B7" w14:textId="77777777" w:rsidR="004C3E6A" w:rsidRDefault="00AE59F5">
            <w:r>
              <w:t>1.173.604.146,69 kg</w:t>
            </w:r>
          </w:p>
        </w:tc>
        <w:tc>
          <w:tcPr>
            <w:tcW w:w="4392" w:type="dxa"/>
            <w:tcMar>
              <w:top w:w="80" w:type="dxa"/>
              <w:left w:w="90" w:type="dxa"/>
              <w:bottom w:w="80" w:type="dxa"/>
              <w:right w:w="90" w:type="dxa"/>
            </w:tcMar>
            <w:vAlign w:val="center"/>
          </w:tcPr>
          <w:p w14:paraId="50CC22AB" w14:textId="77777777" w:rsidR="004C3E6A" w:rsidRDefault="00AE59F5">
            <w:r>
              <w:t>1.004.557.886,64 a 1.342.650.406,75 kg</w:t>
            </w:r>
          </w:p>
        </w:tc>
      </w:tr>
    </w:tbl>
    <w:p w14:paraId="3200D05A" w14:textId="77777777" w:rsidR="004C3E6A" w:rsidRDefault="004C3E6A"/>
    <w:p w14:paraId="6445CA36" w14:textId="77777777" w:rsidR="004C3E6A" w:rsidRDefault="00AE59F5">
      <w:pPr>
        <w:spacing w:after="120"/>
      </w:pPr>
      <w:r>
        <w:t>El intervalo expresa incertidumbre basada en los errores de validación. Es aproximado, no una garantía de que el dato real caiga dentro. La predicción debe actualizarse cuando DANE publique un nuevo mes completo.</w:t>
      </w:r>
    </w:p>
    <w:p w14:paraId="646B5853" w14:textId="77777777" w:rsidR="004C3E6A" w:rsidRDefault="00AE59F5">
      <w:pPr>
        <w:pStyle w:val="Ttulo1"/>
      </w:pPr>
      <w:bookmarkStart w:id="34" w:name="_Toc236433858"/>
      <w:r>
        <w:lastRenderedPageBreak/>
        <w:t>9. Cómo ejecutar el proyecto</w:t>
      </w:r>
      <w:bookmarkEnd w:id="34"/>
    </w:p>
    <w:p w14:paraId="052858C6" w14:textId="77777777" w:rsidR="004C3E6A" w:rsidRDefault="00AE59F5">
      <w:pPr>
        <w:pStyle w:val="Ttulo2"/>
      </w:pPr>
      <w:bookmarkStart w:id="35" w:name="_Toc236433859"/>
      <w:r>
        <w:t>9.1 Ejecución local</w:t>
      </w:r>
      <w:bookmarkEnd w:id="35"/>
    </w:p>
    <w:p w14:paraId="77E257A1" w14:textId="77777777" w:rsidR="004C3E6A" w:rsidRDefault="00AE59F5">
      <w:pPr>
        <w:spacing w:after="120"/>
      </w:pPr>
      <w:r>
        <w:t>Abrir una terminal en la carpeta raíz, crear el entorno, instalar dependencias y ejecutar los notebooks en orden. La configuración central define las rutas de datos y resultados.</w:t>
      </w:r>
    </w:p>
    <w:p w14:paraId="4148A211" w14:textId="77777777" w:rsidR="004C3E6A" w:rsidRDefault="00AE59F5">
      <w:pPr>
        <w:pStyle w:val="Codigo"/>
        <w:keepLines/>
      </w:pPr>
      <w:r>
        <w:t>cd C:\Users\juanc\Desktop\Proyecto_Buenaventura_Final</w:t>
      </w:r>
      <w:r>
        <w:br/>
        <w:t>python -m venv .venv</w:t>
      </w:r>
      <w:r>
        <w:br/>
        <w:t>.venv\Scripts\activate</w:t>
      </w:r>
      <w:r>
        <w:br/>
        <w:t>python -m pip install -r requirements.txt</w:t>
      </w:r>
      <w:r>
        <w:br/>
        <w:t>jupyter lab</w:t>
      </w:r>
    </w:p>
    <w:p w14:paraId="1A7E3348" w14:textId="77777777" w:rsidR="004C3E6A" w:rsidRDefault="00AE59F5">
      <w:pPr>
        <w:spacing w:after="120"/>
      </w:pPr>
      <w:r>
        <w:t>Orden obligatorio: 00_descargas, 01_consolidar, 02_limpieza, 03_EDA y 04_modelo. Si los datos ya existen y se desea repetir únicamente el entrenamiento, se puede ejecutar 04_modelo después de verificar que la superficie mensual esté actualizada.</w:t>
      </w:r>
    </w:p>
    <w:p w14:paraId="7682011B" w14:textId="77777777" w:rsidR="004C3E6A" w:rsidRDefault="00AE59F5">
      <w:pPr>
        <w:pStyle w:val="Ttulo2"/>
      </w:pPr>
      <w:bookmarkStart w:id="36" w:name="_Toc236433860"/>
      <w:r>
        <w:t>9.2 Ejecución en Colab</w:t>
      </w:r>
      <w:bookmarkEnd w:id="36"/>
    </w:p>
    <w:p w14:paraId="74717299" w14:textId="77777777" w:rsidR="004C3E6A" w:rsidRDefault="00AE59F5">
      <w:pPr>
        <w:pStyle w:val="Listaconnmeros"/>
        <w:spacing w:after="120"/>
      </w:pPr>
      <w:r>
        <w:t>Subir o clonar el repositorio con los notebooks.</w:t>
      </w:r>
    </w:p>
    <w:p w14:paraId="3F465949" w14:textId="77777777" w:rsidR="004C3E6A" w:rsidRDefault="00AE59F5">
      <w:pPr>
        <w:pStyle w:val="Listaconnmeros"/>
        <w:spacing w:after="120"/>
      </w:pPr>
      <w:r>
        <w:t>Montar Google Drive.</w:t>
      </w:r>
    </w:p>
    <w:p w14:paraId="08DC092F" w14:textId="77777777" w:rsidR="004C3E6A" w:rsidRDefault="00AE59F5">
      <w:pPr>
        <w:pStyle w:val="Listaconnmeros"/>
        <w:spacing w:after="120"/>
      </w:pPr>
      <w:r>
        <w:t>Definir DATA_ROOT para apuntar a la carpeta de datos en Drive.</w:t>
      </w:r>
    </w:p>
    <w:p w14:paraId="7C59045F" w14:textId="77777777" w:rsidR="004C3E6A" w:rsidRDefault="00AE59F5">
      <w:pPr>
        <w:pStyle w:val="Listaconnmeros"/>
        <w:spacing w:after="120"/>
      </w:pPr>
      <w:r>
        <w:t>Instalar requirements.txt.</w:t>
      </w:r>
    </w:p>
    <w:p w14:paraId="7E09A878" w14:textId="77777777" w:rsidR="004C3E6A" w:rsidRDefault="00AE59F5">
      <w:pPr>
        <w:pStyle w:val="Listaconnmeros"/>
        <w:spacing w:after="120"/>
      </w:pPr>
      <w:r>
        <w:t>Ejecutar los notebooks en orden y conservar las salidas.</w:t>
      </w:r>
    </w:p>
    <w:p w14:paraId="5390FC74" w14:textId="77777777" w:rsidR="004C3E6A" w:rsidRDefault="00AE59F5">
      <w:pPr>
        <w:spacing w:after="120"/>
      </w:pPr>
      <w:r>
        <w:t>No conviene subir a Bitbucket los ZIP ni las bases consolidadas grandes. Deben versionarse código, documentación, manifiestos livianos, archivos de configuración, pruebas y resultados resumidos.</w:t>
      </w:r>
    </w:p>
    <w:p w14:paraId="7C31C787" w14:textId="77777777" w:rsidR="004C3E6A" w:rsidRDefault="00AE59F5">
      <w:pPr>
        <w:pStyle w:val="Ttulo2"/>
      </w:pPr>
      <w:bookmarkStart w:id="37" w:name="_Toc236433861"/>
      <w:r>
        <w:t>9.3 Qué revisar antes de afirmar que corrió bien</w:t>
      </w:r>
      <w:bookmarkEnd w:id="37"/>
    </w:p>
    <w:p w14:paraId="1CC07AA2" w14:textId="77777777" w:rsidR="004C3E6A" w:rsidRDefault="00AE59F5">
      <w:pPr>
        <w:pStyle w:val="Listaconvietas"/>
        <w:spacing w:after="120"/>
      </w:pPr>
      <w:r>
        <w:t>El manifiesto reconoce los 18 archivos de fuente principal.</w:t>
      </w:r>
    </w:p>
    <w:p w14:paraId="1F2D649B" w14:textId="77777777" w:rsidR="004C3E6A" w:rsidRDefault="00AE59F5">
      <w:pPr>
        <w:pStyle w:val="Listaconvietas"/>
        <w:spacing w:after="120"/>
      </w:pPr>
      <w:r>
        <w:t>La serie contiene 173 meses únicos y continuos.</w:t>
      </w:r>
    </w:p>
    <w:p w14:paraId="2B795A4A" w14:textId="77777777" w:rsidR="004C3E6A" w:rsidRDefault="00AE59F5">
      <w:pPr>
        <w:pStyle w:val="Listaconvietas"/>
        <w:spacing w:after="120"/>
      </w:pPr>
      <w:r>
        <w:t>Las variables externas cubren los periodos necesarios.</w:t>
      </w:r>
    </w:p>
    <w:p w14:paraId="69898366" w14:textId="77777777" w:rsidR="004C3E6A" w:rsidRDefault="00AE59F5">
      <w:pPr>
        <w:pStyle w:val="Listaconvietas"/>
        <w:spacing w:after="120"/>
      </w:pPr>
      <w:r>
        <w:t>Ninguna variable contemporánea del objetivo entra al modelo.</w:t>
      </w:r>
    </w:p>
    <w:p w14:paraId="5B82DAF0" w14:textId="77777777" w:rsidR="004C3E6A" w:rsidRDefault="00AE59F5">
      <w:pPr>
        <w:pStyle w:val="Listaconvietas"/>
        <w:spacing w:after="120"/>
      </w:pPr>
      <w:r>
        <w:t>La validación genera 24 predicciones por objetivo y modelo.</w:t>
      </w:r>
    </w:p>
    <w:p w14:paraId="4615FED5" w14:textId="77777777" w:rsidR="004C3E6A" w:rsidRDefault="00AE59F5">
      <w:pPr>
        <w:pStyle w:val="Listaconvietas"/>
        <w:spacing w:after="120"/>
      </w:pPr>
      <w:r>
        <w:t>Existe una única predicción para junio de 2026 por objetivo.</w:t>
      </w:r>
    </w:p>
    <w:p w14:paraId="54DDFC75" w14:textId="77777777" w:rsidR="004C3E6A" w:rsidRDefault="00AE59F5">
      <w:pPr>
        <w:pStyle w:val="Listaconvietas"/>
        <w:spacing w:after="120"/>
      </w:pPr>
      <w:r>
        <w:t>Los notebooks ejecutados no contienen celdas con error.</w:t>
      </w:r>
    </w:p>
    <w:p w14:paraId="632AEE7E" w14:textId="77777777" w:rsidR="004C3E6A" w:rsidRDefault="00AE59F5">
      <w:pPr>
        <w:pStyle w:val="Ttulo1"/>
      </w:pPr>
      <w:bookmarkStart w:id="38" w:name="_Toc236433862"/>
      <w:r>
        <w:t>10. Cómo explicar las 52 preguntas del EDA</w:t>
      </w:r>
      <w:bookmarkEnd w:id="38"/>
    </w:p>
    <w:p w14:paraId="010C3763" w14:textId="77777777" w:rsidR="004C3E6A" w:rsidRDefault="00AE59F5">
      <w:pPr>
        <w:spacing w:after="120"/>
      </w:pPr>
      <w:r>
        <w:t>No es necesario memorizar las 52 respuestas. Deben entenderse como una secuencia de decisiones.</w:t>
      </w:r>
    </w:p>
    <w:p w14:paraId="4CB57BC0" w14:textId="77777777" w:rsidR="004C3E6A" w:rsidRDefault="00AE59F5">
      <w:pPr>
        <w:pStyle w:val="Listaconnmeros"/>
        <w:spacing w:after="120"/>
      </w:pPr>
      <w:r>
        <w:t>Preguntas 1-6: confirman qué representa una fila, tamaño, tipos, clave y duplicados.</w:t>
      </w:r>
    </w:p>
    <w:p w14:paraId="695943B9" w14:textId="77777777" w:rsidR="004C3E6A" w:rsidRDefault="00AE59F5">
      <w:pPr>
        <w:pStyle w:val="Listaconnmeros"/>
        <w:spacing w:after="120"/>
      </w:pPr>
      <w:r>
        <w:t>Preguntas 7-14: establecen si la base es confiable y qué reglas de limpieza requiere.</w:t>
      </w:r>
    </w:p>
    <w:p w14:paraId="208806BF" w14:textId="77777777" w:rsidR="004C3E6A" w:rsidRDefault="00AE59F5">
      <w:pPr>
        <w:pStyle w:val="Listaconnmeros"/>
        <w:spacing w:after="120"/>
      </w:pPr>
      <w:r>
        <w:t>Preguntas 15-22: estudian la variable objetivo y los riesgos de transformación o fuga.</w:t>
      </w:r>
    </w:p>
    <w:p w14:paraId="1D778E80" w14:textId="77777777" w:rsidR="004C3E6A" w:rsidRDefault="00AE59F5">
      <w:pPr>
        <w:pStyle w:val="Listaconnmeros"/>
        <w:spacing w:after="120"/>
      </w:pPr>
      <w:r>
        <w:t>Preguntas 23-32: describen escalas, colas, extremos, ceros y correlación numérica.</w:t>
      </w:r>
    </w:p>
    <w:p w14:paraId="0EA2986C" w14:textId="77777777" w:rsidR="004C3E6A" w:rsidRDefault="00AE59F5">
      <w:pPr>
        <w:pStyle w:val="Listaconnmeros"/>
        <w:spacing w:after="120"/>
      </w:pPr>
      <w:r>
        <w:lastRenderedPageBreak/>
        <w:t>Preguntas 33-38: examinan concentración y cardinalidad de países, capítulos y transporte.</w:t>
      </w:r>
    </w:p>
    <w:p w14:paraId="0EBE2B7F" w14:textId="77777777" w:rsidR="004C3E6A" w:rsidRDefault="00AE59F5">
      <w:pPr>
        <w:pStyle w:val="Listaconnmeros"/>
        <w:spacing w:after="120"/>
      </w:pPr>
      <w:r>
        <w:t>Preguntas 39-44: separan relaciones útiles de variables redundantes o imposibles en inferencia.</w:t>
      </w:r>
    </w:p>
    <w:p w14:paraId="30976CD2" w14:textId="77777777" w:rsidR="004C3E6A" w:rsidRDefault="00AE59F5">
      <w:pPr>
        <w:pStyle w:val="Listaconnmeros"/>
        <w:spacing w:after="120"/>
      </w:pPr>
      <w:r>
        <w:t>Preguntas 45-48: demuestran tendencia, estacionalidad, drift y diferencias entre segmentos.</w:t>
      </w:r>
    </w:p>
    <w:p w14:paraId="3C368B48" w14:textId="77777777" w:rsidR="004C3E6A" w:rsidRDefault="00AE59F5">
      <w:pPr>
        <w:pStyle w:val="Listaconnmeros"/>
        <w:spacing w:after="120"/>
      </w:pPr>
      <w:r>
        <w:t>Preguntas 49-52: convierten los hallazgos en features, pipeline, validación, modelos y métricas.</w:t>
      </w:r>
    </w:p>
    <w:p w14:paraId="138A1E94" w14:textId="77777777" w:rsidR="004C3E6A" w:rsidRDefault="00AE59F5">
      <w:pPr>
        <w:pStyle w:val="Ttulo1"/>
      </w:pPr>
      <w:bookmarkStart w:id="39" w:name="_Toc236433863"/>
      <w:r>
        <w:t>11. Guion de sustentación de diez minutos</w:t>
      </w:r>
      <w:bookmarkEnd w:id="39"/>
    </w:p>
    <w:p w14:paraId="34C3C9F1" w14:textId="77777777" w:rsidR="004C3E6A" w:rsidRDefault="00AE59F5">
      <w:pPr>
        <w:pStyle w:val="Listaconnmeros"/>
        <w:spacing w:after="120"/>
      </w:pPr>
      <w:r>
        <w:t>Problema, 1 minuto. Explicar que la planeación necesita anticipar el volumen monetario y físico mensual, y formular la pregunta de predicción a un mes.</w:t>
      </w:r>
    </w:p>
    <w:p w14:paraId="5626E28A" w14:textId="77777777" w:rsidR="004C3E6A" w:rsidRDefault="00AE59F5">
      <w:pPr>
        <w:pStyle w:val="Listaconnmeros"/>
        <w:spacing w:after="120"/>
      </w:pPr>
      <w:r>
        <w:t>Datos, 1 minuto. Presentar DANE, 6,7 millones de registros, 173 meses, aduana 35, TRM y ONI.</w:t>
      </w:r>
    </w:p>
    <w:p w14:paraId="2CCDA69E" w14:textId="77777777" w:rsidR="004C3E6A" w:rsidRDefault="00AE59F5">
      <w:pPr>
        <w:pStyle w:val="Listaconnmeros"/>
        <w:spacing w:after="120"/>
      </w:pPr>
      <w:r>
        <w:t>Arquitectura, 1 minuto. Mostrar el flujo de cinco notebooks y las capas raw, landing, trusted y surface.</w:t>
      </w:r>
    </w:p>
    <w:p w14:paraId="687DD71C" w14:textId="77777777" w:rsidR="004C3E6A" w:rsidRDefault="00AE59F5">
      <w:pPr>
        <w:pStyle w:val="Listaconnmeros"/>
        <w:spacing w:after="120"/>
      </w:pPr>
      <w:r>
        <w:t>EDA, 2 minutos. Destacar continuidad, baja proporción de nulos, asimetría, meses extremos, autocorrelación, estacionalidad y drift.</w:t>
      </w:r>
    </w:p>
    <w:p w14:paraId="3EB23399" w14:textId="77777777" w:rsidR="004C3E6A" w:rsidRDefault="00AE59F5">
      <w:pPr>
        <w:pStyle w:val="Listaconnmeros"/>
        <w:spacing w:after="120"/>
      </w:pPr>
      <w:r>
        <w:t>Prevención de fuga, 1 minuto. Explicar con el ejemplo de junio de 2026 por qué solo se usa información hasta mayo.</w:t>
      </w:r>
    </w:p>
    <w:p w14:paraId="55725A09" w14:textId="77777777" w:rsidR="004C3E6A" w:rsidRDefault="00AE59F5">
      <w:pPr>
        <w:pStyle w:val="Listaconnmeros"/>
        <w:spacing w:after="120"/>
      </w:pPr>
      <w:r>
        <w:t>Entrenamiento, 1 minuto. Describir walk-forward de 24 meses, naive, Ridge, HGB y WAPE.</w:t>
      </w:r>
    </w:p>
    <w:p w14:paraId="1EF4E2DD" w14:textId="77777777" w:rsidR="004C3E6A" w:rsidRDefault="00AE59F5">
      <w:pPr>
        <w:pStyle w:val="Listaconnmeros"/>
        <w:spacing w:after="120"/>
      </w:pPr>
      <w:r>
        <w:t>Resultados, 1 minuto. Informar 7,34 % de WAPE en CIF y 9,51 % en peso neto; ambos mejores que naive.</w:t>
      </w:r>
    </w:p>
    <w:p w14:paraId="33AFF8B9" w14:textId="77777777" w:rsidR="004C3E6A" w:rsidRDefault="00AE59F5">
      <w:pPr>
        <w:pStyle w:val="Listaconnmeros"/>
        <w:spacing w:after="120"/>
      </w:pPr>
      <w:r>
        <w:t>Pronóstico, 1 minuto. Presentar junio de 2026 junto con sus intervalos, sin hablar de certeza.</w:t>
      </w:r>
    </w:p>
    <w:p w14:paraId="00E5B324" w14:textId="77777777" w:rsidR="004C3E6A" w:rsidRDefault="00AE59F5">
      <w:pPr>
        <w:pStyle w:val="Listaconnmeros"/>
        <w:spacing w:after="120"/>
      </w:pPr>
      <w:r>
        <w:t>Cierre, 1 minuto. Mencionar utilidad, límites y actualización mensual del producto.</w:t>
      </w:r>
    </w:p>
    <w:p w14:paraId="07162F11" w14:textId="77777777" w:rsidR="004C3E6A" w:rsidRDefault="00AE59F5">
      <w:pPr>
        <w:pStyle w:val="Ttulo1"/>
      </w:pPr>
      <w:bookmarkStart w:id="40" w:name="_Toc236433864"/>
      <w:r>
        <w:t>12. Preguntas frecuentes de sustentación</w:t>
      </w:r>
      <w:bookmarkEnd w:id="40"/>
    </w:p>
    <w:p w14:paraId="7918617C" w14:textId="77777777" w:rsidR="004C3E6A" w:rsidRDefault="00AE59F5">
      <w:pPr>
        <w:spacing w:after="120"/>
      </w:pPr>
      <w:r>
        <w:t>Tabla 5. Preguntas frecuentes de sustentación</w:t>
      </w:r>
    </w:p>
    <w:tbl>
      <w:tblPr>
        <w:tblStyle w:val="Tablaconcuadrcula"/>
        <w:tblW w:w="0" w:type="auto"/>
        <w:jc w:val="center"/>
        <w:tblLayout w:type="fixed"/>
        <w:tblLook w:val="04A0" w:firstRow="1" w:lastRow="0" w:firstColumn="1" w:lastColumn="0" w:noHBand="0" w:noVBand="1"/>
      </w:tblPr>
      <w:tblGrid>
        <w:gridCol w:w="3240"/>
        <w:gridCol w:w="6480"/>
      </w:tblGrid>
      <w:tr w:rsidR="004C3E6A" w14:paraId="541E4729" w14:textId="77777777">
        <w:trPr>
          <w:tblHeader/>
          <w:jc w:val="center"/>
        </w:trPr>
        <w:tc>
          <w:tcPr>
            <w:tcW w:w="3240" w:type="dxa"/>
            <w:shd w:val="clear" w:color="auto" w:fill="FFFFFF"/>
            <w:tcMar>
              <w:top w:w="80" w:type="dxa"/>
              <w:left w:w="90" w:type="dxa"/>
              <w:bottom w:w="80" w:type="dxa"/>
              <w:right w:w="90" w:type="dxa"/>
            </w:tcMar>
            <w:vAlign w:val="center"/>
          </w:tcPr>
          <w:p w14:paraId="3760D43C" w14:textId="77777777" w:rsidR="004C3E6A" w:rsidRDefault="00AE59F5">
            <w:pPr>
              <w:jc w:val="center"/>
            </w:pPr>
            <w:r>
              <w:rPr>
                <w:b/>
              </w:rPr>
              <w:t>Pregunta</w:t>
            </w:r>
          </w:p>
        </w:tc>
        <w:tc>
          <w:tcPr>
            <w:tcW w:w="6480" w:type="dxa"/>
            <w:shd w:val="clear" w:color="auto" w:fill="FFFFFF"/>
            <w:tcMar>
              <w:top w:w="80" w:type="dxa"/>
              <w:left w:w="90" w:type="dxa"/>
              <w:bottom w:w="80" w:type="dxa"/>
              <w:right w:w="90" w:type="dxa"/>
            </w:tcMar>
            <w:vAlign w:val="center"/>
          </w:tcPr>
          <w:p w14:paraId="18BADF89" w14:textId="77777777" w:rsidR="004C3E6A" w:rsidRDefault="00AE59F5">
            <w:pPr>
              <w:jc w:val="center"/>
            </w:pPr>
            <w:r>
              <w:rPr>
                <w:b/>
              </w:rPr>
              <w:t>Respuesta breve</w:t>
            </w:r>
          </w:p>
        </w:tc>
      </w:tr>
      <w:tr w:rsidR="004C3E6A" w14:paraId="65CBF2F5" w14:textId="77777777">
        <w:trPr>
          <w:jc w:val="center"/>
        </w:trPr>
        <w:tc>
          <w:tcPr>
            <w:tcW w:w="3240" w:type="dxa"/>
            <w:tcMar>
              <w:top w:w="80" w:type="dxa"/>
              <w:left w:w="90" w:type="dxa"/>
              <w:bottom w:w="80" w:type="dxa"/>
              <w:right w:w="90" w:type="dxa"/>
            </w:tcMar>
            <w:vAlign w:val="center"/>
          </w:tcPr>
          <w:p w14:paraId="289CD92C" w14:textId="77777777" w:rsidR="004C3E6A" w:rsidRDefault="00AE59F5">
            <w:r>
              <w:t>¿Por qué Buenaventura?</w:t>
            </w:r>
          </w:p>
        </w:tc>
        <w:tc>
          <w:tcPr>
            <w:tcW w:w="6480" w:type="dxa"/>
            <w:tcMar>
              <w:top w:w="80" w:type="dxa"/>
              <w:left w:w="90" w:type="dxa"/>
              <w:bottom w:w="80" w:type="dxa"/>
              <w:right w:w="90" w:type="dxa"/>
            </w:tcMar>
            <w:vAlign w:val="center"/>
          </w:tcPr>
          <w:p w14:paraId="24442854" w14:textId="77777777" w:rsidR="004C3E6A" w:rsidRDefault="00AE59F5">
            <w:r>
              <w:t>Porque concentra una operación importadora relevante y ofrece una serie pública extensa que permite estudiar valor y carga física.</w:t>
            </w:r>
          </w:p>
        </w:tc>
      </w:tr>
      <w:tr w:rsidR="004C3E6A" w14:paraId="36BA9EC7" w14:textId="77777777">
        <w:trPr>
          <w:jc w:val="center"/>
        </w:trPr>
        <w:tc>
          <w:tcPr>
            <w:tcW w:w="3240" w:type="dxa"/>
            <w:tcMar>
              <w:top w:w="80" w:type="dxa"/>
              <w:left w:w="90" w:type="dxa"/>
              <w:bottom w:w="80" w:type="dxa"/>
              <w:right w:w="90" w:type="dxa"/>
            </w:tcMar>
            <w:vAlign w:val="center"/>
          </w:tcPr>
          <w:p w14:paraId="5C34960A" w14:textId="77777777" w:rsidR="004C3E6A" w:rsidRDefault="00AE59F5">
            <w:r>
              <w:t>¿Qué predice exactamente?</w:t>
            </w:r>
          </w:p>
        </w:tc>
        <w:tc>
          <w:tcPr>
            <w:tcW w:w="6480" w:type="dxa"/>
            <w:tcMar>
              <w:top w:w="80" w:type="dxa"/>
              <w:left w:w="90" w:type="dxa"/>
              <w:bottom w:w="80" w:type="dxa"/>
              <w:right w:w="90" w:type="dxa"/>
            </w:tcMar>
            <w:vAlign w:val="center"/>
          </w:tcPr>
          <w:p w14:paraId="686CF331" w14:textId="77777777" w:rsidR="004C3E6A" w:rsidRDefault="00AE59F5">
            <w:r>
              <w:t>El total mensual de valor CIF y peso neto registrado por la aduana, con horizonte de un mes.</w:t>
            </w:r>
          </w:p>
        </w:tc>
      </w:tr>
      <w:tr w:rsidR="004C3E6A" w14:paraId="43F92E03" w14:textId="77777777">
        <w:trPr>
          <w:jc w:val="center"/>
        </w:trPr>
        <w:tc>
          <w:tcPr>
            <w:tcW w:w="3240" w:type="dxa"/>
            <w:tcMar>
              <w:top w:w="80" w:type="dxa"/>
              <w:left w:w="90" w:type="dxa"/>
              <w:bottom w:w="80" w:type="dxa"/>
              <w:right w:w="90" w:type="dxa"/>
            </w:tcMar>
            <w:vAlign w:val="center"/>
          </w:tcPr>
          <w:p w14:paraId="306A1B6D" w14:textId="77777777" w:rsidR="004C3E6A" w:rsidRDefault="00AE59F5">
            <w:r>
              <w:t>¿Por qué dos objetivos?</w:t>
            </w:r>
          </w:p>
        </w:tc>
        <w:tc>
          <w:tcPr>
            <w:tcW w:w="6480" w:type="dxa"/>
            <w:tcMar>
              <w:top w:w="80" w:type="dxa"/>
              <w:left w:w="90" w:type="dxa"/>
              <w:bottom w:w="80" w:type="dxa"/>
              <w:right w:w="90" w:type="dxa"/>
            </w:tcMar>
            <w:vAlign w:val="center"/>
          </w:tcPr>
          <w:p w14:paraId="71AAE3FC" w14:textId="77777777" w:rsidR="004C3E6A" w:rsidRDefault="00AE59F5">
            <w:r>
              <w:t>CIF aproxima magnitud monetaria y peso neto aproxima volumen físico; responden a necesidades distintas.</w:t>
            </w:r>
          </w:p>
        </w:tc>
      </w:tr>
      <w:tr w:rsidR="004C3E6A" w14:paraId="09CA88C6" w14:textId="77777777">
        <w:trPr>
          <w:jc w:val="center"/>
        </w:trPr>
        <w:tc>
          <w:tcPr>
            <w:tcW w:w="3240" w:type="dxa"/>
            <w:tcMar>
              <w:top w:w="80" w:type="dxa"/>
              <w:left w:w="90" w:type="dxa"/>
              <w:bottom w:w="80" w:type="dxa"/>
              <w:right w:w="90" w:type="dxa"/>
            </w:tcMar>
            <w:vAlign w:val="center"/>
          </w:tcPr>
          <w:p w14:paraId="4966FF7B" w14:textId="77777777" w:rsidR="004C3E6A" w:rsidRDefault="00AE59F5">
            <w:r>
              <w:t>¿Por qué no usar FOB del mismo mes?</w:t>
            </w:r>
          </w:p>
        </w:tc>
        <w:tc>
          <w:tcPr>
            <w:tcW w:w="6480" w:type="dxa"/>
            <w:tcMar>
              <w:top w:w="80" w:type="dxa"/>
              <w:left w:w="90" w:type="dxa"/>
              <w:bottom w:w="80" w:type="dxa"/>
              <w:right w:w="90" w:type="dxa"/>
            </w:tcMar>
            <w:vAlign w:val="center"/>
          </w:tcPr>
          <w:p w14:paraId="0F63FC16" w14:textId="77777777" w:rsidR="004C3E6A" w:rsidRDefault="00AE59F5">
            <w:r>
              <w:t xml:space="preserve">Porque forma parte del resultado observado y no está disponible al momento de pronosticar; sería fuga de </w:t>
            </w:r>
            <w:r>
              <w:lastRenderedPageBreak/>
              <w:t>información.</w:t>
            </w:r>
          </w:p>
        </w:tc>
      </w:tr>
      <w:tr w:rsidR="004C3E6A" w14:paraId="61446DA5" w14:textId="77777777">
        <w:trPr>
          <w:jc w:val="center"/>
        </w:trPr>
        <w:tc>
          <w:tcPr>
            <w:tcW w:w="3240" w:type="dxa"/>
            <w:tcMar>
              <w:top w:w="80" w:type="dxa"/>
              <w:left w:w="90" w:type="dxa"/>
              <w:bottom w:w="80" w:type="dxa"/>
              <w:right w:w="90" w:type="dxa"/>
            </w:tcMar>
            <w:vAlign w:val="center"/>
          </w:tcPr>
          <w:p w14:paraId="39EDD0EC" w14:textId="77777777" w:rsidR="004C3E6A" w:rsidRDefault="00AE59F5">
            <w:r>
              <w:lastRenderedPageBreak/>
              <w:t>¿Por qué walk-forward?</w:t>
            </w:r>
          </w:p>
        </w:tc>
        <w:tc>
          <w:tcPr>
            <w:tcW w:w="6480" w:type="dxa"/>
            <w:tcMar>
              <w:top w:w="80" w:type="dxa"/>
              <w:left w:w="90" w:type="dxa"/>
              <w:bottom w:w="80" w:type="dxa"/>
              <w:right w:w="90" w:type="dxa"/>
            </w:tcMar>
            <w:vAlign w:val="center"/>
          </w:tcPr>
          <w:p w14:paraId="7374C207" w14:textId="77777777" w:rsidR="004C3E6A" w:rsidRDefault="00AE59F5">
            <w:r>
              <w:t>Porque respeta el tiempo y reproduce cómo se habría pronosticado cada mes sin conocer el futuro.</w:t>
            </w:r>
          </w:p>
        </w:tc>
      </w:tr>
      <w:tr w:rsidR="004C3E6A" w14:paraId="78592167" w14:textId="77777777">
        <w:trPr>
          <w:jc w:val="center"/>
        </w:trPr>
        <w:tc>
          <w:tcPr>
            <w:tcW w:w="3240" w:type="dxa"/>
            <w:tcMar>
              <w:top w:w="80" w:type="dxa"/>
              <w:left w:w="90" w:type="dxa"/>
              <w:bottom w:w="80" w:type="dxa"/>
              <w:right w:w="90" w:type="dxa"/>
            </w:tcMar>
            <w:vAlign w:val="center"/>
          </w:tcPr>
          <w:p w14:paraId="192F2A63" w14:textId="77777777" w:rsidR="004C3E6A" w:rsidRDefault="00AE59F5">
            <w:r>
              <w:t>¿Por qué WAPE?</w:t>
            </w:r>
          </w:p>
        </w:tc>
        <w:tc>
          <w:tcPr>
            <w:tcW w:w="6480" w:type="dxa"/>
            <w:tcMar>
              <w:top w:w="80" w:type="dxa"/>
              <w:left w:w="90" w:type="dxa"/>
              <w:bottom w:w="80" w:type="dxa"/>
              <w:right w:w="90" w:type="dxa"/>
            </w:tcMar>
            <w:vAlign w:val="center"/>
          </w:tcPr>
          <w:p w14:paraId="4179CA77" w14:textId="77777777" w:rsidR="004C3E6A" w:rsidRDefault="00AE59F5">
            <w:r>
              <w:t>Porque comunica el error absoluto total como proporción del total observado y es estable para estas series positivas.</w:t>
            </w:r>
          </w:p>
        </w:tc>
      </w:tr>
      <w:tr w:rsidR="004C3E6A" w14:paraId="7E12ED27" w14:textId="77777777">
        <w:trPr>
          <w:jc w:val="center"/>
        </w:trPr>
        <w:tc>
          <w:tcPr>
            <w:tcW w:w="3240" w:type="dxa"/>
            <w:tcMar>
              <w:top w:w="80" w:type="dxa"/>
              <w:left w:w="90" w:type="dxa"/>
              <w:bottom w:w="80" w:type="dxa"/>
              <w:right w:w="90" w:type="dxa"/>
            </w:tcMar>
            <w:vAlign w:val="center"/>
          </w:tcPr>
          <w:p w14:paraId="0E635505" w14:textId="77777777" w:rsidR="004C3E6A" w:rsidRDefault="00AE59F5">
            <w:r>
              <w:t>¿Por qué ganó un modelo distinto por objetivo?</w:t>
            </w:r>
          </w:p>
        </w:tc>
        <w:tc>
          <w:tcPr>
            <w:tcW w:w="6480" w:type="dxa"/>
            <w:tcMar>
              <w:top w:w="80" w:type="dxa"/>
              <w:left w:w="90" w:type="dxa"/>
              <w:bottom w:w="80" w:type="dxa"/>
              <w:right w:w="90" w:type="dxa"/>
            </w:tcMar>
            <w:vAlign w:val="center"/>
          </w:tcPr>
          <w:p w14:paraId="13C16A2D" w14:textId="77777777" w:rsidR="004C3E6A" w:rsidRDefault="00AE59F5">
            <w:r>
              <w:t>La relación entre variables y valor monetario no tiene que ser igual a la del volumen físico. Se seleccionó por desempeño validado.</w:t>
            </w:r>
          </w:p>
        </w:tc>
      </w:tr>
      <w:tr w:rsidR="004C3E6A" w14:paraId="506CD48C" w14:textId="77777777">
        <w:trPr>
          <w:jc w:val="center"/>
        </w:trPr>
        <w:tc>
          <w:tcPr>
            <w:tcW w:w="3240" w:type="dxa"/>
            <w:tcMar>
              <w:top w:w="80" w:type="dxa"/>
              <w:left w:w="90" w:type="dxa"/>
              <w:bottom w:w="80" w:type="dxa"/>
              <w:right w:w="90" w:type="dxa"/>
            </w:tcMar>
            <w:vAlign w:val="center"/>
          </w:tcPr>
          <w:p w14:paraId="3720E2D6" w14:textId="77777777" w:rsidR="004C3E6A" w:rsidRDefault="00AE59F5">
            <w:r>
              <w:t>¿Los outliers se eliminaron?</w:t>
            </w:r>
          </w:p>
        </w:tc>
        <w:tc>
          <w:tcPr>
            <w:tcW w:w="6480" w:type="dxa"/>
            <w:tcMar>
              <w:top w:w="80" w:type="dxa"/>
              <w:left w:w="90" w:type="dxa"/>
              <w:bottom w:w="80" w:type="dxa"/>
              <w:right w:w="90" w:type="dxa"/>
            </w:tcMar>
            <w:vAlign w:val="center"/>
          </w:tcPr>
          <w:p w14:paraId="03AAF45A" w14:textId="77777777" w:rsidR="004C3E6A" w:rsidRDefault="00AE59F5">
            <w:r>
              <w:t>No automáticamente. Primero se validan; los meses extremos pueden ser sucesos reales y contienen información económica.</w:t>
            </w:r>
          </w:p>
        </w:tc>
      </w:tr>
      <w:tr w:rsidR="004C3E6A" w14:paraId="6ED1519F" w14:textId="77777777">
        <w:trPr>
          <w:jc w:val="center"/>
        </w:trPr>
        <w:tc>
          <w:tcPr>
            <w:tcW w:w="3240" w:type="dxa"/>
            <w:tcMar>
              <w:top w:w="80" w:type="dxa"/>
              <w:left w:w="90" w:type="dxa"/>
              <w:bottom w:w="80" w:type="dxa"/>
              <w:right w:w="90" w:type="dxa"/>
            </w:tcMar>
            <w:vAlign w:val="center"/>
          </w:tcPr>
          <w:p w14:paraId="7A22CD02" w14:textId="77777777" w:rsidR="004C3E6A" w:rsidRDefault="00AE59F5">
            <w:r>
              <w:t>¿El Niño demuestra causalidad?</w:t>
            </w:r>
          </w:p>
        </w:tc>
        <w:tc>
          <w:tcPr>
            <w:tcW w:w="6480" w:type="dxa"/>
            <w:tcMar>
              <w:top w:w="80" w:type="dxa"/>
              <w:left w:w="90" w:type="dxa"/>
              <w:bottom w:w="80" w:type="dxa"/>
              <w:right w:w="90" w:type="dxa"/>
            </w:tcMar>
            <w:vAlign w:val="center"/>
          </w:tcPr>
          <w:p w14:paraId="241FB0E0" w14:textId="77777777" w:rsidR="004C3E6A" w:rsidRDefault="00AE59F5">
            <w:r>
              <w:t>No. ONI es una variable externa potencialmente informativa; el modelo evalúa asociación predictiva rezagada, no causalidad.</w:t>
            </w:r>
          </w:p>
        </w:tc>
      </w:tr>
      <w:tr w:rsidR="004C3E6A" w14:paraId="2BB9A18A" w14:textId="77777777">
        <w:trPr>
          <w:jc w:val="center"/>
        </w:trPr>
        <w:tc>
          <w:tcPr>
            <w:tcW w:w="3240" w:type="dxa"/>
            <w:tcMar>
              <w:top w:w="80" w:type="dxa"/>
              <w:left w:w="90" w:type="dxa"/>
              <w:bottom w:w="80" w:type="dxa"/>
              <w:right w:w="90" w:type="dxa"/>
            </w:tcMar>
            <w:vAlign w:val="center"/>
          </w:tcPr>
          <w:p w14:paraId="6F352F34" w14:textId="77777777" w:rsidR="004C3E6A" w:rsidRDefault="00AE59F5">
            <w:r>
              <w:t>¿La predicción es segura?</w:t>
            </w:r>
          </w:p>
        </w:tc>
        <w:tc>
          <w:tcPr>
            <w:tcW w:w="6480" w:type="dxa"/>
            <w:tcMar>
              <w:top w:w="80" w:type="dxa"/>
              <w:left w:w="90" w:type="dxa"/>
              <w:bottom w:w="80" w:type="dxa"/>
              <w:right w:w="90" w:type="dxa"/>
            </w:tcMar>
            <w:vAlign w:val="center"/>
          </w:tcPr>
          <w:p w14:paraId="6660D433" w14:textId="77777777" w:rsidR="004C3E6A" w:rsidRDefault="00AE59F5">
            <w:r>
              <w:t>No. Es una estimación con error histórico y un intervalo aproximado; debe actualizarse y monitorearse.</w:t>
            </w:r>
          </w:p>
        </w:tc>
      </w:tr>
    </w:tbl>
    <w:p w14:paraId="0B76EC06" w14:textId="77777777" w:rsidR="004C3E6A" w:rsidRDefault="004C3E6A"/>
    <w:p w14:paraId="6C496131" w14:textId="77777777" w:rsidR="004C3E6A" w:rsidRDefault="00AE59F5">
      <w:pPr>
        <w:pStyle w:val="Ttulo1"/>
      </w:pPr>
      <w:bookmarkStart w:id="41" w:name="_Toc236433865"/>
      <w:r>
        <w:t>13. Limitaciones y mejoras</w:t>
      </w:r>
      <w:bookmarkEnd w:id="41"/>
    </w:p>
    <w:p w14:paraId="56228BC9" w14:textId="77777777" w:rsidR="004C3E6A" w:rsidRDefault="00AE59F5">
      <w:pPr>
        <w:pStyle w:val="Listaconvietas"/>
        <w:spacing w:after="120"/>
      </w:pPr>
      <w:r>
        <w:t>La base representa registros administrativos publicados; puede tener revisiones, rezagos y cambios de estructura.</w:t>
      </w:r>
    </w:p>
    <w:p w14:paraId="065988F2" w14:textId="77777777" w:rsidR="004C3E6A" w:rsidRDefault="00AE59F5">
      <w:pPr>
        <w:pStyle w:val="Listaconvietas"/>
        <w:spacing w:after="120"/>
      </w:pPr>
      <w:r>
        <w:t>El año 2026 está incompleto y solo se utiliza hasta mayo.</w:t>
      </w:r>
    </w:p>
    <w:p w14:paraId="33E7671C" w14:textId="77777777" w:rsidR="004C3E6A" w:rsidRDefault="00AE59F5">
      <w:pPr>
        <w:pStyle w:val="Listaconvietas"/>
        <w:spacing w:after="120"/>
      </w:pPr>
      <w:r>
        <w:t>El EDA documental cubre 2012-2024, mientras el entrenamiento final llega a mayo de 2026. Ambas versiones tienen propósitos distintos y están identificadas.</w:t>
      </w:r>
    </w:p>
    <w:p w14:paraId="4F6B63AE" w14:textId="77777777" w:rsidR="004C3E6A" w:rsidRDefault="00AE59F5">
      <w:pPr>
        <w:pStyle w:val="Listaconvietas"/>
        <w:spacing w:after="120"/>
      </w:pPr>
      <w:r>
        <w:t>TRM y ONI pueden mejorar contexto, pero una asociación predictiva no prueba efecto causal.</w:t>
      </w:r>
    </w:p>
    <w:p w14:paraId="65DBE120" w14:textId="77777777" w:rsidR="004C3E6A" w:rsidRDefault="00AE59F5">
      <w:pPr>
        <w:pStyle w:val="Listaconvietas"/>
        <w:spacing w:after="120"/>
      </w:pPr>
      <w:r>
        <w:t>El intervalo del 80 % se deriva del comportamiento de los errores y es aproximado.</w:t>
      </w:r>
    </w:p>
    <w:p w14:paraId="3F587D70" w14:textId="77777777" w:rsidR="004C3E6A" w:rsidRDefault="00AE59F5">
      <w:pPr>
        <w:pStyle w:val="Listaconvietas"/>
        <w:spacing w:after="120"/>
      </w:pPr>
      <w:r>
        <w:t>El producto actual pronostica un mes adelante. Horizontes mayores requieren una estrategia y validación diferentes.</w:t>
      </w:r>
    </w:p>
    <w:p w14:paraId="40D11258" w14:textId="77777777" w:rsidR="004C3E6A" w:rsidRDefault="00AE59F5">
      <w:pPr>
        <w:pStyle w:val="Listaconvietas"/>
        <w:spacing w:after="120"/>
      </w:pPr>
      <w:r>
        <w:t>La API y la aplicación web son una fase posterior; el producto actual es reproducible mediante notebooks, archivos de salida y modelos guardados.</w:t>
      </w:r>
    </w:p>
    <w:p w14:paraId="2FB99FF3" w14:textId="77777777" w:rsidR="004C3E6A" w:rsidRDefault="00AE59F5">
      <w:pPr>
        <w:spacing w:after="120"/>
      </w:pPr>
      <w:r>
        <w:t>La mejora más importante es incorporar cada nuevo mes publicado, volver a ejecutar la validación de seguimiento y comparar el error reciente con el histórico. Si el error aumenta de forma persistente, debe revisarse drift, calidad de fuentes y reentrenamiento.</w:t>
      </w:r>
    </w:p>
    <w:p w14:paraId="7F39E8EB" w14:textId="77777777" w:rsidR="004C3E6A" w:rsidRDefault="00AE59F5">
      <w:pPr>
        <w:pStyle w:val="Ttulo1"/>
      </w:pPr>
      <w:bookmarkStart w:id="42" w:name="_Toc236433866"/>
      <w:r>
        <w:t>14. Glosario mínimo</w:t>
      </w:r>
      <w:bookmarkEnd w:id="42"/>
    </w:p>
    <w:p w14:paraId="6BA96FB0" w14:textId="77777777" w:rsidR="004C3E6A" w:rsidRDefault="00AE59F5">
      <w:pPr>
        <w:pStyle w:val="Listaconvietas"/>
        <w:spacing w:after="120"/>
      </w:pPr>
      <w:r>
        <w:t>Target: variable que el modelo intenta predecir.</w:t>
      </w:r>
    </w:p>
    <w:p w14:paraId="5E2E9791" w14:textId="77777777" w:rsidR="004C3E6A" w:rsidRDefault="00AE59F5">
      <w:pPr>
        <w:pStyle w:val="Listaconvietas"/>
        <w:spacing w:after="120"/>
      </w:pPr>
      <w:r>
        <w:lastRenderedPageBreak/>
        <w:t>Feature: variable de entrada disponible en el momento del pronóstico.</w:t>
      </w:r>
    </w:p>
    <w:p w14:paraId="3C796D6B" w14:textId="77777777" w:rsidR="004C3E6A" w:rsidRDefault="00AE59F5">
      <w:pPr>
        <w:pStyle w:val="Listaconvietas"/>
        <w:spacing w:after="120"/>
      </w:pPr>
      <w:r>
        <w:t>Lag o rezago: valor observado varios periodos antes.</w:t>
      </w:r>
    </w:p>
    <w:p w14:paraId="19677040" w14:textId="77777777" w:rsidR="004C3E6A" w:rsidRDefault="00AE59F5">
      <w:pPr>
        <w:pStyle w:val="Listaconvietas"/>
        <w:spacing w:after="120"/>
      </w:pPr>
      <w:r>
        <w:t>Inferencia: uso del modelo entrenado para generar una predicción nueva.</w:t>
      </w:r>
    </w:p>
    <w:p w14:paraId="3049FA94" w14:textId="77777777" w:rsidR="004C3E6A" w:rsidRDefault="00AE59F5">
      <w:pPr>
        <w:pStyle w:val="Listaconvietas"/>
        <w:spacing w:after="120"/>
      </w:pPr>
      <w:r>
        <w:t>Data leakage: entrada de información que no estaría disponible en una predicción real.</w:t>
      </w:r>
    </w:p>
    <w:p w14:paraId="211EC381" w14:textId="77777777" w:rsidR="004C3E6A" w:rsidRDefault="00AE59F5">
      <w:pPr>
        <w:pStyle w:val="Listaconvietas"/>
        <w:spacing w:after="120"/>
      </w:pPr>
      <w:r>
        <w:t>Drift: cambio de la distribución de los datos entre periodos.</w:t>
      </w:r>
    </w:p>
    <w:p w14:paraId="343EE722" w14:textId="77777777" w:rsidR="004C3E6A" w:rsidRDefault="00AE59F5">
      <w:pPr>
        <w:pStyle w:val="Listaconvietas"/>
        <w:spacing w:after="120"/>
      </w:pPr>
      <w:r>
        <w:t>Backtest: simulación histórica de predicciones respetando el tiempo.</w:t>
      </w:r>
    </w:p>
    <w:p w14:paraId="6C35D0D3" w14:textId="77777777" w:rsidR="004C3E6A" w:rsidRDefault="00AE59F5">
      <w:pPr>
        <w:pStyle w:val="Listaconvietas"/>
        <w:spacing w:after="120"/>
      </w:pPr>
      <w:r>
        <w:t>Regularización: penalización que limita coeficientes excesivos y reduce sobreajuste.</w:t>
      </w:r>
    </w:p>
    <w:p w14:paraId="679927CF" w14:textId="77777777" w:rsidR="004C3E6A" w:rsidRDefault="00AE59F5">
      <w:pPr>
        <w:pStyle w:val="Listaconvietas"/>
        <w:spacing w:after="120"/>
      </w:pPr>
      <w:r>
        <w:t>Estacionariedad: estabilidad de propiedades estadísticas de una serie a través del tiempo.</w:t>
      </w:r>
    </w:p>
    <w:p w14:paraId="79992575" w14:textId="77777777" w:rsidR="004C3E6A" w:rsidRDefault="00AE59F5">
      <w:pPr>
        <w:pStyle w:val="Ttulo1"/>
      </w:pPr>
      <w:bookmarkStart w:id="43" w:name="_Toc236433867"/>
      <w:r>
        <w:t>15. Autoevaluación</w:t>
      </w:r>
      <w:bookmarkEnd w:id="43"/>
    </w:p>
    <w:p w14:paraId="033F03FA" w14:textId="77777777" w:rsidR="004C3E6A" w:rsidRDefault="00AE59F5">
      <w:pPr>
        <w:pStyle w:val="Listaconnmeros"/>
        <w:spacing w:after="120"/>
      </w:pPr>
      <w:r>
        <w:t>¿Cuál es la granularidad original y cuál es la granularidad del modelo?</w:t>
      </w:r>
    </w:p>
    <w:p w14:paraId="238834B6" w14:textId="77777777" w:rsidR="004C3E6A" w:rsidRDefault="00AE59F5">
      <w:pPr>
        <w:pStyle w:val="Listaconnmeros"/>
        <w:spacing w:after="120"/>
      </w:pPr>
      <w:r>
        <w:t>¿Por qué no se puede usar FOB del mes objetivo?</w:t>
      </w:r>
    </w:p>
    <w:p w14:paraId="3B5AE803" w14:textId="77777777" w:rsidR="004C3E6A" w:rsidRDefault="00AE59F5">
      <w:pPr>
        <w:pStyle w:val="Listaconnmeros"/>
        <w:spacing w:after="120"/>
      </w:pPr>
      <w:r>
        <w:t>¿Qué diferencia hay entre entrenar y hacer inferencia?</w:t>
      </w:r>
    </w:p>
    <w:p w14:paraId="298386EB" w14:textId="77777777" w:rsidR="004C3E6A" w:rsidRDefault="00AE59F5">
      <w:pPr>
        <w:pStyle w:val="Listaconnmeros"/>
        <w:spacing w:after="120"/>
      </w:pPr>
      <w:r>
        <w:t>¿Qué simula una validación walk-forward?</w:t>
      </w:r>
    </w:p>
    <w:p w14:paraId="35DBB851" w14:textId="77777777" w:rsidR="004C3E6A" w:rsidRDefault="00AE59F5">
      <w:pPr>
        <w:pStyle w:val="Listaconnmeros"/>
        <w:spacing w:after="120"/>
      </w:pPr>
      <w:r>
        <w:t>¿Cuál fue el mejor modelo para cada objetivo?</w:t>
      </w:r>
    </w:p>
    <w:p w14:paraId="493AD830" w14:textId="77777777" w:rsidR="004C3E6A" w:rsidRDefault="00AE59F5">
      <w:pPr>
        <w:pStyle w:val="Listaconnmeros"/>
        <w:spacing w:after="120"/>
      </w:pPr>
      <w:r>
        <w:t>¿Cómo se interpreta el WAPE de 7,34 %?</w:t>
      </w:r>
    </w:p>
    <w:p w14:paraId="71847E54" w14:textId="77777777" w:rsidR="004C3E6A" w:rsidRDefault="00AE59F5">
      <w:pPr>
        <w:pStyle w:val="Listaconnmeros"/>
        <w:spacing w:after="120"/>
      </w:pPr>
      <w:r>
        <w:t>¿Qué indica el p = 0,481 de la prueba ADF en nivel?</w:t>
      </w:r>
    </w:p>
    <w:p w14:paraId="02EF5501" w14:textId="77777777" w:rsidR="004C3E6A" w:rsidRDefault="00AE59F5">
      <w:pPr>
        <w:pStyle w:val="Listaconnmeros"/>
        <w:spacing w:after="120"/>
      </w:pPr>
      <w:r>
        <w:t>¿Por qué un mes extremo no se elimina automáticamente?</w:t>
      </w:r>
    </w:p>
    <w:p w14:paraId="329CBDD6" w14:textId="77777777" w:rsidR="004C3E6A" w:rsidRDefault="00AE59F5">
      <w:pPr>
        <w:pStyle w:val="Listaconnmeros"/>
        <w:spacing w:after="120"/>
      </w:pPr>
      <w:r>
        <w:t>¿Hasta qué mes fue entrenada la versión final?</w:t>
      </w:r>
    </w:p>
    <w:p w14:paraId="422B969B" w14:textId="77777777" w:rsidR="004C3E6A" w:rsidRDefault="00AE59F5">
      <w:pPr>
        <w:pStyle w:val="Listaconnmeros"/>
        <w:spacing w:after="120"/>
      </w:pPr>
      <w:r>
        <w:t>¿Cuál es la principal limitación del pronóstico presentado?</w:t>
      </w:r>
    </w:p>
    <w:p w14:paraId="1D3D9D50" w14:textId="77777777" w:rsidR="004C3E6A" w:rsidRDefault="00AE59F5">
      <w:pPr>
        <w:pStyle w:val="Ttulo2"/>
      </w:pPr>
      <w:bookmarkStart w:id="44" w:name="_Toc236433868"/>
      <w:r>
        <w:t>15.1 Respuestas</w:t>
      </w:r>
      <w:bookmarkEnd w:id="44"/>
    </w:p>
    <w:p w14:paraId="5FC8DA35" w14:textId="77777777" w:rsidR="004C3E6A" w:rsidRDefault="00AE59F5">
      <w:pPr>
        <w:pStyle w:val="Listaconnmeros"/>
        <w:spacing w:after="120"/>
      </w:pPr>
      <w:r>
        <w:t>La fila original es un registro de importación; el modelo trabaja con un total por mes.</w:t>
      </w:r>
    </w:p>
    <w:p w14:paraId="3767FC6B" w14:textId="77777777" w:rsidR="004C3E6A" w:rsidRDefault="00AE59F5">
      <w:pPr>
        <w:pStyle w:val="Listaconnmeros"/>
        <w:spacing w:after="120"/>
      </w:pPr>
      <w:r>
        <w:t>Porque FOB es parte del valor observado del mismo mes y aún no estaría disponible; introduciría fuga.</w:t>
      </w:r>
    </w:p>
    <w:p w14:paraId="2B4B748E" w14:textId="77777777" w:rsidR="004C3E6A" w:rsidRDefault="00AE59F5">
      <w:pPr>
        <w:pStyle w:val="Listaconnmeros"/>
        <w:spacing w:after="120"/>
      </w:pPr>
      <w:r>
        <w:t>Entrenar ajusta parámetros con historia conocida; inferencia aplica esos parámetros a un periodo nuevo.</w:t>
      </w:r>
    </w:p>
    <w:p w14:paraId="08C343B5" w14:textId="77777777" w:rsidR="004C3E6A" w:rsidRDefault="00AE59F5">
      <w:pPr>
        <w:pStyle w:val="Listaconnmeros"/>
        <w:spacing w:after="120"/>
      </w:pPr>
      <w:r>
        <w:t>Simula pronósticos reales de un mes, ampliando el entrenamiento cronológicamente.</w:t>
      </w:r>
    </w:p>
    <w:p w14:paraId="46091B3E" w14:textId="77777777" w:rsidR="004C3E6A" w:rsidRDefault="00AE59F5">
      <w:pPr>
        <w:pStyle w:val="Listaconnmeros"/>
        <w:spacing w:after="120"/>
      </w:pPr>
      <w:r>
        <w:t>Ridge para valor CIF y HGB para peso neto.</w:t>
      </w:r>
    </w:p>
    <w:p w14:paraId="666704F8" w14:textId="77777777" w:rsidR="004C3E6A" w:rsidRDefault="00AE59F5">
      <w:pPr>
        <w:pStyle w:val="Listaconnmeros"/>
        <w:spacing w:after="120"/>
      </w:pPr>
      <w:r>
        <w:t>Que la suma del error absoluto equivale aproximadamente al 7,34 % de la suma real observada en validación.</w:t>
      </w:r>
    </w:p>
    <w:p w14:paraId="19368A11" w14:textId="77777777" w:rsidR="004C3E6A" w:rsidRDefault="00AE59F5">
      <w:pPr>
        <w:pStyle w:val="Listaconnmeros"/>
        <w:spacing w:after="120"/>
      </w:pPr>
      <w:r>
        <w:t>Que no existe evidencia suficiente para declarar estacionaria la serie CIF en nivel.</w:t>
      </w:r>
    </w:p>
    <w:p w14:paraId="5C5B7E33" w14:textId="77777777" w:rsidR="004C3E6A" w:rsidRDefault="00AE59F5">
      <w:pPr>
        <w:pStyle w:val="Listaconnmeros"/>
        <w:spacing w:after="120"/>
      </w:pPr>
      <w:r>
        <w:t>Porque puede corresponder a una operación o coyuntura real; primero debe verificarse.</w:t>
      </w:r>
    </w:p>
    <w:p w14:paraId="3D054411" w14:textId="77777777" w:rsidR="004C3E6A" w:rsidRDefault="00AE59F5">
      <w:pPr>
        <w:pStyle w:val="Listaconnmeros"/>
        <w:spacing w:after="120"/>
      </w:pPr>
      <w:r>
        <w:t>Hasta mayo de 2026.</w:t>
      </w:r>
    </w:p>
    <w:p w14:paraId="0E111C57" w14:textId="77777777" w:rsidR="004C3E6A" w:rsidRDefault="00AE59F5">
      <w:pPr>
        <w:pStyle w:val="Listaconnmeros"/>
        <w:spacing w:after="120"/>
      </w:pPr>
      <w:r>
        <w:t>Es un horizonte de un mes con incertidumbre y depende de que el patrón reciente y la calidad de las fuentes se mantengan.</w:t>
      </w:r>
    </w:p>
    <w:p w14:paraId="4178F91E" w14:textId="77777777" w:rsidR="004C3E6A" w:rsidRDefault="00AE59F5">
      <w:pPr>
        <w:pStyle w:val="Ttulo1"/>
      </w:pPr>
      <w:bookmarkStart w:id="45" w:name="_Toc236433869"/>
      <w:r>
        <w:t>16. Lista final antes de sustentar</w:t>
      </w:r>
      <w:bookmarkEnd w:id="45"/>
    </w:p>
    <w:p w14:paraId="58F9C0A0" w14:textId="77777777" w:rsidR="004C3E6A" w:rsidRDefault="00AE59F5">
      <w:pPr>
        <w:pStyle w:val="Listaconvietas"/>
        <w:spacing w:after="120"/>
      </w:pPr>
      <w:r>
        <w:t>Poder explicar la pregunta problemática sin leerla.</w:t>
      </w:r>
    </w:p>
    <w:p w14:paraId="005F93F8" w14:textId="77777777" w:rsidR="004C3E6A" w:rsidRDefault="00AE59F5">
      <w:pPr>
        <w:pStyle w:val="Listaconvietas"/>
        <w:spacing w:after="120"/>
      </w:pPr>
      <w:r>
        <w:lastRenderedPageBreak/>
        <w:t>Diferenciar valor CIF, FOB y peso neto.</w:t>
      </w:r>
    </w:p>
    <w:p w14:paraId="6DBC3C66" w14:textId="77777777" w:rsidR="004C3E6A" w:rsidRDefault="00AE59F5">
      <w:pPr>
        <w:pStyle w:val="Listaconvietas"/>
        <w:spacing w:after="120"/>
      </w:pPr>
      <w:r>
        <w:t>Explicar por qué la aduana se filtra con código 35.</w:t>
      </w:r>
    </w:p>
    <w:p w14:paraId="696614CF" w14:textId="77777777" w:rsidR="004C3E6A" w:rsidRDefault="00AE59F5">
      <w:pPr>
        <w:pStyle w:val="Listaconvietas"/>
        <w:spacing w:after="120"/>
      </w:pPr>
      <w:r>
        <w:t>Recitar el flujo de los cinco notebooks y su propósito.</w:t>
      </w:r>
    </w:p>
    <w:p w14:paraId="0C3925E4" w14:textId="77777777" w:rsidR="004C3E6A" w:rsidRDefault="00AE59F5">
      <w:pPr>
        <w:pStyle w:val="Listaconvietas"/>
        <w:spacing w:after="120"/>
      </w:pPr>
      <w:r>
        <w:t>Dar un ejemplo concreto de fuga temporal.</w:t>
      </w:r>
    </w:p>
    <w:p w14:paraId="076F4365" w14:textId="77777777" w:rsidR="004C3E6A" w:rsidRDefault="00AE59F5">
      <w:pPr>
        <w:pStyle w:val="Listaconvietas"/>
        <w:spacing w:after="120"/>
      </w:pPr>
      <w:r>
        <w:t>Explicar walk-forward con una línea de tiempo.</w:t>
      </w:r>
    </w:p>
    <w:p w14:paraId="52792992" w14:textId="77777777" w:rsidR="004C3E6A" w:rsidRDefault="00AE59F5">
      <w:pPr>
        <w:pStyle w:val="Listaconvietas"/>
        <w:spacing w:after="120"/>
      </w:pPr>
      <w:r>
        <w:t>Interpretar WAPE, no solo repetir el porcentaje.</w:t>
      </w:r>
    </w:p>
    <w:p w14:paraId="0D3CA281" w14:textId="77777777" w:rsidR="004C3E6A" w:rsidRDefault="00AE59F5">
      <w:pPr>
        <w:pStyle w:val="Listaconvietas"/>
        <w:spacing w:after="120"/>
      </w:pPr>
      <w:r>
        <w:t>Presentar el pronóstico como estimación, no como certeza.</w:t>
      </w:r>
    </w:p>
    <w:p w14:paraId="6A32E7E2" w14:textId="77777777" w:rsidR="004C3E6A" w:rsidRDefault="00AE59F5">
      <w:pPr>
        <w:pStyle w:val="Listaconvietas"/>
        <w:spacing w:after="120"/>
      </w:pPr>
      <w:r>
        <w:t>Reconocer límites y explicar cómo se actualizaría el producto.</w:t>
      </w:r>
    </w:p>
    <w:sectPr w:rsidR="004C3E6A" w:rsidSect="00034616">
      <w:footerReference w:type="default" r:id="rId8"/>
      <w:pgSz w:w="12240" w:h="15840"/>
      <w:pgMar w:top="1152" w:right="1296" w:bottom="1080" w:left="1296" w:header="432"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5A418F" w14:textId="77777777" w:rsidR="00AE59F5" w:rsidRDefault="00AE59F5">
      <w:pPr>
        <w:spacing w:after="0" w:line="240" w:lineRule="auto"/>
      </w:pPr>
      <w:r>
        <w:separator/>
      </w:r>
    </w:p>
  </w:endnote>
  <w:endnote w:type="continuationSeparator" w:id="0">
    <w:p w14:paraId="251503D5" w14:textId="77777777" w:rsidR="00AE59F5" w:rsidRDefault="00AE59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A6FFA" w14:textId="77777777" w:rsidR="004C3E6A" w:rsidRDefault="00AE59F5">
    <w:pPr>
      <w:jc w:val="center"/>
    </w:pPr>
    <w:r>
      <w:fldChar w:fldCharType="begin"/>
    </w:r>
    <w:r>
      <w:instrText>PAGE</w:instrText>
    </w:r>
    <w:r>
      <w:fldChar w:fldCharType="separate"/>
    </w:r>
    <w:r>
      <w:t>Actualizar campo en Word</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0E72D4" w14:textId="77777777" w:rsidR="00AE59F5" w:rsidRDefault="00AE59F5">
      <w:pPr>
        <w:spacing w:after="0" w:line="240" w:lineRule="auto"/>
      </w:pPr>
      <w:r>
        <w:separator/>
      </w:r>
    </w:p>
  </w:footnote>
  <w:footnote w:type="continuationSeparator" w:id="0">
    <w:p w14:paraId="5518CB8B" w14:textId="77777777" w:rsidR="00AE59F5" w:rsidRDefault="00AE59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567766883">
    <w:abstractNumId w:val="8"/>
  </w:num>
  <w:num w:numId="2" w16cid:durableId="1216310262">
    <w:abstractNumId w:val="6"/>
  </w:num>
  <w:num w:numId="3" w16cid:durableId="251354035">
    <w:abstractNumId w:val="5"/>
  </w:num>
  <w:num w:numId="4" w16cid:durableId="45759045">
    <w:abstractNumId w:val="4"/>
  </w:num>
  <w:num w:numId="5" w16cid:durableId="1768043334">
    <w:abstractNumId w:val="7"/>
  </w:num>
  <w:num w:numId="6" w16cid:durableId="1976180447">
    <w:abstractNumId w:val="3"/>
  </w:num>
  <w:num w:numId="7" w16cid:durableId="1071191891">
    <w:abstractNumId w:val="2"/>
  </w:num>
  <w:num w:numId="8" w16cid:durableId="1897692629">
    <w:abstractNumId w:val="1"/>
  </w:num>
  <w:num w:numId="9" w16cid:durableId="11832080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C3E6A"/>
    <w:rsid w:val="005C2FCC"/>
    <w:rsid w:val="00AA1D8D"/>
    <w:rsid w:val="00AE59F5"/>
    <w:rsid w:val="00B47730"/>
    <w:rsid w:val="00CB0664"/>
    <w:rsid w:val="00F566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E2541FE"/>
  <w14:defaultImageDpi w14:val="300"/>
  <w15:docId w15:val="{2207178E-4A23-4381-A462-FF69B05B3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color w:val="000000"/>
      <w:sz w:val="24"/>
    </w:rPr>
  </w:style>
  <w:style w:type="paragraph" w:styleId="Ttulo1">
    <w:name w:val="heading 1"/>
    <w:basedOn w:val="Normal"/>
    <w:next w:val="Normal"/>
    <w:link w:val="Ttulo1Car"/>
    <w:uiPriority w:val="9"/>
    <w:qFormat/>
    <w:rsid w:val="00FC693F"/>
    <w:pPr>
      <w:keepNext/>
      <w:keepLines/>
      <w:spacing w:before="240" w:after="120"/>
      <w:outlineLvl w:val="0"/>
    </w:pPr>
    <w:rPr>
      <w:rFonts w:asciiTheme="majorHAnsi" w:eastAsiaTheme="majorEastAsia" w:hAnsiTheme="majorHAnsi" w:cstheme="majorBidi"/>
      <w:b/>
      <w:bCs/>
      <w:sz w:val="28"/>
      <w:szCs w:val="28"/>
    </w:rPr>
  </w:style>
  <w:style w:type="paragraph" w:styleId="Ttulo2">
    <w:name w:val="heading 2"/>
    <w:basedOn w:val="Normal"/>
    <w:next w:val="Normal"/>
    <w:link w:val="Ttulo2Car"/>
    <w:uiPriority w:val="9"/>
    <w:unhideWhenUsed/>
    <w:qFormat/>
    <w:rsid w:val="00FC693F"/>
    <w:pPr>
      <w:keepNext/>
      <w:keepLines/>
      <w:spacing w:before="200" w:after="80"/>
      <w:outlineLvl w:val="1"/>
    </w:pPr>
    <w:rPr>
      <w:rFonts w:asciiTheme="majorHAnsi" w:eastAsiaTheme="majorEastAsia" w:hAnsiTheme="majorHAnsi" w:cstheme="majorBidi"/>
      <w:b/>
      <w:bCs/>
      <w:szCs w:val="26"/>
    </w:rPr>
  </w:style>
  <w:style w:type="paragraph" w:styleId="Ttulo3">
    <w:name w:val="heading 3"/>
    <w:basedOn w:val="Normal"/>
    <w:next w:val="Normal"/>
    <w:link w:val="Ttulo3Car"/>
    <w:uiPriority w:val="9"/>
    <w:unhideWhenUsed/>
    <w:qFormat/>
    <w:rsid w:val="00FC693F"/>
    <w:pPr>
      <w:keepNext/>
      <w:keepLines/>
      <w:spacing w:before="160" w:after="60"/>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keepNext/>
      <w:pBdr>
        <w:bottom w:val="single" w:sz="8" w:space="4" w:color="4F81BD" w:themeColor="accent1"/>
      </w:pBdr>
      <w:spacing w:after="240" w:line="240" w:lineRule="auto"/>
      <w:contextualSpacing/>
    </w:pPr>
    <w:rPr>
      <w:rFonts w:asciiTheme="majorHAnsi" w:eastAsiaTheme="majorEastAsia" w:hAnsiTheme="majorHAnsi" w:cstheme="majorBidi"/>
      <w:b/>
      <w:spacing w:val="5"/>
      <w:kern w:val="28"/>
      <w:sz w:val="3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igo">
    <w:name w:val="Codigo"/>
    <w:pPr>
      <w:spacing w:before="60" w:after="100"/>
      <w:ind w:left="360" w:right="216"/>
    </w:pPr>
    <w:rPr>
      <w:rFonts w:ascii="Consolas" w:eastAsia="Consolas" w:hAnsi="Consolas"/>
      <w:color w:val="000000"/>
      <w:sz w:val="18"/>
    </w:rPr>
  </w:style>
  <w:style w:type="paragraph" w:styleId="TDC1">
    <w:name w:val="toc 1"/>
    <w:basedOn w:val="Normal"/>
    <w:next w:val="Normal"/>
    <w:autoRedefine/>
    <w:uiPriority w:val="39"/>
    <w:unhideWhenUsed/>
    <w:rsid w:val="005C2FCC"/>
    <w:pPr>
      <w:spacing w:after="100"/>
    </w:pPr>
  </w:style>
  <w:style w:type="paragraph" w:styleId="TDC2">
    <w:name w:val="toc 2"/>
    <w:basedOn w:val="Normal"/>
    <w:next w:val="Normal"/>
    <w:autoRedefine/>
    <w:uiPriority w:val="39"/>
    <w:unhideWhenUsed/>
    <w:rsid w:val="005C2FCC"/>
    <w:pPr>
      <w:spacing w:after="100"/>
      <w:ind w:left="240"/>
    </w:pPr>
  </w:style>
  <w:style w:type="character" w:styleId="Hipervnculo">
    <w:name w:val="Hyperlink"/>
    <w:basedOn w:val="Fuentedeprrafopredeter"/>
    <w:uiPriority w:val="99"/>
    <w:unhideWhenUsed/>
    <w:rsid w:val="005C2FC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3825</Words>
  <Characters>21479</Characters>
  <Application>Microsoft Office Word</Application>
  <DocSecurity>0</DocSecurity>
  <Lines>564</Lines>
  <Paragraphs>370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24998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Juan Manuel Tejada Fajardo</cp:lastModifiedBy>
  <cp:revision>3</cp:revision>
  <cp:lastPrinted>2026-08-01T04:42:00Z</cp:lastPrinted>
  <dcterms:created xsi:type="dcterms:W3CDTF">2013-12-23T23:15:00Z</dcterms:created>
  <dcterms:modified xsi:type="dcterms:W3CDTF">2026-08-01T04:42:00Z</dcterms:modified>
  <cp:category/>
</cp:coreProperties>
</file>