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API Description Document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 w:rsidP="00870EC8">
      <w:pP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Requestor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93"/>
        <w:gridCol w:w="2984"/>
      </w:tblGrid>
      <w:tr w:rsidR="0067774A" w:rsidTr="00737E45">
        <w:trPr>
          <w:trHeight w:val="497"/>
        </w:trPr>
        <w:tc>
          <w:tcPr>
            <w:tcW w:w="5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Requestor:</w:t>
            </w:r>
          </w:p>
          <w:p w:rsidR="0067774A" w:rsidRDefault="00737E45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Moumita Sharma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867E13" w:rsidP="00870EC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</w:t>
            </w:r>
            <w:r w:rsidR="00A643B0">
              <w:rPr>
                <w:rFonts w:ascii="Century Schoolbook L;Times New" w:hAnsi="Century Schoolbook L;Times New" w:cs="Century Schoolbook L;Times New"/>
                <w:color w:val="0000FF"/>
              </w:rPr>
              <w:t>0</w:t>
            </w:r>
            <w:r w:rsidR="00645D7A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Feb</w:t>
            </w:r>
            <w:r w:rsidR="00DD5AFB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2019</w:t>
            </w:r>
          </w:p>
        </w:tc>
      </w:tr>
      <w:tr w:rsidR="0067774A" w:rsidTr="00737E45">
        <w:trPr>
          <w:trHeight w:val="853"/>
        </w:trPr>
        <w:tc>
          <w:tcPr>
            <w:tcW w:w="5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Designation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  <w:r w:rsidR="00737E45">
              <w:rPr>
                <w:rFonts w:ascii="Century Schoolbook L;Times New" w:hAnsi="Century Schoolbook L;Times New" w:cs="Century Schoolbook L;Times New"/>
                <w:color w:val="0000FF"/>
              </w:rPr>
              <w:t>AVP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Department</w:t>
            </w:r>
          </w:p>
          <w:p w:rsidR="00737E45" w:rsidRDefault="00737E45" w:rsidP="00737E45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RBL-COE Retail Assets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Approvals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Executive Sponsor: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  <w:p w:rsidR="0067774A" w:rsidRDefault="009E03CF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Rahul Dayal</w:t>
            </w: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Business Program Manager: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Project Manager BSG:</w:t>
            </w:r>
          </w:p>
          <w:p w:rsidR="0067774A" w:rsidRDefault="0067774A" w:rsidP="001C3226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val="566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67774A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</w:p>
          <w:p w:rsidR="0067774A" w:rsidRDefault="003C6298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Please add additional rows if you have additional stakeholders that need to approve this document.</w:t>
            </w:r>
          </w:p>
        </w:tc>
      </w:tr>
      <w:tr w:rsidR="0067774A">
        <w:trPr>
          <w:cantSplit/>
          <w:trHeight w:val="1784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Comments:</w:t>
            </w:r>
          </w:p>
        </w:tc>
      </w:tr>
    </w:tbl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Revision History</w:t>
      </w:r>
    </w:p>
    <w:tbl>
      <w:tblPr>
        <w:tblW w:w="0" w:type="auto"/>
        <w:tblInd w:w="-6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249"/>
        <w:gridCol w:w="1242"/>
        <w:gridCol w:w="1708"/>
        <w:gridCol w:w="721"/>
        <w:gridCol w:w="628"/>
        <w:gridCol w:w="2305"/>
      </w:tblGrid>
      <w:tr w:rsidR="0067774A">
        <w:trPr>
          <w:cantSplit/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Document/Dept. Owner:</w:t>
            </w:r>
          </w:p>
        </w:tc>
        <w:tc>
          <w:tcPr>
            <w:tcW w:w="6604" w:type="dxa"/>
            <w:gridSpan w:val="5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737E45" w:rsidRDefault="00737E45" w:rsidP="00737E45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RBL-COE Retail Assets</w:t>
            </w:r>
          </w:p>
          <w:p w:rsidR="0067774A" w:rsidRDefault="0067774A" w:rsidP="00FD7DB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Created By:</w:t>
            </w:r>
          </w:p>
        </w:tc>
        <w:tc>
          <w:tcPr>
            <w:tcW w:w="2950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737E45" w:rsidP="001C3226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Moumita Sharma</w:t>
            </w:r>
          </w:p>
        </w:tc>
        <w:tc>
          <w:tcPr>
            <w:tcW w:w="1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</w:tc>
        <w:tc>
          <w:tcPr>
            <w:tcW w:w="2305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867E13" w:rsidP="00870EC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</w:t>
            </w:r>
            <w:r w:rsidR="00A643B0">
              <w:rPr>
                <w:rFonts w:ascii="Century Schoolbook L;Times New" w:hAnsi="Century Schoolbook L;Times New" w:cs="Century Schoolbook L;Times New"/>
                <w:color w:val="0000FF"/>
              </w:rPr>
              <w:t xml:space="preserve">0 </w:t>
            </w:r>
            <w:r w:rsidR="00064988">
              <w:rPr>
                <w:rFonts w:ascii="Century Schoolbook L;Times New" w:hAnsi="Century Schoolbook L;Times New" w:cs="Century Schoolbook L;Times New"/>
                <w:color w:val="0000FF"/>
              </w:rPr>
              <w:t xml:space="preserve">– 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Feb – 2019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Revised By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 Revised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New Version #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 w:rsidP="008B371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 w:rsidP="001C3226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right"/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Table of Contents</w:t>
      </w:r>
    </w:p>
    <w:p w:rsidR="0067774A" w:rsidRDefault="0067774A">
      <w:pPr>
        <w:jc w:val="center"/>
      </w:pPr>
    </w:p>
    <w:p w:rsidR="0067774A" w:rsidRPr="00870EC8" w:rsidRDefault="003C6298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bCs w:val="0"/>
          <w:caps w:val="0"/>
          <w:smallCaps/>
          <w:lang w:val="en-IN" w:eastAsia="en-IN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_Toc413661394">
        <w:r w:rsidRPr="00870EC8">
          <w:rPr>
            <w:rStyle w:val="IndexLink"/>
            <w:rFonts w:ascii="Century Schoolbook L;Times New" w:hAnsi="Century Schoolbook L;Times New" w:cs="Century Schoolbook L;Times New"/>
            <w:bCs w:val="0"/>
            <w:caps w:val="0"/>
            <w:smallCaps/>
            <w:lang w:val="en-IN" w:eastAsia="en-IN"/>
          </w:rPr>
          <w:t>1.</w:t>
        </w:r>
        <w:r w:rsidRPr="00870EC8">
          <w:rPr>
            <w:rStyle w:val="IndexLink"/>
            <w:rFonts w:ascii="Century Schoolbook L;Times New" w:hAnsi="Century Schoolbook L;Times New" w:cs="Century Schoolbook L;Times New"/>
            <w:bCs w:val="0"/>
            <w:caps w:val="0"/>
            <w:smallCaps/>
            <w:lang w:val="en-IN" w:eastAsia="en-IN"/>
          </w:rPr>
          <w:tab/>
          <w:t>Scope and Business Case Overview</w:t>
        </w:r>
        <w:r w:rsidRPr="00870EC8">
          <w:rPr>
            <w:rStyle w:val="IndexLink"/>
            <w:rFonts w:ascii="Century Schoolbook L;Times New" w:hAnsi="Century Schoolbook L;Times New" w:cs="Century Schoolbook L;Times New"/>
            <w:bCs w:val="0"/>
            <w:caps w:val="0"/>
            <w:smallCaps/>
            <w:lang w:val="en-IN" w:eastAsia="en-IN"/>
          </w:rPr>
          <w:tab/>
          <w:t>4</w:t>
        </w:r>
      </w:hyperlink>
    </w:p>
    <w:p w:rsidR="0067774A" w:rsidRDefault="00383F7F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5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1.1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Project Overview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383F7F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6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1.2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Current process &amp; opportunity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383F7F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7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High-level business requirements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Pr="00870EC8" w:rsidRDefault="00383F7F" w:rsidP="00870EC8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i w:val="0"/>
          <w:iCs w:val="0"/>
          <w:smallCaps/>
          <w:lang w:val="en-IN" w:eastAsia="en-IN"/>
        </w:rPr>
      </w:pPr>
      <w:hyperlink w:anchor="__RefHeading___Toc413661398"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>1.3.1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Functional Requirement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4</w:t>
        </w:r>
      </w:hyperlink>
    </w:p>
    <w:p w:rsidR="0067774A" w:rsidRPr="00870EC8" w:rsidRDefault="00383F7F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i w:val="0"/>
          <w:iCs w:val="0"/>
          <w:smallCaps/>
          <w:lang w:val="en-IN" w:eastAsia="en-IN"/>
        </w:rPr>
      </w:pPr>
      <w:hyperlink w:anchor="__RefHeading___Toc413661399"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>1.3.2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Non- Functional Requirement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4</w:t>
        </w:r>
      </w:hyperlink>
    </w:p>
    <w:p w:rsidR="0067774A" w:rsidRDefault="00383F7F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0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Business Benefit Case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Pr="00870EC8" w:rsidRDefault="00383F7F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i w:val="0"/>
          <w:iCs w:val="0"/>
          <w:smallCaps/>
          <w:lang w:val="en-IN" w:eastAsia="en-IN"/>
        </w:rPr>
      </w:pPr>
      <w:hyperlink w:anchor="__RefHeading___Toc413661401"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>1.4.1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Financial Benefit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4</w:t>
        </w:r>
      </w:hyperlink>
    </w:p>
    <w:p w:rsidR="0067774A" w:rsidRDefault="00383F7F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2"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>1.4.2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Non-Financial Benefit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4</w:t>
        </w:r>
      </w:hyperlink>
    </w:p>
    <w:p w:rsidR="0067774A" w:rsidRDefault="00383F7F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3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2.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Acceptance Criteria &amp; Project Plan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5</w:t>
        </w:r>
      </w:hyperlink>
      <w:r w:rsidR="003C6298">
        <w:fldChar w:fldCharType="end"/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bCs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870EC8" w:rsidRDefault="00870EC8">
      <w:pPr>
        <w:suppressAutoHyphens w:val="0"/>
        <w:rPr>
          <w:rFonts w:ascii="Century Schoolbook L;Times New" w:hAnsi="Century Schoolbook L;Times New" w:cs="Century Schoolbook L;Times New"/>
          <w:b/>
          <w:b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br w:type="page"/>
      </w:r>
    </w:p>
    <w:p w:rsidR="0067774A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lastRenderedPageBreak/>
        <w:t>Introduction</w:t>
      </w:r>
    </w:p>
    <w:p w:rsidR="00477526" w:rsidRPr="00737E45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 w:rsidRPr="00737E45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Project –</w:t>
      </w:r>
      <w:r w:rsidR="00737E45" w:rsidRPr="00737E45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</w:t>
      </w:r>
      <w:r w:rsidR="00737E45" w:rsidRPr="00737E45">
        <w:rPr>
          <w:rFonts w:ascii="Century Schoolbook L;Times New" w:hAnsi="Century Schoolbook L;Times New" w:cs="Century Schoolbook L;Times New"/>
          <w:color w:val="FF0000"/>
          <w:sz w:val="20"/>
          <w:szCs w:val="20"/>
        </w:rPr>
        <w:t>Online QDE web-service via Data power.</w:t>
      </w:r>
    </w:p>
    <w:p w:rsidR="0067774A" w:rsidRPr="00870EC8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i/>
          <w:iCs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List of API</w:t>
      </w: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List down the APIs part of the projects:</w:t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i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258"/>
        <w:gridCol w:w="2657"/>
        <w:gridCol w:w="2893"/>
      </w:tblGrid>
      <w:tr w:rsidR="0067774A" w:rsidTr="00F7683B">
        <w:trPr>
          <w:trHeight w:val="292"/>
        </w:trPr>
        <w:tc>
          <w:tcPr>
            <w:tcW w:w="3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Sr. No</w:t>
            </w:r>
          </w:p>
        </w:tc>
        <w:tc>
          <w:tcPr>
            <w:tcW w:w="2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2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F7683B" w:rsidTr="00D16870">
        <w:trPr>
          <w:trHeight w:val="292"/>
        </w:trPr>
        <w:tc>
          <w:tcPr>
            <w:tcW w:w="3258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</w:tcPr>
          <w:p w:rsidR="00F7683B" w:rsidRDefault="00F7683B" w:rsidP="00F7683B">
            <w:pPr>
              <w:jc w:val="center"/>
              <w:rPr>
                <w:rFonts w:ascii="Century Schoolbook L;Times New" w:hAnsi="Century Schoolbook L;Times New" w:cs="Century Schoolbook L;Times New"/>
                <w:b/>
                <w:color w:val="000000"/>
                <w:sz w:val="18"/>
                <w:szCs w:val="18"/>
                <w:lang w:eastAsia="en-IN"/>
              </w:rPr>
            </w:pPr>
          </w:p>
          <w:p w:rsidR="00F7683B" w:rsidRPr="00994BC3" w:rsidRDefault="00F7683B" w:rsidP="00F7683B">
            <w:pPr>
              <w:jc w:val="center"/>
              <w:rPr>
                <w:rFonts w:ascii="Century Schoolbook L;Times New" w:hAnsi="Century Schoolbook L;Times New" w:cs="Century Schoolbook L;Times New"/>
                <w:b/>
                <w:color w:val="000000"/>
                <w:sz w:val="18"/>
                <w:szCs w:val="18"/>
                <w:lang w:eastAsia="en-IN"/>
              </w:rPr>
            </w:pPr>
            <w:r w:rsidRPr="00994BC3">
              <w:rPr>
                <w:rFonts w:ascii="Century Schoolbook L;Times New" w:hAnsi="Century Schoolbook L;Times New" w:cs="Century Schoolbook L;Times New"/>
                <w:b/>
                <w:color w:val="000000"/>
                <w:sz w:val="18"/>
                <w:szCs w:val="18"/>
                <w:lang w:eastAsia="en-IN"/>
              </w:rPr>
              <w:t>1</w:t>
            </w:r>
            <w:r>
              <w:rPr>
                <w:rFonts w:ascii="Century Schoolbook L;Times New" w:hAnsi="Century Schoolbook L;Times New" w:cs="Century Schoolbook L;Times New"/>
                <w:b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2657" w:type="dxa"/>
            <w:vMerge w:val="restart"/>
            <w:tcBorders>
              <w:top w:val="single" w:sz="4" w:space="0" w:color="000001"/>
              <w:left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7683B" w:rsidRDefault="00F7683B" w:rsidP="00F7683B"/>
          <w:p w:rsidR="00F7683B" w:rsidRDefault="00F7683B" w:rsidP="00F7683B">
            <w:r>
              <w:t>Online QDE web-service</w:t>
            </w:r>
          </w:p>
          <w:p w:rsidR="00D2314D" w:rsidRPr="009C6E47" w:rsidRDefault="00D2314D" w:rsidP="00D2314D">
            <w:pPr>
              <w:rPr>
                <w:rFonts w:ascii="Century Schoolbook L;Times New" w:hAnsi="Century Schoolbook L;Times New" w:cs="Century Schoolbook L;Times New"/>
                <w:i/>
                <w:color w:val="FF0000"/>
                <w:sz w:val="18"/>
                <w:szCs w:val="18"/>
                <w:lang w:eastAsia="en-IN"/>
              </w:rPr>
            </w:pPr>
            <w:r w:rsidRPr="009C6E47">
              <w:rPr>
                <w:rFonts w:ascii="Century Schoolbook L;Times New" w:hAnsi="Century Schoolbook L;Times New" w:cs="Century Schoolbook L;Times New"/>
                <w:i/>
                <w:color w:val="FF0000"/>
                <w:sz w:val="18"/>
                <w:szCs w:val="18"/>
                <w:lang w:eastAsia="en-IN"/>
              </w:rPr>
              <w:t>R</w:t>
            </w:r>
            <w:r>
              <w:rPr>
                <w:rFonts w:ascii="Century Schoolbook L;Times New" w:hAnsi="Century Schoolbook L;Times New" w:cs="Century Schoolbook L;Times New"/>
                <w:i/>
                <w:color w:val="FF0000"/>
                <w:sz w:val="18"/>
                <w:szCs w:val="18"/>
                <w:lang w:eastAsia="en-IN"/>
              </w:rPr>
              <w:t>upee Power-Online Quick Data Entry</w:t>
            </w:r>
            <w:r w:rsidRPr="009C6E47">
              <w:rPr>
                <w:rFonts w:ascii="Century Schoolbook L;Times New" w:hAnsi="Century Schoolbook L;Times New" w:cs="Century Schoolbook L;Times New"/>
                <w:i/>
                <w:color w:val="FF0000"/>
                <w:sz w:val="18"/>
                <w:szCs w:val="18"/>
                <w:lang w:eastAsia="en-IN"/>
              </w:rPr>
              <w:t xml:space="preserve"> web-service</w:t>
            </w:r>
          </w:p>
          <w:p w:rsidR="00D2314D" w:rsidRPr="00861262" w:rsidRDefault="00D2314D" w:rsidP="00F7683B">
            <w:pPr>
              <w:rPr>
                <w:rFonts w:ascii="Century Schoolbook L;Times New" w:hAnsi="Century Schoolbook L;Times New" w:cs="Century Schoolbook L;Times New"/>
                <w:i/>
                <w:color w:val="FF0000"/>
                <w:sz w:val="20"/>
                <w:szCs w:val="20"/>
              </w:rPr>
            </w:pPr>
          </w:p>
        </w:tc>
        <w:tc>
          <w:tcPr>
            <w:tcW w:w="2893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F7683B" w:rsidRDefault="00F7683B" w:rsidP="00F7683B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To initiate loan request in LOS</w:t>
            </w:r>
          </w:p>
        </w:tc>
      </w:tr>
      <w:tr w:rsidR="00F7683B" w:rsidTr="00D16870">
        <w:trPr>
          <w:trHeight w:val="292"/>
        </w:trPr>
        <w:tc>
          <w:tcPr>
            <w:tcW w:w="325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7683B" w:rsidRPr="00994BC3" w:rsidRDefault="00F7683B" w:rsidP="00D5069C">
            <w:pPr>
              <w:rPr>
                <w:rFonts w:ascii="Century Schoolbook L;Times New" w:hAnsi="Century Schoolbook L;Times New" w:cs="Century Schoolbook L;Times New"/>
                <w:b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57" w:type="dxa"/>
            <w:vMerge/>
            <w:tcBorders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7683B" w:rsidRDefault="00F7683B"/>
        </w:tc>
        <w:tc>
          <w:tcPr>
            <w:tcW w:w="2893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F7683B" w:rsidRDefault="00F7683B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67774A" w:rsidRDefault="003C6298" w:rsidP="00870EC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API</w:t>
      </w:r>
      <w:r>
        <w:rPr>
          <w:rFonts w:ascii="Century Schoolbook L;Times New" w:hAnsi="Century Schoolbook L;Times New" w:cs="Century Schoolbook L;Times New"/>
          <w:sz w:val="18"/>
          <w:szCs w:val="18"/>
        </w:rPr>
        <w:t xml:space="preserve"> </w:t>
      </w: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Name</w:t>
      </w:r>
    </w:p>
    <w:p w:rsidR="009C6E47" w:rsidRPr="009C6E47" w:rsidRDefault="009C6E47" w:rsidP="009C6E47">
      <w:pPr>
        <w:rPr>
          <w:rFonts w:ascii="Century Schoolbook L;Times New" w:hAnsi="Century Schoolbook L;Times New" w:cs="Century Schoolbook L;Times New"/>
          <w:i/>
          <w:color w:val="FF0000"/>
          <w:sz w:val="18"/>
          <w:szCs w:val="18"/>
          <w:lang w:eastAsia="en-IN"/>
        </w:rPr>
      </w:pPr>
      <w:r w:rsidRPr="009C6E47">
        <w:rPr>
          <w:rFonts w:ascii="Century Schoolbook L;Times New" w:hAnsi="Century Schoolbook L;Times New" w:cs="Century Schoolbook L;Times New"/>
          <w:i/>
          <w:color w:val="FF0000"/>
          <w:sz w:val="18"/>
          <w:szCs w:val="18"/>
          <w:lang w:eastAsia="en-IN"/>
        </w:rPr>
        <w:t>R</w:t>
      </w:r>
      <w:r w:rsidR="00480ED6">
        <w:rPr>
          <w:rFonts w:ascii="Century Schoolbook L;Times New" w:hAnsi="Century Schoolbook L;Times New" w:cs="Century Schoolbook L;Times New"/>
          <w:i/>
          <w:color w:val="FF0000"/>
          <w:sz w:val="18"/>
          <w:szCs w:val="18"/>
          <w:lang w:eastAsia="en-IN"/>
        </w:rPr>
        <w:t>upee Power-Online Quick Data Entry</w:t>
      </w:r>
      <w:r w:rsidRPr="009C6E47">
        <w:rPr>
          <w:rFonts w:ascii="Century Schoolbook L;Times New" w:hAnsi="Century Schoolbook L;Times New" w:cs="Century Schoolbook L;Times New"/>
          <w:i/>
          <w:color w:val="FF0000"/>
          <w:sz w:val="18"/>
          <w:szCs w:val="18"/>
          <w:lang w:eastAsia="en-IN"/>
        </w:rPr>
        <w:t xml:space="preserve"> web-service</w:t>
      </w:r>
    </w:p>
    <w:p w:rsidR="00870EC8" w:rsidRPr="00870EC8" w:rsidRDefault="00870EC8" w:rsidP="00870EC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p w:rsidR="0067774A" w:rsidRPr="00870EC8" w:rsidRDefault="003C6298" w:rsidP="00870EC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i/>
          <w:iCs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Description</w:t>
      </w:r>
    </w:p>
    <w:p w:rsidR="0067774A" w:rsidRPr="009C6E47" w:rsidRDefault="009C6E47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 w:rsidRPr="009C6E47">
        <w:rPr>
          <w:rFonts w:ascii="Century Schoolbook L;Times New" w:hAnsi="Century Schoolbook L;Times New" w:cs="Century Schoolbook L;Times New"/>
          <w:i/>
          <w:iCs/>
          <w:color w:val="FF0000"/>
          <w:sz w:val="18"/>
          <w:szCs w:val="18"/>
          <w:lang w:eastAsia="en-IN"/>
        </w:rPr>
        <w:t>Indus Online QDE web-service is consumed by the external channel Rupee power. Data from Rupee power will be boarded in Indus via the Online QDE web-service and will be disbursed in Indus.</w:t>
      </w:r>
    </w:p>
    <w:p w:rsidR="0067774A" w:rsidRPr="00870EC8" w:rsidRDefault="003C6298" w:rsidP="00870EC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i/>
          <w:iCs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Transport protocol (SOAP / REST)</w:t>
      </w:r>
    </w:p>
    <w:p w:rsidR="0067774A" w:rsidRDefault="0093122E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REST</w:t>
      </w:r>
      <w:r w:rsidR="00CB46F0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- key value pair</w:t>
      </w:r>
    </w:p>
    <w:p w:rsidR="00870EC8" w:rsidRDefault="00870EC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p w:rsidR="0067774A" w:rsidRDefault="003C6298" w:rsidP="00870EC8">
      <w:pPr>
        <w:pStyle w:val="Heading1"/>
        <w:numPr>
          <w:ilvl w:val="0"/>
          <w:numId w:val="1"/>
        </w:numPr>
        <w:spacing w:before="0" w:after="0"/>
        <w:rPr>
          <w:rFonts w:ascii="Century Schoolbook L;Times New" w:hAnsi="Century Schoolbook L;Times New" w:cs="Century Schoolbook L;Times New"/>
          <w:i/>
          <w:iCs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API Request URLs</w:t>
      </w:r>
    </w:p>
    <w:p w:rsidR="00AB16F4" w:rsidRPr="00AB16F4" w:rsidRDefault="00AB16F4" w:rsidP="00AB16F4"/>
    <w:p w:rsidR="00DD430A" w:rsidRPr="00DD430A" w:rsidRDefault="00AB16F4" w:rsidP="00DD430A">
      <w:pPr>
        <w:pStyle w:val="ListParagraph"/>
        <w:ind w:left="432"/>
        <w:rPr>
          <w:color w:val="244061"/>
          <w:lang w:val="en-IN" w:eastAsia="en-IN"/>
        </w:rPr>
      </w:pPr>
      <w:r w:rsidRPr="00AB16F4">
        <w:t>https://apideveloper.rblbank.com/test/sb/rbl/api/v1/rupee/enquire</w:t>
      </w:r>
      <w:bookmarkStart w:id="0" w:name="_GoBack"/>
      <w:bookmarkEnd w:id="0"/>
    </w:p>
    <w:p w:rsidR="0067774A" w:rsidRPr="00162A8C" w:rsidRDefault="003C6298" w:rsidP="00870EC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i/>
          <w:iCs/>
          <w:sz w:val="20"/>
          <w:szCs w:val="20"/>
        </w:rPr>
      </w:pPr>
      <w:r w:rsidRPr="00162A8C">
        <w:rPr>
          <w:rFonts w:ascii="Century Schoolbook L;Times New" w:hAnsi="Century Schoolbook L;Times New" w:cs="Century Schoolbook L;Times New"/>
          <w:i/>
          <w:iCs/>
          <w:sz w:val="20"/>
          <w:szCs w:val="20"/>
        </w:rPr>
        <w:t xml:space="preserve">Request </w:t>
      </w:r>
      <w:r w:rsidR="0082683E">
        <w:rPr>
          <w:rFonts w:ascii="Century Schoolbook L;Times New" w:hAnsi="Century Schoolbook L;Times New" w:cs="Century Schoolbook L;Times New"/>
          <w:i/>
          <w:iCs/>
          <w:sz w:val="20"/>
          <w:szCs w:val="20"/>
        </w:rPr>
        <w:t xml:space="preserve">&amp; Response </w:t>
      </w:r>
      <w:r w:rsidRPr="00162A8C">
        <w:rPr>
          <w:rFonts w:ascii="Century Schoolbook L;Times New" w:hAnsi="Century Schoolbook L;Times New" w:cs="Century Schoolbook L;Times New"/>
          <w:i/>
          <w:iCs/>
          <w:sz w:val="20"/>
          <w:szCs w:val="20"/>
        </w:rPr>
        <w:t>Parameters</w:t>
      </w:r>
      <w:r w:rsidR="0082683E">
        <w:rPr>
          <w:rFonts w:ascii="Century Schoolbook L;Times New" w:hAnsi="Century Schoolbook L;Times New" w:cs="Century Schoolbook L;Times New"/>
          <w:i/>
          <w:iCs/>
          <w:sz w:val="20"/>
          <w:szCs w:val="20"/>
        </w:rPr>
        <w:t xml:space="preserve"> and Sample</w:t>
      </w:r>
    </w:p>
    <w:p w:rsidR="0067774A" w:rsidRDefault="00907B51">
      <w:r>
        <w:object w:dxaOrig="1551" w:dyaOrig="1004">
          <v:shape id="_x0000_i1025" type="#_x0000_t75" style="width:78.35pt;height:50.1pt" o:ole="">
            <v:imagedata r:id="rId8" o:title=""/>
          </v:shape>
          <o:OLEObject Type="Embed" ProgID="AcroExch.Document.7" ShapeID="_x0000_i1025" DrawAspect="Icon" ObjectID="_1618930977" r:id="rId9"/>
        </w:object>
      </w:r>
    </w:p>
    <w:p w:rsidR="005B72FB" w:rsidRPr="005B72FB" w:rsidRDefault="005B72FB" w:rsidP="005B72FB"/>
    <w:p w:rsidR="0067774A" w:rsidRPr="00291A02" w:rsidRDefault="0067774A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</w:p>
    <w:p w:rsidR="00E2053F" w:rsidRP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</w:p>
    <w:p w:rsidR="0067774A" w:rsidRPr="00E2053F" w:rsidRDefault="003C6298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 w:rsidRPr="00E2053F"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Response Codes</w:t>
      </w: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18"/>
        <w:gridCol w:w="2800"/>
        <w:gridCol w:w="2122"/>
      </w:tblGrid>
      <w:tr w:rsidR="0067774A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Stage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Code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Message</w:t>
            </w:r>
          </w:p>
        </w:tc>
      </w:tr>
      <w:tr w:rsidR="0067774A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SUCCESS</w:t>
            </w:r>
          </w:p>
        </w:tc>
        <w:tc>
          <w:tcPr>
            <w:tcW w:w="2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B7F5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r w:rsidR="003C629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SUCCESS</w:t>
            </w:r>
          </w:p>
        </w:tc>
      </w:tr>
      <w:tr w:rsidR="0067774A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</w:tr>
    </w:tbl>
    <w:p w:rsidR="0067774A" w:rsidRDefault="0067774A" w:rsidP="00873E3A">
      <w:pPr>
        <w:pStyle w:val="Heading2"/>
        <w:ind w:left="0" w:firstLine="0"/>
      </w:pPr>
    </w:p>
    <w:p w:rsidR="00DE5947" w:rsidRPr="00162A8C" w:rsidRDefault="003C6298" w:rsidP="00DE5947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20"/>
          <w:szCs w:val="20"/>
        </w:rPr>
      </w:pPr>
      <w:r w:rsidRPr="00162A8C">
        <w:rPr>
          <w:rFonts w:ascii="Century Schoolbook L;Times New" w:hAnsi="Century Schoolbook L;Times New" w:cs="Century Schoolbook L;Times New"/>
          <w:sz w:val="20"/>
          <w:szCs w:val="20"/>
        </w:rPr>
        <w:t>Error Codes</w:t>
      </w:r>
    </w:p>
    <w:p w:rsidR="003B7F54" w:rsidRPr="003B7F54" w:rsidRDefault="003B7F54" w:rsidP="003B7F54"/>
    <w:p w:rsidR="00DE5947" w:rsidRDefault="00DE5947" w:rsidP="00DE5947"/>
    <w:p w:rsidR="003B7F54" w:rsidRDefault="003B7F54" w:rsidP="00DE5947"/>
    <w:p w:rsidR="00675667" w:rsidRDefault="00675667"/>
    <w:sectPr w:rsidR="00675667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F7F" w:rsidRDefault="00383F7F">
      <w:r>
        <w:separator/>
      </w:r>
    </w:p>
  </w:endnote>
  <w:endnote w:type="continuationSeparator" w:id="0">
    <w:p w:rsidR="00383F7F" w:rsidRDefault="0038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1"/>
    <w:family w:val="roman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33D" w:rsidRDefault="000F133D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AB16F4">
      <w:rPr>
        <w:noProof/>
      </w:rPr>
      <w:t>3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AB16F4">
      <w:rPr>
        <w:noProof/>
      </w:rPr>
      <w:t>09/05/19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F7F" w:rsidRDefault="00383F7F">
      <w:r>
        <w:separator/>
      </w:r>
    </w:p>
  </w:footnote>
  <w:footnote w:type="continuationSeparator" w:id="0">
    <w:p w:rsidR="00383F7F" w:rsidRDefault="00383F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33D" w:rsidRDefault="000F133D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>
          <wp:extent cx="1110615" cy="3263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CE93"/>
      </v:shape>
    </w:pict>
  </w:numPicBullet>
  <w:abstractNum w:abstractNumId="0">
    <w:nsid w:val="21074A54"/>
    <w:multiLevelType w:val="multilevel"/>
    <w:tmpl w:val="984AF4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F30A14"/>
    <w:multiLevelType w:val="multilevel"/>
    <w:tmpl w:val="B9F45464"/>
    <w:lvl w:ilvl="0">
      <w:start w:val="1"/>
      <w:numFmt w:val="bullet"/>
      <w:lvlText w:val=""/>
      <w:lvlPicBulletId w:val="0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48786D2A"/>
    <w:multiLevelType w:val="hybridMultilevel"/>
    <w:tmpl w:val="4B708B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F542B"/>
    <w:multiLevelType w:val="hybridMultilevel"/>
    <w:tmpl w:val="87FAF0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4A"/>
    <w:rsid w:val="00004C69"/>
    <w:rsid w:val="00006144"/>
    <w:rsid w:val="00010834"/>
    <w:rsid w:val="00064988"/>
    <w:rsid w:val="000677CB"/>
    <w:rsid w:val="0007290E"/>
    <w:rsid w:val="000F03D5"/>
    <w:rsid w:val="000F133D"/>
    <w:rsid w:val="000F2751"/>
    <w:rsid w:val="000F2794"/>
    <w:rsid w:val="000F7065"/>
    <w:rsid w:val="00133E4C"/>
    <w:rsid w:val="00140A48"/>
    <w:rsid w:val="00146CAA"/>
    <w:rsid w:val="00157BDA"/>
    <w:rsid w:val="00162A8C"/>
    <w:rsid w:val="00174883"/>
    <w:rsid w:val="00197FD5"/>
    <w:rsid w:val="001A3145"/>
    <w:rsid w:val="001B3378"/>
    <w:rsid w:val="001B33A9"/>
    <w:rsid w:val="001C221E"/>
    <w:rsid w:val="001C3226"/>
    <w:rsid w:val="00210C43"/>
    <w:rsid w:val="00216A48"/>
    <w:rsid w:val="002171B2"/>
    <w:rsid w:val="002249C1"/>
    <w:rsid w:val="00225466"/>
    <w:rsid w:val="002260C1"/>
    <w:rsid w:val="002340C7"/>
    <w:rsid w:val="00236E37"/>
    <w:rsid w:val="00277478"/>
    <w:rsid w:val="00280B78"/>
    <w:rsid w:val="00291A02"/>
    <w:rsid w:val="002A0EFF"/>
    <w:rsid w:val="002B1A0D"/>
    <w:rsid w:val="002D7C86"/>
    <w:rsid w:val="002E7160"/>
    <w:rsid w:val="00341454"/>
    <w:rsid w:val="00343229"/>
    <w:rsid w:val="0034339E"/>
    <w:rsid w:val="00345CC4"/>
    <w:rsid w:val="0035061D"/>
    <w:rsid w:val="003526DA"/>
    <w:rsid w:val="0036161D"/>
    <w:rsid w:val="00361B08"/>
    <w:rsid w:val="003620C2"/>
    <w:rsid w:val="00371BB6"/>
    <w:rsid w:val="00381E05"/>
    <w:rsid w:val="00383F7F"/>
    <w:rsid w:val="00390175"/>
    <w:rsid w:val="003A172B"/>
    <w:rsid w:val="003A47C1"/>
    <w:rsid w:val="003B56CF"/>
    <w:rsid w:val="003B7F54"/>
    <w:rsid w:val="003C6298"/>
    <w:rsid w:val="003E4D7D"/>
    <w:rsid w:val="003F75FB"/>
    <w:rsid w:val="0041217C"/>
    <w:rsid w:val="00431FAD"/>
    <w:rsid w:val="004438AA"/>
    <w:rsid w:val="00461CC2"/>
    <w:rsid w:val="00477526"/>
    <w:rsid w:val="00480ED6"/>
    <w:rsid w:val="00491285"/>
    <w:rsid w:val="004A697A"/>
    <w:rsid w:val="004B04F7"/>
    <w:rsid w:val="004D6305"/>
    <w:rsid w:val="004E14DE"/>
    <w:rsid w:val="004E46E2"/>
    <w:rsid w:val="004E7CAB"/>
    <w:rsid w:val="004F7556"/>
    <w:rsid w:val="005300FC"/>
    <w:rsid w:val="00550045"/>
    <w:rsid w:val="00586D00"/>
    <w:rsid w:val="005A51C4"/>
    <w:rsid w:val="005B72FB"/>
    <w:rsid w:val="005B7F24"/>
    <w:rsid w:val="005C7005"/>
    <w:rsid w:val="005E2DFB"/>
    <w:rsid w:val="005F13C4"/>
    <w:rsid w:val="005F4666"/>
    <w:rsid w:val="006070A7"/>
    <w:rsid w:val="00610CC1"/>
    <w:rsid w:val="0062644A"/>
    <w:rsid w:val="00643B19"/>
    <w:rsid w:val="00645D7A"/>
    <w:rsid w:val="00660FFF"/>
    <w:rsid w:val="00675667"/>
    <w:rsid w:val="0067774A"/>
    <w:rsid w:val="006B0177"/>
    <w:rsid w:val="006B0881"/>
    <w:rsid w:val="006C0360"/>
    <w:rsid w:val="006C3705"/>
    <w:rsid w:val="006F347F"/>
    <w:rsid w:val="00711D83"/>
    <w:rsid w:val="007171BE"/>
    <w:rsid w:val="00736A3D"/>
    <w:rsid w:val="00737E45"/>
    <w:rsid w:val="00746F77"/>
    <w:rsid w:val="0075213A"/>
    <w:rsid w:val="00757F6F"/>
    <w:rsid w:val="007620DA"/>
    <w:rsid w:val="00762F71"/>
    <w:rsid w:val="007946E5"/>
    <w:rsid w:val="007D176A"/>
    <w:rsid w:val="007D277F"/>
    <w:rsid w:val="007D302A"/>
    <w:rsid w:val="007F091B"/>
    <w:rsid w:val="00807751"/>
    <w:rsid w:val="008220AC"/>
    <w:rsid w:val="0082683E"/>
    <w:rsid w:val="00844D77"/>
    <w:rsid w:val="0084610A"/>
    <w:rsid w:val="00860E0D"/>
    <w:rsid w:val="00861262"/>
    <w:rsid w:val="00867E13"/>
    <w:rsid w:val="00870EC8"/>
    <w:rsid w:val="00871B60"/>
    <w:rsid w:val="00873E3A"/>
    <w:rsid w:val="00890105"/>
    <w:rsid w:val="008A0AEC"/>
    <w:rsid w:val="008B371A"/>
    <w:rsid w:val="008B4D18"/>
    <w:rsid w:val="008C1B76"/>
    <w:rsid w:val="008F0B86"/>
    <w:rsid w:val="009040E3"/>
    <w:rsid w:val="00907B51"/>
    <w:rsid w:val="00913E78"/>
    <w:rsid w:val="00921BB3"/>
    <w:rsid w:val="0093122E"/>
    <w:rsid w:val="00942B67"/>
    <w:rsid w:val="00956ABC"/>
    <w:rsid w:val="009605E5"/>
    <w:rsid w:val="0097494D"/>
    <w:rsid w:val="00980F9E"/>
    <w:rsid w:val="0099222E"/>
    <w:rsid w:val="00994BC3"/>
    <w:rsid w:val="009B14D2"/>
    <w:rsid w:val="009C296D"/>
    <w:rsid w:val="009C6E47"/>
    <w:rsid w:val="009D6BCB"/>
    <w:rsid w:val="009E03CF"/>
    <w:rsid w:val="009F5DC4"/>
    <w:rsid w:val="00A13F37"/>
    <w:rsid w:val="00A234E5"/>
    <w:rsid w:val="00A33972"/>
    <w:rsid w:val="00A35F9C"/>
    <w:rsid w:val="00A43578"/>
    <w:rsid w:val="00A439C4"/>
    <w:rsid w:val="00A57079"/>
    <w:rsid w:val="00A5762F"/>
    <w:rsid w:val="00A5763F"/>
    <w:rsid w:val="00A643B0"/>
    <w:rsid w:val="00A67E19"/>
    <w:rsid w:val="00A922DA"/>
    <w:rsid w:val="00AB03B1"/>
    <w:rsid w:val="00AB16F4"/>
    <w:rsid w:val="00AC1089"/>
    <w:rsid w:val="00AE4093"/>
    <w:rsid w:val="00AF110D"/>
    <w:rsid w:val="00AF2574"/>
    <w:rsid w:val="00AF561A"/>
    <w:rsid w:val="00AF7233"/>
    <w:rsid w:val="00B33827"/>
    <w:rsid w:val="00B60819"/>
    <w:rsid w:val="00B64BFF"/>
    <w:rsid w:val="00B764AE"/>
    <w:rsid w:val="00B76E49"/>
    <w:rsid w:val="00B94C85"/>
    <w:rsid w:val="00BB532E"/>
    <w:rsid w:val="00BF3BB7"/>
    <w:rsid w:val="00BF4F14"/>
    <w:rsid w:val="00BF729C"/>
    <w:rsid w:val="00C275D5"/>
    <w:rsid w:val="00C40E9C"/>
    <w:rsid w:val="00C837FD"/>
    <w:rsid w:val="00CB46F0"/>
    <w:rsid w:val="00CD01E2"/>
    <w:rsid w:val="00CE1559"/>
    <w:rsid w:val="00CE5C23"/>
    <w:rsid w:val="00D01E94"/>
    <w:rsid w:val="00D06C73"/>
    <w:rsid w:val="00D21960"/>
    <w:rsid w:val="00D2314D"/>
    <w:rsid w:val="00D5069C"/>
    <w:rsid w:val="00D63013"/>
    <w:rsid w:val="00D67EE1"/>
    <w:rsid w:val="00D848C1"/>
    <w:rsid w:val="00D87822"/>
    <w:rsid w:val="00DA1C2F"/>
    <w:rsid w:val="00DB430E"/>
    <w:rsid w:val="00DC7C5C"/>
    <w:rsid w:val="00DD430A"/>
    <w:rsid w:val="00DD43C3"/>
    <w:rsid w:val="00DD5AFB"/>
    <w:rsid w:val="00DE5947"/>
    <w:rsid w:val="00E13E32"/>
    <w:rsid w:val="00E140D1"/>
    <w:rsid w:val="00E2053F"/>
    <w:rsid w:val="00E218C4"/>
    <w:rsid w:val="00E25A8E"/>
    <w:rsid w:val="00E46E5F"/>
    <w:rsid w:val="00E86F77"/>
    <w:rsid w:val="00E9034A"/>
    <w:rsid w:val="00EA3D45"/>
    <w:rsid w:val="00EB3093"/>
    <w:rsid w:val="00EF5411"/>
    <w:rsid w:val="00F05106"/>
    <w:rsid w:val="00F147F5"/>
    <w:rsid w:val="00F27B94"/>
    <w:rsid w:val="00F320D2"/>
    <w:rsid w:val="00F32819"/>
    <w:rsid w:val="00F42E85"/>
    <w:rsid w:val="00F47EA0"/>
    <w:rsid w:val="00F74D0F"/>
    <w:rsid w:val="00F7683B"/>
    <w:rsid w:val="00F82A9F"/>
    <w:rsid w:val="00F94EEA"/>
    <w:rsid w:val="00FA2E44"/>
    <w:rsid w:val="00FB7898"/>
    <w:rsid w:val="00FD7DBF"/>
    <w:rsid w:val="00FE1F92"/>
    <w:rsid w:val="00FF2F4B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table" w:styleId="TableGrid">
    <w:name w:val="Table Grid"/>
    <w:basedOn w:val="TableNormal"/>
    <w:uiPriority w:val="59"/>
    <w:rsid w:val="0035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62A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table" w:styleId="TableGrid">
    <w:name w:val="Table Grid"/>
    <w:basedOn w:val="TableNormal"/>
    <w:uiPriority w:val="59"/>
    <w:rsid w:val="0035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62A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Upadhyay</dc:creator>
  <cp:lastModifiedBy>Challa Rakeshreddy-Ext</cp:lastModifiedBy>
  <cp:revision>2</cp:revision>
  <cp:lastPrinted>2017-07-03T09:06:00Z</cp:lastPrinted>
  <dcterms:created xsi:type="dcterms:W3CDTF">2019-05-09T12:47:00Z</dcterms:created>
  <dcterms:modified xsi:type="dcterms:W3CDTF">2019-05-09T12:47:00Z</dcterms:modified>
  <dc:language>en-IN</dc:language>
</cp:coreProperties>
</file>