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2044" w:val="left" w:leader="none"/>
          <w:tab w:pos="4848" w:val="left" w:leader="none"/>
          <w:tab w:pos="8226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5.275002pt;margin-top:9.983125pt;width:481.9pt;height:10.5pt;mso-position-horizontal-relative:page;mso-position-vertical-relative:paragraph;z-index:-15728640;mso-wrap-distance-left:0;mso-wrap-distance-right:0" type="#_x0000_t202" id="docshape1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Nume: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Prenume:</w:t>
            </w:r>
          </w:p>
        </w:tc>
      </w:tr>
      <w:tr>
        <w:trPr>
          <w:trHeight w:val="580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>
        <w:trPr>
          <w:trHeight w:val="576" w:hRule="atLeast"/>
        </w:trPr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1740" w:val="left" w:leader="none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62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Vârstă:</w:t>
            </w:r>
          </w:p>
        </w:tc>
      </w:tr>
    </w:tbl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22.180325pt;width:481.9pt;height:10.75pt;mso-position-horizontal-relative:page;mso-position-vertical-relative:paragraph;z-index:-15728128;mso-wrap-distance-left:0;mso-wrap-distance-right:0" type="#_x0000_t202" id="docshape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>
        <w:trPr>
          <w:trHeight w:val="424" w:hRule="atLeast"/>
        </w:trPr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sz="6" w:space="0" w:color="2B3C4F"/>
            </w:tcBorders>
          </w:tcPr>
          <w:p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>
        <w:trPr>
          <w:trHeight w:val="571" w:hRule="atLeast"/>
        </w:trPr>
        <w:tc>
          <w:tcPr>
            <w:tcW w:w="4434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spacing w:before="158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Localitate</w:t>
            </w:r>
            <w:r>
              <w:rPr>
                <w:b/>
                <w:color w:val="2C3D50"/>
                <w:spacing w:val="-6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2"/>
                <w:sz w:val="19"/>
              </w:rPr>
              <w:t> </w:t>
            </w:r>
            <w:r>
              <w:rPr>
                <w:b/>
                <w:color w:val="2C3D50"/>
                <w:spacing w:val="-2"/>
                <w:sz w:val="19"/>
              </w:rPr>
              <w:t>Județ:</w:t>
            </w:r>
          </w:p>
        </w:tc>
        <w:tc>
          <w:tcPr>
            <w:tcW w:w="5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04"/>
        <w:rPr>
          <w:rFonts w:ascii="Times New Roman"/>
        </w:rPr>
      </w:pPr>
    </w:p>
    <w:p>
      <w:pPr>
        <w:tabs>
          <w:tab w:pos="5435" w:val="left" w:leader="none"/>
          <w:tab w:pos="7006" w:val="left" w:leader="none"/>
        </w:tabs>
        <w:spacing w:before="0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Cum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ați aflat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Osteopath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Concept:</w:t>
      </w:r>
      <w:r>
        <w:rPr>
          <w:b/>
          <w:color w:val="2C3D50"/>
          <w:spacing w:val="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Internet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Google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1"/>
          <w:sz w:val="19"/>
        </w:rPr>
        <w:t> </w:t>
      </w:r>
      <w:r>
        <w:rPr>
          <w:color w:val="2C3D50"/>
          <w:sz w:val="19"/>
        </w:rPr>
        <w:t>Social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2"/>
          <w:sz w:val="19"/>
        </w:rPr>
        <w:t>Media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Recomandare</w:t>
      </w:r>
      <w:r>
        <w:rPr>
          <w:color w:val="2C3D50"/>
          <w:spacing w:val="73"/>
          <w:w w:val="150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Altele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7.975276pt;width:481.9pt;height:10.5pt;mso-position-horizontal-relative:page;mso-position-vertical-relative:paragraph;z-index:-15727616;mso-wrap-distance-left:0;mso-wrap-distance-right:0" type="#_x0000_t202" id="docshape3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Acuze</w:t>
      </w:r>
      <w:r>
        <w:rPr>
          <w:color w:val="2C3D50"/>
          <w:spacing w:val="-5"/>
        </w:rPr>
        <w:t> </w:t>
      </w:r>
      <w:r>
        <w:rPr>
          <w:color w:val="2C3D50"/>
        </w:rPr>
        <w:t>principale</w:t>
      </w:r>
      <w:r>
        <w:rPr>
          <w:color w:val="2C3D50"/>
          <w:spacing w:val="-4"/>
        </w:rPr>
        <w:t> </w:t>
      </w:r>
      <w:r>
        <w:rPr>
          <w:color w:val="2C3D50"/>
        </w:rPr>
        <w:t>(descrieți</w:t>
      </w:r>
      <w:r>
        <w:rPr>
          <w:color w:val="2C3D50"/>
          <w:spacing w:val="-2"/>
        </w:rPr>
        <w:t> </w:t>
      </w:r>
      <w:r>
        <w:rPr>
          <w:color w:val="2C3D50"/>
        </w:rPr>
        <w:t>problema</w:t>
      </w:r>
      <w:r>
        <w:rPr>
          <w:color w:val="2C3D50"/>
          <w:spacing w:val="-9"/>
        </w:rPr>
        <w:t> </w:t>
      </w:r>
      <w:r>
        <w:rPr>
          <w:color w:val="2C3D50"/>
        </w:rPr>
        <w:t>/</w:t>
      </w:r>
      <w:r>
        <w:rPr>
          <w:color w:val="2C3D50"/>
          <w:spacing w:val="-2"/>
        </w:rPr>
        <w:t> durerea):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87173pt;width:480.4pt;height:.1pt;mso-position-horizontal-relative:page;mso-position-vertical-relative:paragraph;z-index:-15727104;mso-wrap-distance-left:0;mso-wrap-distance-right:0" id="docshape4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7.587173pt;width:480.4pt;height:.1pt;mso-position-horizontal-relative:page;mso-position-vertical-relative:paragraph;z-index:-15726592;mso-wrap-distance-left:0;mso-wrap-distance-right:0" id="docshape5" coordorigin="1136,552" coordsize="9608,0" path="m1136,552l10743,55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1.337173pt;width:480.4pt;height:.1pt;mso-position-horizontal-relative:page;mso-position-vertical-relative:paragraph;z-index:-15726080;mso-wrap-distance-left:0;mso-wrap-distance-right:0" id="docshape6" coordorigin="1136,827" coordsize="9608,0" path="m1136,827l10743,8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Pacient se prezintă cu dureri difuze bilateral la nivelul trapeziților, romboidilor și zonei cervico-toracale superioare. Durere subclaviculară bilateral. Fără amorțeli sau parestezii la nivelul degetelor sau mâinilor. Pacientul dorește elongație vertebrală. Refuză momentan infiltrațiile.</w:t>
      </w: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060" w:bottom="280" w:left="992" w:right="992"/>
        </w:sectPr>
      </w:pPr>
    </w:p>
    <w:p>
      <w:pPr>
        <w:tabs>
          <w:tab w:pos="9717" w:val="left" w:leader="none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EVALUAREA</w:t>
      </w:r>
      <w:r>
        <w:rPr>
          <w:b/>
          <w:color w:val="FFFFFF"/>
          <w:spacing w:val="-7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DURERII</w:t>
      </w:r>
      <w:r>
        <w:rPr>
          <w:b/>
          <w:color w:val="FFFFFF"/>
          <w:spacing w:val="-3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SCALA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pacing w:val="-5"/>
          <w:sz w:val="18"/>
          <w:shd w:fill="13426A" w:color="auto" w:val="clear"/>
        </w:rPr>
        <w:t>VAS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>
        <w:trPr>
          <w:trHeight w:val="410" w:hRule="atLeast"/>
        </w:trPr>
        <w:tc>
          <w:tcPr>
            <w:tcW w:w="876" w:type="dxa"/>
            <w:shd w:val="clear" w:color="auto" w:fill="27AD5F"/>
          </w:tcPr>
          <w:p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</w:tcPr>
          <w:p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sz="36" w:space="0" w:color="82DFAA"/>
            </w:tcBorders>
            <w:shd w:val="clear" w:color="auto" w:fill="82DFAA"/>
          </w:tcPr>
          <w:p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</w:tcPr>
          <w:p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</w:tcPr>
          <w:p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</w:tcPr>
          <w:p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</w:tcPr>
          <w:p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sz="36" w:space="0" w:color="E49766"/>
            </w:tcBorders>
            <w:shd w:val="clear" w:color="auto" w:fill="E49766"/>
          </w:tcPr>
          <w:p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</w:tcPr>
          <w:p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</w:tcPr>
          <w:p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sz="36" w:space="0" w:color="922B20"/>
            </w:tcBorders>
            <w:shd w:val="clear" w:color="auto" w:fill="922B20"/>
          </w:tcPr>
          <w:p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>
      <w:pPr>
        <w:tabs>
          <w:tab w:pos="7031" w:val="left" w:leader="none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  <w:r>
        <w:rPr>
          <w:sz w:val="20"/>
        </w:rPr>
        <w:t xml:space="preserve">   Intensitate evaluată: durere difuză bilateral la nivelul umerilor/trapezi/rombozi/subclavicular</w:t>
      </w:r>
    </w:p>
    <w:p>
      <w:pPr>
        <w:pStyle w:val="BodyText"/>
        <w:rPr>
          <w:b/>
          <w:sz w:val="17"/>
        </w:rPr>
      </w:pPr>
    </w:p>
    <w:p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313" w:val="left" w:leader="none"/>
          <w:tab w:pos="2429" w:val="left" w:leader="none"/>
          <w:tab w:pos="3554" w:val="left" w:leader="none"/>
          <w:tab w:pos="5300" w:val="left" w:leader="none"/>
          <w:tab w:pos="6550" w:val="left" w:leader="none"/>
          <w:tab w:pos="7891" w:val="left" w:leader="none"/>
          <w:tab w:pos="8972" w:val="left" w:leader="none"/>
        </w:tabs>
        <w:spacing w:line="204" w:lineRule="auto" w:before="90" w:after="0"/>
        <w:ind w:left="143" w:right="433" w:firstLine="0"/>
        <w:jc w:val="left"/>
        <w:rPr>
          <w:sz w:val="19"/>
        </w:rPr>
      </w:pPr>
      <w:r>
        <w:rPr>
          <w:color w:val="2C3D50"/>
          <w:spacing w:val="-2"/>
          <w:sz w:val="19"/>
        </w:rPr>
        <w:t>Cervical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☒ </w:t>
      </w:r>
      <w:r>
        <w:rPr>
          <w:color w:val="2C3D50"/>
          <w:sz w:val="19"/>
        </w:rPr>
        <w:t>Toracal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Lombar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Sacral / Coccis</w:t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Umăr Dr.</w:t>
        <w:tab/>
      </w:r>
      <w:r>
        <w:rPr>
          <w:rFonts w:ascii="Apple SD Gothic Neo Light" w:hAnsi="Apple SD Gothic Neo Light"/>
          <w:color w:val="2C3D50"/>
          <w:sz w:val="19"/>
        </w:rPr>
        <w:t xml:space="preserve">☒ </w:t>
      </w:r>
      <w:r>
        <w:rPr>
          <w:color w:val="2C3D50"/>
          <w:sz w:val="19"/>
        </w:rPr>
        <w:t>Umăr Stg.</w:t>
        <w:tab/>
      </w:r>
      <w:r>
        <w:rPr>
          <w:rFonts w:ascii="Apple SD Gothic Neo Light" w:hAnsi="Apple SD Gothic Neo Light"/>
          <w:color w:val="2C3D50"/>
          <w:sz w:val="19"/>
        </w:rPr>
        <w:t xml:space="preserve">☒ </w:t>
      </w:r>
      <w:r>
        <w:rPr>
          <w:color w:val="2C3D50"/>
          <w:sz w:val="19"/>
        </w:rPr>
        <w:t>Cot Dr.</w:t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3"/>
          <w:sz w:val="19"/>
        </w:rPr>
        <w:t> </w:t>
      </w:r>
      <w:r>
        <w:rPr>
          <w:color w:val="2C3D50"/>
          <w:sz w:val="19"/>
        </w:rPr>
        <w:t>Cot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428" w:val="left" w:leader="none"/>
          <w:tab w:pos="2799" w:val="left" w:leader="none"/>
          <w:tab w:pos="3964" w:val="left" w:leader="none"/>
          <w:tab w:pos="5215" w:val="left" w:leader="none"/>
          <w:tab w:pos="6821" w:val="left" w:leader="none"/>
          <w:tab w:pos="8506" w:val="left" w:leader="none"/>
        </w:tabs>
        <w:spacing w:line="276" w:lineRule="exact" w:before="62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76" w:lineRule="exact" w:before="0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643" w:val="left" w:leader="none"/>
          <w:tab w:pos="2934" w:val="left" w:leader="none"/>
          <w:tab w:pos="4009" w:val="left" w:leader="none"/>
          <w:tab w:pos="9278" w:val="left" w:leader="none"/>
        </w:tabs>
        <w:spacing w:line="240" w:lineRule="auto" w:before="14" w:after="0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☒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 xml:space="preserve">☒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0"/>
        <w:rPr>
          <w:rFonts w:ascii="Times New Roman"/>
          <w:sz w:val="20"/>
        </w:rPr>
      </w:pPr>
    </w:p>
    <w:p>
      <w:pPr>
        <w:pStyle w:val="BodyText"/>
        <w:spacing w:before="1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1824378</wp:posOffset>
            </wp:positionH>
            <wp:positionV relativeFrom="paragraph">
              <wp:posOffset>255257</wp:posOffset>
            </wp:positionV>
            <wp:extent cx="3847373" cy="33909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373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9.983125pt;width:480.2pt;height:10.5pt;mso-position-horizontal-relative:page;mso-position-vertical-relative:paragraph;z-index:-15725056;mso-wrap-distance-left:0;mso-wrap-distance-right:0" type="#_x0000_t202" id="docshape7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2539" w:val="left" w:leader="none"/>
          <w:tab w:pos="4254" w:val="left" w:leader="none"/>
          <w:tab w:pos="6435" w:val="left" w:leader="none"/>
          <w:tab w:pos="8006" w:val="left" w:leader="none"/>
        </w:tabs>
        <w:spacing w:line="240" w:lineRule="auto" w:before="5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843" w:val="left" w:leader="none"/>
          <w:tab w:pos="3739" w:val="left" w:leader="none"/>
          <w:tab w:pos="4990" w:val="left" w:leader="none"/>
          <w:tab w:pos="7101" w:val="left" w:leader="none"/>
        </w:tabs>
        <w:spacing w:line="240" w:lineRule="auto" w:before="19" w:after="0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4" w:after="0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27165pt;width:459.15pt;height:.1pt;mso-position-horizontal-relative:page;mso-position-vertical-relative:paragraph;z-index:-15724544;mso-wrap-distance-left:0;mso-wrap-distance-right:0" id="docshape8" coordorigin="1136,171" coordsize="9183,0" path="m1136,171l10318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06707pt;width:480.4pt;height:.1pt;mso-position-horizontal-relative:page;mso-position-vertical-relative:paragraph;z-index:-15724032;mso-wrap-distance-left:0;mso-wrap-distance-right:0" id="docshape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06707pt;width:480.75pt;height:.1pt;mso-position-horizontal-relative:page;mso-position-vertical-relative:paragraph;z-index:-15723520;mso-wrap-distance-left:0;mso-wrap-distance-right:0" id="docshape1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56709pt;width:480.4pt;height:.1pt;mso-position-horizontal-relative:page;mso-position-vertical-relative:paragraph;z-index:-15723008;mso-wrap-distance-left:0;mso-wrap-distance-right:0" id="docshape1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>
        <w:trPr>
          <w:trHeight w:val="204" w:hRule="atLeast"/>
        </w:trPr>
        <w:tc>
          <w:tcPr>
            <w:tcW w:w="4640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sz="6" w:space="0" w:color="2B3C4F"/>
              <w:bottom w:val="single" w:sz="6" w:space="0" w:color="2B3C4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87" w:hRule="atLeast"/>
        </w:trPr>
        <w:tc>
          <w:tcPr>
            <w:tcW w:w="4640" w:type="dxa"/>
            <w:tcBorders>
              <w:top w:val="single" w:sz="6" w:space="0" w:color="2B3C4F"/>
            </w:tcBorders>
          </w:tcPr>
          <w:p>
            <w:pPr>
              <w:pStyle w:val="TableParagraph"/>
              <w:spacing w:line="276" w:lineRule="exact" w:before="121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Boli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cu</w:t>
            </w:r>
            <w:r>
              <w:rPr>
                <w:b/>
                <w:color w:val="2C3D50"/>
                <w:spacing w:val="-4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transmitere</w:t>
            </w:r>
            <w:r>
              <w:rPr>
                <w:b/>
                <w:color w:val="2C3D50"/>
                <w:spacing w:val="-2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cutanată</w:t>
            </w:r>
            <w:r>
              <w:rPr>
                <w:b/>
                <w:color w:val="2C3D50"/>
                <w:spacing w:val="-7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prin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sânge:</w:t>
            </w:r>
            <w:r>
              <w:rPr>
                <w:b/>
                <w:color w:val="2C3D50"/>
                <w:spacing w:val="51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9" w:val="left" w:leader="none"/>
              </w:tabs>
              <w:spacing w:line="271" w:lineRule="exact" w:before="0" w:after="0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sz="6" w:space="0" w:color="2B3C4F"/>
            </w:tcBorders>
          </w:tcPr>
          <w:p>
            <w:pPr>
              <w:pStyle w:val="TableParagraph"/>
              <w:tabs>
                <w:tab w:pos="3793" w:val="left" w:leader="none"/>
                <w:tab w:pos="4981" w:val="left" w:leader="none"/>
              </w:tabs>
              <w:spacing w:line="204" w:lineRule="auto" w:before="152"/>
              <w:ind w:left="332" w:right="-15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Implanturi / proteze metalice:</w:t>
            </w:r>
            <w:r>
              <w:rPr>
                <w:b/>
                <w:color w:val="2C3D50"/>
                <w:spacing w:val="40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 </w:t>
            </w:r>
            <w:r>
              <w:rPr>
                <w:color w:val="2C3D50"/>
                <w:sz w:val="19"/>
              </w:rPr>
              <w:t>Nu</w:t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 </w:t>
            </w:r>
            <w:r>
              <w:rPr>
                <w:color w:val="2C3D50"/>
                <w:sz w:val="19"/>
              </w:rPr>
              <w:t>Da — tip / localizare: </w:t>
            </w:r>
            <w:r>
              <w:rPr>
                <w:color w:val="2C3D50"/>
                <w:sz w:val="19"/>
                <w:u w:val="single" w:color="2B3C4F"/>
              </w:rPr>
              <w:tab/>
              <w:tab/>
            </w:r>
          </w:p>
        </w:tc>
      </w:tr>
      <w:tr>
        <w:trPr>
          <w:trHeight w:val="311" w:hRule="atLeast"/>
        </w:trPr>
        <w:tc>
          <w:tcPr>
            <w:tcW w:w="4640" w:type="dxa"/>
          </w:tcPr>
          <w:p>
            <w:pPr>
              <w:pStyle w:val="TableParagraph"/>
              <w:tabs>
                <w:tab w:pos="2501" w:val="left" w:leader="none"/>
              </w:tabs>
              <w:spacing w:line="233" w:lineRule="exact" w:before="58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Sarcină</w:t>
            </w:r>
            <w:r>
              <w:rPr>
                <w:b/>
                <w:color w:val="2C3D50"/>
                <w:spacing w:val="-2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 Alăptare:</w:t>
            </w:r>
            <w:r>
              <w:rPr>
                <w:b/>
                <w:color w:val="2C3D50"/>
                <w:spacing w:val="50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</w:tcPr>
          <w:p>
            <w:pPr>
              <w:pStyle w:val="TableParagraph"/>
              <w:tabs>
                <w:tab w:pos="4028" w:val="left" w:leader="none"/>
              </w:tabs>
              <w:spacing w:line="233" w:lineRule="exact" w:before="58"/>
              <w:ind w:left="332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Pacemaker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/</w:t>
            </w:r>
            <w:r>
              <w:rPr>
                <w:b/>
                <w:color w:val="2C3D50"/>
                <w:spacing w:val="-1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stimulator</w:t>
            </w:r>
            <w:r>
              <w:rPr>
                <w:b/>
                <w:color w:val="2C3D50"/>
                <w:spacing w:val="-3"/>
                <w:sz w:val="19"/>
              </w:rPr>
              <w:t> </w:t>
            </w:r>
            <w:r>
              <w:rPr>
                <w:b/>
                <w:color w:val="2C3D50"/>
                <w:sz w:val="19"/>
              </w:rPr>
              <w:t>cardiac:</w:t>
            </w:r>
            <w:r>
              <w:rPr>
                <w:b/>
                <w:color w:val="2C3D50"/>
                <w:spacing w:val="47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2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Nu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5"/>
                <w:sz w:val="19"/>
              </w:rPr>
              <w:t>Da</w:t>
            </w:r>
          </w:p>
        </w:tc>
      </w:tr>
    </w:tbl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3.127983pt;width:480.2pt;height:10.5pt;mso-position-horizontal-relative:page;mso-position-vertical-relative:paragraph;z-index:-15722496;mso-wrap-distance-left:0;mso-wrap-distance-right:0" type="#_x0000_t202" id="docshape12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969238pt;width:480.4pt;height:.1pt;mso-position-horizontal-relative:page;mso-position-vertical-relative:paragraph;z-index:-15721984;mso-wrap-distance-left:0;mso-wrap-distance-right:0" id="docshape13" coordorigin="1136,779" coordsize="9608,0" path="m1136,779l10743,779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9.989227pt;width:480.75pt;height:.1pt;mso-position-horizontal-relative:page;mso-position-vertical-relative:paragraph;z-index:-15721472;mso-wrap-distance-left:0;mso-wrap-distance-right:0" id="docshape14" coordorigin="1136,1000" coordsize="9615,0" path="m1136,1000l10750,1000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60.397984pt;width:480.2pt;height:10.5pt;mso-position-horizontal-relative:page;mso-position-vertical-relative:paragraph;z-index:-15720960;mso-wrap-distance-left:0;mso-wrap-distance-right:0" type="#_x0000_t202" id="docshape15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b/>
          <w:sz w:val="20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5"/>
        <w:rPr>
          <w:b/>
          <w:sz w:val="15"/>
        </w:rPr>
      </w:pPr>
    </w:p>
    <w:p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67173pt;width:480.4pt;height:.1pt;mso-position-horizontal-relative:page;mso-position-vertical-relative:paragraph;z-index:-15720448;mso-wrap-distance-left:0;mso-wrap-distance-right:0" id="docshape16" coordorigin="1136,267" coordsize="9608,0" path="m1136,267l10743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67172pt;width:480.75pt;height:.1pt;mso-position-horizontal-relative:page;mso-position-vertical-relative:paragraph;z-index:-15719936;mso-wrap-distance-left:0;mso-wrap-distance-right:0" id="docshape17" coordorigin="1136,487" coordsize="9615,0" path="m1136,487l10750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67172pt;width:480.4pt;height:.1pt;mso-position-horizontal-relative:page;mso-position-vertical-relative:paragraph;z-index:-15719424;mso-wrap-distance-left:0;mso-wrap-distance-right:0" id="docshape18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tabs>
          <w:tab w:pos="6756" w:val="left" w:leader="none"/>
        </w:tabs>
        <w:spacing w:before="57"/>
        <w:ind w:left="143" w:right="0" w:firstLine="0"/>
        <w:jc w:val="left"/>
        <w:rPr>
          <w:sz w:val="19"/>
        </w:rPr>
      </w:pPr>
      <w:r>
        <w:rPr>
          <w:b/>
          <w:color w:val="2C3D50"/>
          <w:sz w:val="19"/>
        </w:rPr>
        <w:t>Alergii</w:t>
      </w:r>
      <w:r>
        <w:rPr>
          <w:b/>
          <w:color w:val="2C3D50"/>
          <w:spacing w:val="-5"/>
          <w:sz w:val="19"/>
        </w:rPr>
        <w:t> </w:t>
      </w:r>
      <w:r>
        <w:rPr>
          <w:b/>
          <w:color w:val="2C3D50"/>
          <w:sz w:val="19"/>
        </w:rPr>
        <w:t>la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medicamente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sau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substanțe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topice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(unguente,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creme):</w:t>
      </w:r>
      <w:r>
        <w:rPr>
          <w:b/>
          <w:color w:val="2C3D50"/>
          <w:spacing w:val="52"/>
          <w:sz w:val="19"/>
        </w:rPr>
        <w:t> </w:t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3"/>
          <w:sz w:val="19"/>
        </w:rPr>
        <w:t> </w:t>
      </w:r>
      <w:r>
        <w:rPr>
          <w:color w:val="2C3D50"/>
          <w:spacing w:val="-5"/>
          <w:sz w:val="19"/>
        </w:rPr>
        <w:t>Nu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z w:val="19"/>
        </w:rPr>
        <w:t>Da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—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specificați: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8.560749pt;width:480.75pt;height:.1pt;mso-position-horizontal-relative:page;mso-position-vertical-relative:paragraph;z-index:-15718912;mso-wrap-distance-left:0;mso-wrap-distance-right:0" id="docshape19" coordorigin="1136,171" coordsize="9615,0" path="m1136,171l10750,171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75002pt;margin-top:18.969505pt;width:480.2pt;height:10.5pt;mso-position-horizontal-relative:page;mso-position-vertical-relative:paragraph;z-index:-15718400;mso-wrap-distance-left:0;mso-wrap-distance-right:0" type="#_x0000_t202" id="docshape20" filled="true" fillcolor="#13426a" stroked="false">
                <v:textbox inset="0,0,0,0">
                  <w:txbxContent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p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617171pt;width:480.4pt;height:.1pt;mso-position-horizontal-relative:page;mso-position-vertical-relative:paragraph;z-index:-15717888;mso-wrap-distance-left:0;mso-wrap-distance-right:0" id="docshape21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617172pt;width:480.75pt;height:.1pt;mso-position-horizontal-relative:page;mso-position-vertical-relative:paragraph;z-index:-15717376;mso-wrap-distance-left:0;mso-wrap-distance-right:0" id="docshape22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87192pt;width:480.4pt;height:.1pt;mso-position-horizontal-relative:page;mso-position-vertical-relative:paragraph;z-index:-15716864;mso-wrap-distance-left:0;mso-wrap-distance-right:0" id="docshape23" coordorigin="1136,708" coordsize="9608,0" path="m1136,708l10743,70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87192pt;width:480.4pt;height:.1pt;mso-position-horizontal-relative:page;mso-position-vertical-relative:paragraph;z-index:-15716352;mso-wrap-distance-left:0;mso-wrap-distance-right:0" id="docshape24" coordorigin="1136,928" coordsize="9608,0" path="m1136,928l10743,928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Tensiune musculară bilateral la nivelul trapeziților, romboidilor și zonei cervico-toracale. Durere la palpare subclaviculară bilateral. Fără deficit neurologic la nivelul membrelor superioare (fără amorțeli, parestezii la degete/mâini). Necesită evaluare completă a lanțului muscular cervico-toracal și a articulațiilor acromioclaviculare.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Heading2"/>
        <w:spacing w:before="144"/>
      </w:pPr>
      <w:r>
        <w:rPr>
          <w:color w:val="2C3D50"/>
          <w:spacing w:val="-2"/>
        </w:rPr>
        <w:t>Diagnostic:</w:t>
      </w:r>
    </w:p>
    <w:p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326662pt;width:469.65pt;height:.1pt;mso-position-horizontal-relative:page;mso-position-vertical-relative:paragraph;z-index:-15715840;mso-wrap-distance-left:0;mso-wrap-distance-right:0" id="docshape25" coordorigin="1136,267" coordsize="9393,0" path="m1136,267l10528,2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326662pt;width:469.65pt;height:.1pt;mso-position-horizontal-relative:page;mso-position-vertical-relative:paragraph;z-index:-15715328;mso-wrap-distance-left:0;mso-wrap-distance-right:0" id="docshape26" coordorigin="1136,487" coordsize="9393,0" path="m1136,487l10528,48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5.336658pt;width:470pt;height:.1pt;mso-position-horizontal-relative:page;mso-position-vertical-relative:paragraph;z-index:-15714816;mso-wrap-distance-left:0;mso-wrap-distance-right:0" id="docshape27" coordorigin="1136,707" coordsize="9400,0" path="m1136,707l10535,70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46.336658pt;width:469.65pt;height:.1pt;mso-position-horizontal-relative:page;mso-position-vertical-relative:paragraph;z-index:-15714304;mso-wrap-distance-left:0;mso-wrap-distance-right:0" id="docshape28" coordorigin="1136,927" coordsize="9393,0" path="m1136,927l10528,92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Sindrom miofascial cervico-toracal bilateral cu tensiune și durere la nivelul trapeziților, romboidilor, zonei toracelui cervical și subclavicular bilateral. Fără semne de radiculopatie cervicală (fără parestezii distale). Plan terapeutic: elongație vertebrală + tehnici miofasciale.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Heading2"/>
      </w:pPr>
      <w:r>
        <w:rPr>
          <w:color w:val="2C3D50"/>
        </w:rPr>
        <w:t>Obiective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terapeutice:</w:t>
      </w: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13.598537pt;width:480.4pt;height:.1pt;mso-position-horizontal-relative:page;mso-position-vertical-relative:paragraph;z-index:-15713792;mso-wrap-distance-left:0;mso-wrap-distance-right:0" id="docshape29" coordorigin="1136,272" coordsize="9608,0" path="m1136,272l10743,27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24.598537pt;width:480.75pt;height:.1pt;mso-position-horizontal-relative:page;mso-position-vertical-relative:paragraph;z-index:-15713280;mso-wrap-distance-left:0;mso-wrap-distance-right:0" id="docshape30" coordorigin="1136,492" coordsize="9615,0" path="m1136,492l10750,492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38.348537pt;width:480.4pt;height:.1pt;mso-position-horizontal-relative:page;mso-position-vertical-relative:paragraph;z-index:-15712768;mso-wrap-distance-left:0;mso-wrap-distance-right:0" id="docshape31" coordorigin="1136,767" coordsize="9608,0" path="m1136,767l10743,767e" filled="false" stroked="true" strokeweight=".5985pt" strokecolor="#2b3c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Reducerea tensiunii și durerii musculare la nivelul trapeziților și romboidilor bilateral; decontracturarea lanțului cervico-toracal; elongație vertebrală; relaxarea zonei subclaviculare; ameliorarea posturii; evitarea infiltrațiilor prin abord conservator osteopatic/kinetic.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060" w:bottom="280" w:left="992" w:right="992"/>
        </w:sectPr>
      </w:pPr>
    </w:p>
    <w:p>
      <w:pPr>
        <w:tabs>
          <w:tab w:pos="3774" w:val="left" w:leader="none"/>
          <w:tab w:pos="4059" w:val="left" w:leader="none"/>
          <w:tab w:pos="9817" w:val="left" w:leader="none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>
      <w:pPr>
        <w:pStyle w:val="BodyText"/>
        <w:spacing w:before="171"/>
        <w:rPr>
          <w:sz w:val="17"/>
        </w:rPr>
      </w:pPr>
    </w:p>
    <w:p>
      <w:pPr>
        <w:tabs>
          <w:tab w:pos="4532" w:val="left" w:leader="none"/>
          <w:tab w:pos="6627" w:val="left" w:leader="none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025002pt;margin-top:35.629833pt;width:464.7pt;height:10.050pt;mso-position-horizontal-relative:page;mso-position-vertical-relative:paragraph;z-index:15745536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75002pt;margin-top:9.406904pt;width:118.55pt;height:.1pt;mso-position-horizontal-relative:page;mso-position-vertical-relative:paragraph;z-index:-15712256;mso-wrap-distance-left:0;mso-wrap-distance-right:0" id="docshape33" coordorigin="1136,188" coordsize="2371,0" path="m1136,188l3506,188e" filled="false" stroked="true" strokeweight=".5355pt" strokecolor="#76767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>
            <w:pPr>
              <w:pStyle w:val="TableParagraph"/>
              <w:tabs>
                <w:tab w:pos="2471" w:val="left" w:leader="none"/>
                <w:tab w:pos="6793" w:val="left" w:leader="none"/>
                <w:tab w:pos="8368" w:val="left" w:leader="none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9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top="1060" w:bottom="280" w:left="992" w:right="992"/>
        </w:sectPr>
      </w:pPr>
    </w:p>
    <w:p>
      <w:pPr>
        <w:pStyle w:val="Heading1"/>
        <w:tabs>
          <w:tab w:pos="2174" w:val="left" w:leader="none"/>
          <w:tab w:pos="9817" w:val="left" w:leader="none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>
      <w:pPr>
        <w:pStyle w:val="BodyText"/>
        <w:spacing w:before="178"/>
        <w:rPr>
          <w:b/>
        </w:rPr>
      </w:pPr>
    </w:p>
    <w:p>
      <w:pPr>
        <w:pStyle w:val="BodyText"/>
        <w:tabs>
          <w:tab w:pos="6286" w:val="left" w:leader="none"/>
          <w:tab w:pos="9702" w:val="left" w:leader="none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spacing w:line="206" w:lineRule="auto" w:before="83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1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57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>
      <w:pPr>
        <w:pStyle w:val="ListParagraph"/>
        <w:numPr>
          <w:ilvl w:val="1"/>
          <w:numId w:val="1"/>
        </w:numPr>
        <w:tabs>
          <w:tab w:pos="532" w:val="left" w:leader="none"/>
        </w:tabs>
        <w:spacing w:line="240" w:lineRule="auto" w:before="62" w:after="0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>
      <w:pPr>
        <w:pStyle w:val="ListParagraph"/>
        <w:numPr>
          <w:ilvl w:val="1"/>
          <w:numId w:val="1"/>
        </w:numPr>
        <w:tabs>
          <w:tab w:pos="527" w:val="left" w:leader="none"/>
        </w:tabs>
        <w:spacing w:line="240" w:lineRule="auto" w:before="61" w:after="0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>
        <w:trPr>
          <w:trHeight w:val="212" w:hRule="atLeast"/>
        </w:trPr>
        <w:tc>
          <w:tcPr>
            <w:tcW w:w="4479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>
            <w:pPr>
              <w:pStyle w:val="TableParagraph"/>
              <w:tabs>
                <w:tab w:pos="5251" w:val="left" w:leader="none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>
      <w:pPr>
        <w:pStyle w:val="BodyText"/>
        <w:spacing w:before="58"/>
      </w:pPr>
    </w:p>
    <w:p>
      <w:pPr>
        <w:tabs>
          <w:tab w:pos="9717" w:val="left" w:leader="none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fill="13426A" w:color="auto" w:val="clear"/>
        </w:rPr>
        <w:t>NOTĂ</w:t>
      </w:r>
      <w:r>
        <w:rPr>
          <w:b/>
          <w:color w:val="FFFFFF"/>
          <w:spacing w:val="-4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DE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INFORMARE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—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PROTECȚIA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DATELOR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CU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CARACTER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PERSONAL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pacing w:val="-2"/>
          <w:sz w:val="18"/>
          <w:shd w:fill="13426A" w:color="auto" w:val="clear"/>
        </w:rPr>
        <w:t>(GDPR)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>
      <w:pPr>
        <w:tabs>
          <w:tab w:pos="9717" w:val="left" w:leader="none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ACORD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PRIVIND</w:t>
      </w:r>
      <w:r>
        <w:rPr>
          <w:b/>
          <w:color w:val="FFFFFF"/>
          <w:spacing w:val="-2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PRELUCRAREA DATELOR</w:t>
      </w:r>
      <w:r>
        <w:rPr>
          <w:b/>
          <w:color w:val="FFFFFF"/>
          <w:spacing w:val="-1"/>
          <w:sz w:val="18"/>
          <w:shd w:fill="13426A" w:color="auto" w:val="clear"/>
        </w:rPr>
        <w:t> </w:t>
      </w:r>
      <w:r>
        <w:rPr>
          <w:b/>
          <w:color w:val="FFFFFF"/>
          <w:sz w:val="18"/>
          <w:shd w:fill="13426A" w:color="auto" w:val="clear"/>
        </w:rPr>
        <w:t>CU CARACTER </w:t>
      </w:r>
      <w:r>
        <w:rPr>
          <w:b/>
          <w:color w:val="FFFFFF"/>
          <w:spacing w:val="-2"/>
          <w:sz w:val="18"/>
          <w:shd w:fill="13426A" w:color="auto" w:val="clear"/>
        </w:rPr>
        <w:t>PERSONAL</w:t>
      </w:r>
      <w:r>
        <w:rPr>
          <w:b/>
          <w:color w:val="FFFFFF"/>
          <w:sz w:val="18"/>
          <w:shd w:fill="13426A" w:color="auto" w:val="clear"/>
        </w:rPr>
        <w:tab/>
      </w:r>
    </w:p>
    <w:p>
      <w:pPr>
        <w:pStyle w:val="BodyText"/>
        <w:tabs>
          <w:tab w:pos="6639" w:val="left" w:leader="none"/>
          <w:tab w:pos="9123" w:val="left" w:leader="none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>
      <w:pPr>
        <w:pStyle w:val="BodyText"/>
        <w:tabs>
          <w:tab w:pos="2778" w:val="left" w:leader="none"/>
          <w:tab w:pos="6511" w:val="left" w:leader="none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>
        <w:trPr>
          <w:trHeight w:val="212" w:hRule="atLeast"/>
        </w:trPr>
        <w:tc>
          <w:tcPr>
            <w:tcW w:w="4584" w:type="dxa"/>
          </w:tcPr>
          <w:p>
            <w:pPr>
              <w:pStyle w:val="TableParagraph"/>
              <w:tabs>
                <w:tab w:pos="3792" w:val="left" w:leader="none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>
            <w:pPr>
              <w:pStyle w:val="TableParagraph"/>
              <w:tabs>
                <w:tab w:pos="5146" w:val="left" w:leader="none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/>
      <w:pgMar w:top="106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2026-05-29T11:47:54Z</dcterms:created>
  <dcterms:modified xsi:type="dcterms:W3CDTF">2026-05-29T11:47:54Z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