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</w:pPr>
      <w:r>
        <w:rPr>
          <w:rFonts w:ascii="宋体" w:hAnsi="宋体" w:eastAsia="宋体" w:cs="宋体"/>
          <w:sz w:val="24"/>
          <w:szCs w:val="24"/>
        </w:rPr>
        <w:t>项目管理知识体系（项目风险管理）：项目风险管理包括规划风险管理、识别风险、开展风险分析、规划风险应对、实施风险应对和监督风险的各个过程。项目风险管理的目标在于提高正面风险的概率和（或）影响，降低负面风险的概率和（或）影响，从而提高项目成功的可能性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1F2C3A"/>
    <w:rsid w:val="741B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2022-03-20T13:12:00Z</dcterms:created>
  <dc:creator>17500</dc:creator>
  <cp:lastModifiedBy>〆、维生素ゝ</cp:lastModifiedBy>
  <dcterms:modified xsi:type="dcterms:W3CDTF">2022-03-20T13:15:16Z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A70F875D73C64602AE5FE5FB863E960B</vt:lpwstr>
  </property>
</Properties>
</file>