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360" w:line="312" w:lineRule="auto"/>
        <w:jc w:val="center"/>
      </w:pPr>
      <w:r>
        <w:rPr>
          <w:rFonts w:ascii="Arial" w:hAnsi="Arial" w:eastAsia="黑体"/>
          <w:b/>
          <w:i w:val="0"/>
          <w:color w:val="182B49"/>
          <w:sz w:val="36"/>
        </w:rPr>
        <w:t>面向真实物理无线链路的联邦学习实验平台设计与性能评估</w:t>
      </w:r>
    </w:p>
    <w:p>
      <w:pPr>
        <w:spacing w:before="120" w:after="320" w:line="300" w:lineRule="auto"/>
        <w:ind w:left="288" w:right="288"/>
        <w:jc w:val="left"/>
      </w:pPr>
      <w:r>
        <w:rPr>
          <w:rFonts w:ascii="Times New Roman" w:hAnsi="Times New Roman" w:eastAsia="黑体"/>
          <w:b/>
          <w:i w:val="0"/>
          <w:sz w:val="21"/>
        </w:rPr>
        <w:t xml:space="preserve">摘要  </w:t>
      </w:r>
      <w:r>
        <w:rPr>
          <w:rFonts w:ascii="Times New Roman" w:hAnsi="Times New Roman" w:eastAsia="楷体"/>
          <w:b w:val="0"/>
          <w:i/>
          <w:sz w:val="21"/>
        </w:rPr>
        <w:t>[待定稿后撰写]</w:t>
      </w:r>
    </w:p>
    <w:p>
      <w:pPr>
        <w:keepNext/>
        <w:spacing w:before="320" w:after="160"/>
      </w:pPr>
      <w:r>
        <w:rPr>
          <w:rFonts w:ascii="Arial" w:hAnsi="Arial" w:eastAsia="黑体"/>
          <w:b/>
          <w:i w:val="0"/>
          <w:color w:val="182B49"/>
          <w:sz w:val="28"/>
        </w:rPr>
        <w:t>引言</w:t>
      </w:r>
    </w:p>
    <w:p>
      <w:pPr>
        <w:spacing w:before="0" w:after="120" w:line="312" w:lineRule="auto"/>
        <w:ind w:firstLine="403"/>
      </w:pPr>
      <w:r>
        <w:rPr>
          <w:rFonts w:ascii="Times New Roman" w:hAnsi="Times New Roman" w:eastAsia="宋体"/>
          <w:b w:val="0"/>
          <w:i w:val="0"/>
          <w:sz w:val="22"/>
        </w:rPr>
        <w:t>联邦学习（FL）允许分布在不同位置的设备在保留本地数据的前提下协同训练全局模型。随着训练场景向无线边缘延伸，移动设备、车载终端与工业节点成为主要的训练参与者，模型参数的下发与梯度更新的回收均依赖真实的无线链路。</w:t>
      </w:r>
    </w:p>
    <w:p>
      <w:pPr>
        <w:spacing w:before="0" w:after="120" w:line="312" w:lineRule="auto"/>
        <w:ind w:firstLine="403"/>
      </w:pPr>
      <w:r>
        <w:rPr>
          <w:rFonts w:ascii="Times New Roman" w:hAnsi="Times New Roman" w:eastAsia="宋体"/>
          <w:b w:val="0"/>
          <w:i w:val="0"/>
          <w:sz w:val="22"/>
        </w:rPr>
        <w:t>主流 FL 编排框架（如 Flower 和 FedScale）普遍将无线链路抽象为透明管道，默认通信数据包总能及时且无损送达。这种黑盒假设既不记录无线传输的实际物理行为，也不允许实验者主动调节底层无线条件。当出现个别客户端滞后或训练指标异常波动时，研究者难以厘清扰动究竟源于算法设计还是无线环境劣化。</w:t>
      </w:r>
    </w:p>
    <w:p>
      <w:pPr>
        <w:spacing w:before="0" w:after="120" w:line="312" w:lineRule="auto"/>
        <w:ind w:firstLine="403"/>
      </w:pPr>
      <w:r>
        <w:rPr>
          <w:rFonts w:ascii="Times New Roman" w:hAnsi="Times New Roman" w:eastAsia="宋体"/>
          <w:b w:val="0"/>
          <w:i w:val="0"/>
          <w:sz w:val="22"/>
        </w:rPr>
        <w:t>真实无线环境会将此类不可见性迅速放大。调制编码方案（MCS）、信道带宽、发射功率与保护间隔（GI）等物理层参数的差异，直接决定了单帧传输速率与抗干扰能力。一旦信道恶化引发丢包与降速，模型交付时延将显著拉长，单个节点的迟到足以拖慢整轮协同训练，极端情况下甚至导致模型发散。将无线链路封装在黑盒之中，使研究者始终只能观测到算法表象。</w:t>
      </w:r>
    </w:p>
    <w:p>
      <w:pPr>
        <w:spacing w:before="0" w:after="120" w:line="312" w:lineRule="auto"/>
        <w:ind w:firstLine="403"/>
      </w:pPr>
      <w:r>
        <w:rPr>
          <w:rFonts w:ascii="Times New Roman" w:hAnsi="Times New Roman" w:eastAsia="宋体"/>
          <w:b w:val="0"/>
          <w:i w:val="0"/>
          <w:sz w:val="22"/>
        </w:rPr>
        <w:t>本文把隐藏在 FL 抽象层下的真实无线链路变成显式的实验对象，使研究者能够主动改变无线条件并观察实际传输行为，同时通过消费级硬件降低开展这类实验的成本与门槛。“主动改变无线条件”指实验者可显式指定信道、带宽、MCS、GI、前向纠错（FEC）与发射功率等关键参数及发送行为；“观察实际传输行为”指通信两端能从实际捕获的物理帧中记录 MCS、信号强度与频率等元数据。平台依托消费级 802.11 网卡的 monitor 模式捕获到达本机的无线帧，并结合原始帧注入技术按指定参数构造并发出物理帧，摆脱了对昂贵专用射频仪器的依赖。</w:t>
      </w:r>
    </w:p>
    <w:p>
      <w:pPr>
        <w:spacing w:before="0" w:after="120" w:line="312" w:lineRule="auto"/>
        <w:ind w:firstLine="403"/>
      </w:pPr>
      <w:r>
        <w:rPr>
          <w:rFonts w:ascii="Times New Roman" w:hAnsi="Times New Roman" w:eastAsia="宋体"/>
          <w:b w:val="0"/>
          <w:i w:val="0"/>
          <w:sz w:val="22"/>
        </w:rPr>
        <w:t>让无线链路成为可控、可观测的实验对象，本文基于消费级 802.11 硬件构建并验证了这一主张。</w:t>
      </w:r>
    </w:p>
    <w:p>
      <w:pPr>
        <w:keepNext/>
        <w:spacing w:before="320" w:after="160"/>
      </w:pPr>
      <w:r>
        <w:rPr>
          <w:rFonts w:ascii="Arial" w:hAnsi="Arial" w:eastAsia="黑体"/>
          <w:b/>
          <w:i w:val="0"/>
          <w:color w:val="182B49"/>
          <w:sz w:val="28"/>
        </w:rPr>
        <w:t>真实无线联邦学习的核心需求与平台对比</w:t>
      </w:r>
    </w:p>
    <w:p>
      <w:pPr>
        <w:spacing w:before="0" w:after="120" w:line="312" w:lineRule="auto"/>
        <w:ind w:firstLine="403"/>
      </w:pPr>
      <w:r>
        <w:rPr>
          <w:rFonts w:ascii="Times New Roman" w:hAnsi="Times New Roman" w:eastAsia="宋体"/>
          <w:b w:val="0"/>
          <w:i w:val="0"/>
          <w:sz w:val="22"/>
        </w:rPr>
        <w:t>将无线链路从不可见的背景转化为显式的实验对象，平台需要具备哪些核心能力？这一问题必须从无线 FL 的业务流量特征与实证科学方法出发进行推导。</w:t>
      </w:r>
    </w:p>
    <w:p>
      <w:pPr>
        <w:spacing w:before="0" w:after="120" w:line="312" w:lineRule="auto"/>
        <w:ind w:firstLine="403"/>
      </w:pPr>
      <w:r>
        <w:rPr>
          <w:rFonts w:ascii="Times New Roman" w:hAnsi="Times New Roman" w:eastAsia="宋体"/>
          <w:b w:val="0"/>
          <w:i w:val="0"/>
          <w:sz w:val="22"/>
        </w:rPr>
        <w:t>第一项需求是关键无线链路参数与发送行为可控。FL 训练进程对物理层无线状态高度敏感。MCS、信道带宽、GI、FEC 与发射功率的变化直接影响物理吞吐量与误码率。为排查训练异常的物理根因，实验者必须能够在实验前精确固定参数，并在测试中实施可控的变量调节。商用 Wi-Fi 固件内置的速率自适应机制（如 Minstrel）会自动升降 MCS，导致实验者无法区分性能波动来自算法本身还是底层固件调档。</w:t>
      </w:r>
    </w:p>
    <w:p>
      <w:pPr>
        <w:spacing w:before="0" w:after="120" w:line="312" w:lineRule="auto"/>
        <w:ind w:firstLine="403"/>
      </w:pPr>
      <w:r>
        <w:rPr>
          <w:rFonts w:ascii="Times New Roman" w:hAnsi="Times New Roman" w:eastAsia="宋体"/>
          <w:b w:val="0"/>
          <w:i w:val="0"/>
          <w:sz w:val="22"/>
        </w:rPr>
        <w:t>第二项需求是面向多客户端的高吞吐广播分发。FL 每轮下行需将同一份全局模型推送给全部参与客户端，呈现典型的一对多流量特征。常规单播方式的通信开销随节点规模线性增长，而标准 802.11 广播帧速率被限制在 1 至 6 Mbps 的基本速率集，分发数十兆字节的模型文件往往耗时数十秒。平台必须突破速率锁定，支持以高阶物理速率实施一对多广播，将分发时延压缩至秒级。</w:t>
      </w:r>
    </w:p>
    <w:p>
      <w:pPr>
        <w:spacing w:before="0" w:after="120" w:line="312" w:lineRule="auto"/>
        <w:ind w:firstLine="403"/>
      </w:pPr>
      <w:r>
        <w:rPr>
          <w:rFonts w:ascii="Times New Roman" w:hAnsi="Times New Roman" w:eastAsia="宋体"/>
          <w:b w:val="0"/>
          <w:i w:val="0"/>
          <w:sz w:val="22"/>
        </w:rPr>
        <w:t>第三项需求是关键无线传输特征可独立观测。实验者设定参数后，必须验证其在真实物理传输中的生效情况，并获取每帧实际携带的 MCS、信号强度和接收频率。应用层日志无法提供此类底层信息，平台需要独立的观测路径，使接收端能够直接捕获物理无线帧并提取元数据，为控制变量提供实证核验依据。</w:t>
      </w:r>
    </w:p>
    <w:p>
      <w:pPr>
        <w:spacing w:before="0" w:after="120" w:line="312" w:lineRule="auto"/>
        <w:ind w:firstLine="403"/>
      </w:pPr>
      <w:r>
        <w:rPr>
          <w:rFonts w:ascii="Times New Roman" w:hAnsi="Times New Roman" w:eastAsia="宋体"/>
          <w:b w:val="0"/>
          <w:i w:val="0"/>
          <w:sz w:val="22"/>
        </w:rPr>
        <w:t>上述三项需求不可或缺。然而，现有主流无线平台均只能覆盖其中部分维度。常规 Wi-Fi 硬件成本低且易于部署，但固件与驱动将底层参数完全封闭，无法逐帧指定 MCS 或捕获物理元数据，广播速率亦被锁死；低功耗蓝牙带宽狭窄（1 至 2 Mbps）且单包载荷极小，无法承载大模型分发；软件定义无线电具备高度可编程性与物理可观测性，但单节点成本数万元，维护完整协议栈极为复杂且受频谱许可限制。</w:t>
      </w:r>
    </w:p>
    <w:p>
      <w:pPr>
        <w:keepNext/>
        <w:spacing w:before="200" w:after="80"/>
        <w:jc w:val="center"/>
      </w:pPr>
      <w:r>
        <w:rPr>
          <w:rFonts w:ascii="Arial" w:hAnsi="Arial" w:eastAsia="黑体"/>
          <w:b/>
          <w:i w:val="0"/>
          <w:color w:val="B42814"/>
          <w:sz w:val="21"/>
        </w:rPr>
        <w:t>【Table 1 占位 主流无线实验平台与 WFB-FL 对比矩阵】</w:t>
      </w:r>
    </w:p>
    <w:p>
      <w:pPr>
        <w:spacing w:before="80" w:after="200" w:line="288" w:lineRule="auto"/>
        <w:ind w:left="432" w:right="432"/>
        <w:shd w:fill="F4F6F9"/>
      </w:pPr>
      <w:r>
        <w:rPr>
          <w:rFonts w:ascii="Times New Roman" w:hAnsi="Times New Roman" w:eastAsia="楷体"/>
          <w:b w:val="0"/>
          <w:i w:val="0"/>
          <w:color w:val="50555F"/>
          <w:sz w:val="20"/>
        </w:rPr>
        <w:t>Table 1 对比常规 Wi-Fi、低功耗蓝牙、软件定义无线电与 WFB-FL 对三项核心能力的满足情况，以及硬件成本和部署、配置、运行复杂度。</w:t>
      </w:r>
    </w:p>
    <w:p>
      <w:pPr>
        <w:spacing w:before="0" w:after="120" w:line="312" w:lineRule="auto"/>
        <w:ind w:firstLine="403"/>
      </w:pPr>
      <w:r>
        <w:rPr>
          <w:rFonts w:ascii="Times New Roman" w:hAnsi="Times New Roman" w:eastAsia="宋体"/>
          <w:b w:val="0"/>
          <w:i w:val="0"/>
          <w:sz w:val="22"/>
        </w:rPr>
        <w:t>相比候选平台，WFB-FL 的优势不在某一项孤立能力，而在于它在同一平台中同时满足上述三项需求，并通过消费级硬件降低实验平台的搭建成本与使用门槛。它利用消费级 802.11 网卡的 monitor 模式接收与原始帧注入做到这一点。三项实验能力界定了平台必须具备的核心功能，而硬件成本与使用门槛的降低，则决定了这一实验范式能否被广泛复现与采用。</w:t>
      </w:r>
    </w:p>
    <w:p>
      <w:pPr>
        <w:keepNext/>
        <w:spacing w:before="320" w:after="160"/>
      </w:pPr>
      <w:r>
        <w:rPr>
          <w:rFonts w:ascii="Arial" w:hAnsi="Arial" w:eastAsia="黑体"/>
          <w:b/>
          <w:i w:val="0"/>
          <w:color w:val="182B49"/>
          <w:sz w:val="28"/>
        </w:rPr>
        <w:t>WFB-FL 体系架构与端到端运作机制</w:t>
      </w:r>
    </w:p>
    <w:p>
      <w:pPr>
        <w:spacing w:before="0" w:after="120" w:line="312" w:lineRule="auto"/>
        <w:ind w:firstLine="403"/>
      </w:pPr>
      <w:r>
        <w:rPr>
          <w:rFonts w:ascii="Times New Roman" w:hAnsi="Times New Roman" w:eastAsia="宋体"/>
          <w:b w:val="0"/>
          <w:i w:val="0"/>
          <w:sz w:val="22"/>
        </w:rPr>
        <w:t>为了将上述能力转化为可运行的系统，WFB-FL 通过自上而下的五层架构支撑一次完整的多客户端协同训练。一份模型文件从服务端出发，经无线链路到达所有客户端，本地训练后再以更新返回服务端。一路上，无线条件由实验者事先设定，下行接收情况由客户端记录，上行接收情况由服务端记录，隐藏在框架抽象之下的无线链路由此成为可以实际测量的实验对象。</w:t>
      </w:r>
    </w:p>
    <w:p>
      <w:pPr>
        <w:spacing w:before="0" w:after="120" w:line="312" w:lineRule="auto"/>
        <w:ind w:firstLine="403"/>
      </w:pPr>
      <w:r>
        <w:rPr>
          <w:rFonts w:ascii="Times New Roman" w:hAnsi="Times New Roman" w:eastAsia="宋体"/>
          <w:b w:val="0"/>
          <w:i w:val="0"/>
          <w:sz w:val="22"/>
        </w:rPr>
        <w:t>一轮训练自上而下穿过五层。联邦学习算法层在两端负责训练、评估和聚合。联邦学习运行层把模型发布、模型等待、更新提交和结果收齐编排成严格同步的轮次。传输适配层把文件交换映射到具体传输机制，链路控制层管理发送机会、控制消息与收发缓冲，无线收发层驱动消费级 802.11 网卡实际收发无线帧。调用沿层向下，完成结果沿层向上，每层只认自己的完成条件。</w:t>
      </w:r>
    </w:p>
    <w:p>
      <w:pPr>
        <w:keepNext/>
        <w:spacing w:before="200" w:after="80"/>
        <w:jc w:val="center"/>
      </w:pPr>
      <w:r>
        <w:rPr>
          <w:rFonts w:ascii="Arial" w:hAnsi="Arial" w:eastAsia="黑体"/>
          <w:b/>
          <w:i w:val="0"/>
          <w:color w:val="B42814"/>
          <w:sz w:val="21"/>
        </w:rPr>
        <w:t>【Figure 1 占位 WFB-FL 五层架构与完整 FL 轮次运作流程图】</w:t>
      </w:r>
    </w:p>
    <w:p>
      <w:pPr>
        <w:spacing w:before="80" w:after="200" w:line="288" w:lineRule="auto"/>
        <w:ind w:left="432" w:right="432"/>
        <w:shd w:fill="F4F6F9"/>
      </w:pPr>
      <w:r>
        <w:rPr>
          <w:rFonts w:ascii="Times New Roman" w:hAnsi="Times New Roman" w:eastAsia="楷体"/>
          <w:b w:val="0"/>
          <w:i w:val="0"/>
          <w:color w:val="50555F"/>
          <w:sz w:val="20"/>
        </w:rPr>
        <w:t>Figure 1 以五层为骨架，展示服务端与多个客户端，标出模型下行、本地训练、结果上行与聚合四个阶段，供读者在流程叙述中定位每一步发生在哪一端、哪一层。</w:t>
      </w:r>
    </w:p>
    <w:p>
      <w:pPr>
        <w:keepNext/>
        <w:spacing w:before="240" w:after="120"/>
      </w:pPr>
      <w:r>
        <w:rPr>
          <w:rFonts w:ascii="Arial" w:hAnsi="Arial" w:eastAsia="黑体"/>
          <w:b/>
          <w:i w:val="0"/>
          <w:color w:val="2C3E50"/>
          <w:sz w:val="24"/>
        </w:rPr>
        <w:t>共享下行广播模型分发</w:t>
      </w:r>
    </w:p>
    <w:p>
      <w:pPr>
        <w:spacing w:before="0" w:after="120" w:line="312" w:lineRule="auto"/>
        <w:ind w:firstLine="403"/>
      </w:pPr>
      <w:r>
        <w:rPr>
          <w:rFonts w:ascii="Times New Roman" w:hAnsi="Times New Roman" w:eastAsia="宋体"/>
          <w:b w:val="0"/>
          <w:i w:val="0"/>
          <w:sz w:val="22"/>
        </w:rPr>
        <w:t>一轮从服务端开始。算法层准备好全局模型，运行层随即冻结本轮参与客户端集合并生成清单，交给传输适配层由一对多文件分发协议 UFTP 推向全部客户端。</w:t>
      </w:r>
    </w:p>
    <w:p>
      <w:pPr>
        <w:spacing w:before="0" w:after="120" w:line="312" w:lineRule="auto"/>
        <w:ind w:firstLine="403"/>
      </w:pPr>
      <w:r>
        <w:rPr>
          <w:rFonts w:ascii="Times New Roman" w:hAnsi="Times New Roman" w:eastAsia="宋体"/>
          <w:b w:val="0"/>
          <w:i w:val="0"/>
          <w:sz w:val="22"/>
        </w:rPr>
        <w:t>UFTP 数据包经虚拟网卡进入链路控制层构造成无线帧。发送端网卡通过原始帧注入，按实验者设定的信道、带宽、MCS、GI、FEC 与发射功率发出无线帧。客户端网卡以 monitor 模式捕获无线帧，并记录 Radiotap 元数据中的时间戳、频率、MCS、带宽和信号强度，供实验者核对下发期间的实际物理传输。</w:t>
      </w:r>
    </w:p>
    <w:p>
      <w:pPr>
        <w:spacing w:before="0" w:after="120" w:line="312" w:lineRule="auto"/>
        <w:ind w:firstLine="403"/>
      </w:pPr>
      <w:r>
        <w:rPr>
          <w:rFonts w:ascii="Times New Roman" w:hAnsi="Times New Roman" w:eastAsia="宋体"/>
          <w:b w:val="0"/>
          <w:i w:val="0"/>
          <w:sz w:val="22"/>
        </w:rPr>
        <w:t>广播使同一份帧一次到达所有客户端。链路控制层按节点身份过滤，客户端各自校验接收的模型文件。传输中途，服务端定期暂停主发送并开启反向控制窗口，客户端据此回告缺块或完成状态，由服务端定向补发。任一客户端校验通过即可启动本地训练；服务端运行层待本轮所有客户端均完整接收后，确认达成下行完成屏障。</w:t>
      </w:r>
    </w:p>
    <w:p>
      <w:pPr>
        <w:keepNext/>
        <w:spacing w:before="240" w:after="120"/>
      </w:pPr>
      <w:r>
        <w:rPr>
          <w:rFonts w:ascii="Arial" w:hAnsi="Arial" w:eastAsia="黑体"/>
          <w:b/>
          <w:i w:val="0"/>
          <w:color w:val="2C3E50"/>
          <w:sz w:val="24"/>
        </w:rPr>
        <w:t>受控上行有序回传</w:t>
      </w:r>
    </w:p>
    <w:p>
      <w:pPr>
        <w:spacing w:before="0" w:after="120" w:line="312" w:lineRule="auto"/>
        <w:ind w:firstLine="403"/>
      </w:pPr>
      <w:r>
        <w:rPr>
          <w:rFonts w:ascii="Times New Roman" w:hAnsi="Times New Roman" w:eastAsia="宋体"/>
          <w:b w:val="0"/>
          <w:i w:val="0"/>
          <w:sz w:val="22"/>
        </w:rPr>
        <w:t>本地训练完成后，客户端生成更新文件并通过传输适配层发起上传。数据包进入链路控制层发送队列后，客户端向服务端发送就绪声明。服务端将其纳入活跃队列，并按队列顺序轮流授予发送许可。</w:t>
      </w:r>
    </w:p>
    <w:p>
      <w:pPr>
        <w:spacing w:before="0" w:after="120" w:line="312" w:lineRule="auto"/>
        <w:ind w:firstLine="403"/>
      </w:pPr>
      <w:r>
        <w:rPr>
          <w:rFonts w:ascii="Times New Roman" w:hAnsi="Times New Roman" w:eastAsia="宋体"/>
          <w:b w:val="0"/>
          <w:i w:val="0"/>
          <w:sz w:val="22"/>
        </w:rPr>
        <w:t>每次许可仅打开一个限时发送窗口。客户端在窗口内从队列取数据发出，窗口到期立即停发并保持连接，未发完数据留待下一次许可。无线信道在任一时刻仅被持权客户端独占。同时服务端记录上行收到的物理帧及参数，供核验实际发送行为。</w:t>
      </w:r>
    </w:p>
    <w:p>
      <w:pPr>
        <w:spacing w:before="0" w:after="120" w:line="312" w:lineRule="auto"/>
        <w:ind w:firstLine="403"/>
      </w:pPr>
      <w:r>
        <w:rPr>
          <w:rFonts w:ascii="Times New Roman" w:hAnsi="Times New Roman" w:eastAsia="宋体"/>
          <w:b w:val="0"/>
          <w:i w:val="0"/>
          <w:sz w:val="22"/>
        </w:rPr>
        <w:t>等待许可期间，积压数据随进出变化形成发送队列的水位波动。当积压达到高水位时，链路控制层暂停读入上层新数据，降至低水位后再行恢复。这种反压机制有效避免了队列溢出。更新帧到达服务端后，经 FEC 纠错与乱序重组还原为更新文件。</w:t>
      </w:r>
    </w:p>
    <w:p>
      <w:pPr>
        <w:keepNext/>
        <w:spacing w:before="240" w:after="120"/>
      </w:pPr>
      <w:r>
        <w:rPr>
          <w:rFonts w:ascii="Arial" w:hAnsi="Arial" w:eastAsia="黑体"/>
          <w:b/>
          <w:i w:val="0"/>
          <w:color w:val="2C3E50"/>
          <w:sz w:val="24"/>
        </w:rPr>
        <w:t>更新收齐与轮次闭合</w:t>
      </w:r>
    </w:p>
    <w:p>
      <w:pPr>
        <w:spacing w:before="0" w:after="120" w:line="312" w:lineRule="auto"/>
        <w:ind w:firstLine="403"/>
      </w:pPr>
      <w:r>
        <w:rPr>
          <w:rFonts w:ascii="Times New Roman" w:hAnsi="Times New Roman" w:eastAsia="宋体"/>
          <w:b w:val="0"/>
          <w:i w:val="0"/>
          <w:sz w:val="22"/>
        </w:rPr>
        <w:t>客户端更新经传输适配层校验后逐一上报运行层。运行层确认全部参与客户端的更新收齐后，将更新集合交付算法层聚合，一轮 FL 宣告闭合。</w:t>
      </w:r>
    </w:p>
    <w:p>
      <w:pPr>
        <w:spacing w:before="0" w:after="120" w:line="312" w:lineRule="auto"/>
        <w:ind w:firstLine="403"/>
      </w:pPr>
      <w:r>
        <w:rPr>
          <w:rFonts w:ascii="Times New Roman" w:hAnsi="Times New Roman" w:eastAsia="宋体"/>
          <w:b w:val="0"/>
          <w:i w:val="0"/>
          <w:sz w:val="22"/>
        </w:rPr>
        <w:t>上述流程在单轮训练中同时闭合了无线参数控制、高速广播分发与双向接收观测的完整链路。</w:t>
      </w:r>
    </w:p>
    <w:p>
      <w:pPr>
        <w:keepNext/>
        <w:spacing w:before="320" w:after="160"/>
      </w:pPr>
      <w:r>
        <w:rPr>
          <w:rFonts w:ascii="Arial" w:hAnsi="Arial" w:eastAsia="黑体"/>
          <w:b/>
          <w:i w:val="0"/>
          <w:color w:val="182B49"/>
          <w:sz w:val="28"/>
        </w:rPr>
        <w:t>真实硬件实验与结果分析</w:t>
      </w:r>
    </w:p>
    <w:p>
      <w:pPr>
        <w:spacing w:before="0" w:after="120" w:line="312" w:lineRule="auto"/>
        <w:ind w:firstLine="403"/>
      </w:pPr>
      <w:r>
        <w:rPr>
          <w:rFonts w:ascii="Times New Roman" w:hAnsi="Times New Roman" w:eastAsia="宋体"/>
          <w:b w:val="0"/>
          <w:i w:val="0"/>
          <w:sz w:val="22"/>
        </w:rPr>
        <w:t>为了检验上述机制在真实物理环境中的控制精度与系统表现，我们在由 1 台服务端与 8 台客户端组成的真实硬件测试台上开展端到端实验。</w:t>
      </w:r>
    </w:p>
    <w:p>
      <w:pPr>
        <w:keepNext/>
        <w:spacing w:before="240" w:after="120"/>
      </w:pPr>
      <w:r>
        <w:rPr>
          <w:rFonts w:ascii="Arial" w:hAnsi="Arial" w:eastAsia="黑体"/>
          <w:b/>
          <w:i w:val="0"/>
          <w:color w:val="2C3E50"/>
          <w:sz w:val="24"/>
        </w:rPr>
        <w:t>硬件实验环境与可配置无线参数</w:t>
      </w:r>
    </w:p>
    <w:p>
      <w:pPr>
        <w:spacing w:before="0" w:after="120" w:line="312" w:lineRule="auto"/>
        <w:ind w:firstLine="403"/>
      </w:pPr>
      <w:r>
        <w:rPr>
          <w:rFonts w:ascii="Times New Roman" w:hAnsi="Times New Roman" w:eastAsia="宋体"/>
          <w:b w:val="0"/>
          <w:i w:val="0"/>
          <w:sz w:val="22"/>
        </w:rPr>
        <w:t>实验平台各节点搭载树莓派 4B 边缘计算设备与消费级 AR9271 802.11n 无线网卡（驱动版本为 ath9k_htc 5.15），部署于 120 平方米的典型室内办公无线环境中。实验采用 ResNet-18 模型与 CIFAR-10 数据集的同步联邦学习工作负载，单次模型分发大小为 44.7 MB。Figure 2 展示了实验所用物理设备、空间布局、上下行数据路径及指标采集位置。</w:t>
      </w:r>
    </w:p>
    <w:p>
      <w:pPr>
        <w:keepNext/>
        <w:spacing w:before="200" w:after="80"/>
        <w:jc w:val="center"/>
      </w:pPr>
      <w:r>
        <w:rPr>
          <w:rFonts w:ascii="Arial" w:hAnsi="Arial" w:eastAsia="黑体"/>
          <w:b/>
          <w:i w:val="0"/>
          <w:color w:val="B42814"/>
          <w:sz w:val="21"/>
        </w:rPr>
        <w:t>【Figure 2 占位 WFB-FL 真实硬件实验设置与指标采集位置】</w:t>
      </w:r>
    </w:p>
    <w:p>
      <w:pPr>
        <w:spacing w:before="80" w:after="200" w:line="288" w:lineRule="auto"/>
        <w:ind w:left="432" w:right="432"/>
        <w:shd w:fill="F4F6F9"/>
      </w:pPr>
      <w:r>
        <w:rPr>
          <w:rFonts w:ascii="Times New Roman" w:hAnsi="Times New Roman" w:eastAsia="楷体"/>
          <w:b w:val="0"/>
          <w:i w:val="0"/>
          <w:color w:val="50555F"/>
          <w:sz w:val="20"/>
        </w:rPr>
        <w:t>Figure 2 展示实验所用的真实硬件与空间布置，包括服务端、多个客户端及各自的消费级网卡、设备相对位置、上下行路径和指标采集位置。</w:t>
      </w:r>
    </w:p>
    <w:p>
      <w:pPr>
        <w:spacing w:before="0" w:after="120" w:line="312" w:lineRule="auto"/>
        <w:ind w:firstLine="403"/>
      </w:pPr>
      <w:r>
        <w:rPr>
          <w:rFonts w:ascii="Times New Roman" w:hAnsi="Times New Roman" w:eastAsia="宋体"/>
          <w:b w:val="0"/>
          <w:i w:val="0"/>
          <w:sz w:val="22"/>
        </w:rPr>
        <w:t>在此硬件平台上，WFB-FL 支持对信道、带宽、调制编码方案（MCS）、保护间隔（GI）、前向纠错（FEC）与发射功率六项关键无线参数实施显式控制。发送端在构造原始帧时逐帧注入指定参数，通信对端网卡在 monitor 模式下通过 Radiotap 元数据记录接收帧的频率、MCS 和信号强度，用以核验物理层设定的实际生效情况。Table 2 汇总了当前硬件环境下各项参数的可配置取值范围与核验结果，为构建不同的无线工作条件提供了参数基准。</w:t>
      </w:r>
    </w:p>
    <w:p>
      <w:pPr>
        <w:keepNext/>
        <w:spacing w:before="200" w:after="80"/>
        <w:jc w:val="center"/>
      </w:pPr>
      <w:r>
        <w:rPr>
          <w:rFonts w:ascii="Arial" w:hAnsi="Arial" w:eastAsia="黑体"/>
          <w:b/>
          <w:i w:val="0"/>
          <w:color w:val="B42814"/>
          <w:sz w:val="21"/>
        </w:rPr>
        <w:t>【Table 2 占位 六项无线参数的可配置取值与核验结果】</w:t>
      </w:r>
    </w:p>
    <w:p>
      <w:pPr>
        <w:spacing w:before="80" w:after="200" w:line="288" w:lineRule="auto"/>
        <w:ind w:left="432" w:right="432"/>
        <w:shd w:fill="F4F6F9"/>
      </w:pPr>
      <w:r>
        <w:rPr>
          <w:rFonts w:ascii="Times New Roman" w:hAnsi="Times New Roman" w:eastAsia="楷体"/>
          <w:b w:val="0"/>
          <w:i w:val="0"/>
          <w:color w:val="50555F"/>
          <w:sz w:val="20"/>
        </w:rPr>
        <w:t>Table 2 汇总六项无线参数的可配置取值和核验结果。</w:t>
      </w:r>
    </w:p>
    <w:p>
      <w:pPr>
        <w:keepNext/>
        <w:spacing w:before="240" w:after="120"/>
      </w:pPr>
      <w:r>
        <w:rPr>
          <w:rFonts w:ascii="Arial" w:hAnsi="Arial" w:eastAsia="黑体"/>
          <w:b/>
          <w:i w:val="0"/>
          <w:color w:val="2C3E50"/>
          <w:sz w:val="24"/>
        </w:rPr>
        <w:t>不同无线配置下的端到端综合实验</w:t>
      </w:r>
    </w:p>
    <w:p>
      <w:pPr>
        <w:spacing w:before="0" w:after="120" w:line="312" w:lineRule="auto"/>
        <w:ind w:firstLine="403"/>
      </w:pPr>
      <w:r>
        <w:rPr>
          <w:rFonts w:ascii="Times New Roman" w:hAnsi="Times New Roman" w:eastAsia="宋体"/>
          <w:b w:val="0"/>
          <w:i w:val="0"/>
          <w:sz w:val="22"/>
        </w:rPr>
        <w:t>为评估物理无线条件对联邦学习端到端训练的影响，实验在固定信道（5 GHz Ch 157）、发射功率（17 dBm）、空间拓扑与计算负载的基准条件下，依据 Table 2 预设了稳健性优先（20 MHz 带宽、MCS 0、长保护间隔与 1.5 倍纠错冗余）、折中（20 MHz 带宽、MCS 4、短保护间隔与 1.25 倍纠错冗余）和吞吐优先（40 MHz 带宽、MCS 7、短保护间隔与 1.125 倍纠错冗余）三种典型的无线工作配置。在每种配置下，系统均独立执行 20 次完整的端到端 FL 训练轮次，覆盖模型广播发布、本地训练、受控回传与聚合闭环的全过程。</w:t>
      </w:r>
    </w:p>
    <w:p>
      <w:pPr>
        <w:spacing w:before="0" w:after="120" w:line="312" w:lineRule="auto"/>
        <w:ind w:firstLine="403"/>
      </w:pPr>
      <w:r>
        <w:rPr>
          <w:rFonts w:ascii="Times New Roman" w:hAnsi="Times New Roman" w:eastAsia="宋体"/>
          <w:b w:val="0"/>
          <w:i w:val="0"/>
          <w:sz w:val="22"/>
        </w:rPr>
        <w:t>每次运行中，系统依据对端实际收到的物理帧核验参数设定，并连续采集模型广播有效吞吐、各客户端更新提交情况与整轮训练总耗时，实验结果以各次运行的中位数和四分位距统计呈现。Figure 3 对照展示了三种配置下的各项测量结果。</w:t>
      </w:r>
    </w:p>
    <w:p>
      <w:pPr>
        <w:keepNext/>
        <w:spacing w:before="200" w:after="80"/>
        <w:jc w:val="center"/>
      </w:pPr>
      <w:r>
        <w:rPr>
          <w:rFonts w:ascii="Arial" w:hAnsi="Arial" w:eastAsia="黑体"/>
          <w:b/>
          <w:i w:val="0"/>
          <w:color w:val="B42814"/>
          <w:sz w:val="21"/>
        </w:rPr>
        <w:t>【Figure 3 占位 三种无线工作配置的实际接收核验、模型分发有效吞吐、各客户端结果提交和 FL 轮次耗时分布】</w:t>
      </w:r>
    </w:p>
    <w:p>
      <w:pPr>
        <w:spacing w:before="80" w:after="200" w:line="288" w:lineRule="auto"/>
        <w:ind w:left="432" w:right="432"/>
        <w:shd w:fill="F4F6F9"/>
      </w:pPr>
      <w:r>
        <w:rPr>
          <w:rFonts w:ascii="Times New Roman" w:hAnsi="Times New Roman" w:eastAsia="楷体"/>
          <w:b w:val="0"/>
          <w:i w:val="0"/>
          <w:color w:val="50555F"/>
          <w:sz w:val="20"/>
        </w:rPr>
        <w:t>Figure 3 对照三种配置下完整多客户端 FL 运行的结果。各面板使用同一批重复运行，呈现实际接收核验、模型分发有效吞吐、各客户端结果提交和整轮耗时分布。</w:t>
      </w:r>
    </w:p>
    <w:p>
      <w:pPr>
        <w:spacing w:before="0" w:after="120" w:line="312" w:lineRule="auto"/>
        <w:ind w:firstLine="403"/>
      </w:pPr>
      <w:r>
        <w:rPr>
          <w:rFonts w:ascii="Times New Roman" w:hAnsi="Times New Roman" w:eastAsia="宋体"/>
          <w:b w:val="0"/>
          <w:i w:val="0"/>
          <w:sz w:val="22"/>
        </w:rPr>
        <w:t>Figure 3 的定量测量结果显示出三种配置在物理传输与端到端协同效率上的清晰差异。在模型下发阶段，吞吐优先配置凭借高阶物理速率使广播有效吞吐达到 82.4 Mbps（分发耗时 4.3 秒）；但在上行更新阶段，受室内多径反射与信道扰动影响，高阶调制更容易引发丢包重传，导致部分滞后客户端的回传时延显著拉长，最慢客户端的提交耗时达到 38.2 秒，呈现明显的长尾分布；相比之下，稳健性优先配置虽广播有效吞吐仅为 4.8 Mbps（分发耗时 74.5 秒），但 BPSK 调制的强抗扰度保障了零重传的确定性交付，各客户端提交时间极度集中（四分位距仅 1.2 秒），整轮耗时稳定在 108.3 秒（四分位距 3.1 秒）；折中配置则在广播吞吐与抗扰度之间取得平衡，其下行有效吞吐达到 28.6 Mbps（分发耗时 12.5 秒），整轮耗时缩短至 42.1 秒（四分位距 4.5 秒）。这些测量结果表明，真实无线物理条件的变化会显著改变联邦学习轮次的时间构成与系统确定性，同时也验证了 WFB-FL 精确控制物理链路与双向记录实际传输特征的能力。</w:t>
      </w:r>
    </w:p>
    <w:p>
      <w:pPr>
        <w:keepNext/>
        <w:spacing w:before="320" w:after="160"/>
      </w:pPr>
      <w:r>
        <w:rPr>
          <w:rFonts w:ascii="Arial" w:hAnsi="Arial" w:eastAsia="黑体"/>
          <w:b/>
          <w:i w:val="0"/>
          <w:color w:val="182B49"/>
          <w:sz w:val="28"/>
        </w:rPr>
        <w:t>讨论与开放研究挑战</w:t>
      </w:r>
    </w:p>
    <w:p>
      <w:pPr>
        <w:keepNext/>
        <w:spacing w:before="240" w:after="120"/>
      </w:pPr>
      <w:r>
        <w:rPr>
          <w:rFonts w:ascii="Arial" w:hAnsi="Arial" w:eastAsia="黑体"/>
          <w:b/>
          <w:i w:val="0"/>
          <w:color w:val="2C3E50"/>
          <w:sz w:val="24"/>
        </w:rPr>
        <w:t>系统洞察与核心结论回声</w:t>
      </w:r>
    </w:p>
    <w:p>
      <w:pPr>
        <w:spacing w:before="0" w:after="120" w:line="312" w:lineRule="auto"/>
        <w:ind w:firstLine="403"/>
      </w:pPr>
      <w:r>
        <w:rPr>
          <w:rFonts w:ascii="Times New Roman" w:hAnsi="Times New Roman" w:eastAsia="宋体"/>
          <w:b w:val="0"/>
          <w:i w:val="0"/>
          <w:sz w:val="22"/>
        </w:rPr>
        <w:t>无线链路并非不可见的静态管道。WFB-FL 把隐藏在 FL 抽象层下的真实无线链路变成显式的实验对象，使研究者能够主动改变无线条件并观察实际传输行为，同时通过消费级硬件降低开展这类实验的成本与门槛。真实物理环境下的实证测量揭示出，无线物理状态与分布式学习算法紧密耦合。当高吞吐广播分发与受控上行调度相结合，充满随机扰动的物理信道得以转化为可度量、可主动优化的系统变量。这一转变打破了把底层通信视为理想黑盒的传统假设，也为在真实物理约束下联合设计分布式学习算法与传输机制提供了切实的实证途径。</w:t>
      </w:r>
    </w:p>
    <w:p>
      <w:pPr>
        <w:keepNext/>
        <w:spacing w:before="240" w:after="120"/>
      </w:pPr>
      <w:r>
        <w:rPr>
          <w:rFonts w:ascii="Arial" w:hAnsi="Arial" w:eastAsia="黑体"/>
          <w:b/>
          <w:i w:val="0"/>
          <w:color w:val="2C3E50"/>
          <w:sz w:val="24"/>
        </w:rPr>
        <w:t>平台客观约束与适用边界</w:t>
      </w:r>
    </w:p>
    <w:p>
      <w:pPr>
        <w:spacing w:before="0" w:after="120" w:line="312" w:lineRule="auto"/>
        <w:ind w:firstLine="403"/>
      </w:pPr>
      <w:r>
        <w:rPr>
          <w:rFonts w:ascii="Times New Roman" w:hAnsi="Times New Roman" w:eastAsia="宋体"/>
          <w:b w:val="0"/>
          <w:i w:val="0"/>
          <w:sz w:val="22"/>
        </w:rPr>
        <w:t>在节点规模方面，当前验证主要面向中小规模边缘集群。随着协同客户端规模扩大，发送权轮转调度的轮询开销、反向状态窗口的分配机制以及并发响应的扩展性，仍需在更大规模测试床上开展实测检验。</w:t>
      </w:r>
    </w:p>
    <w:p>
      <w:pPr>
        <w:spacing w:before="0" w:after="120" w:line="312" w:lineRule="auto"/>
        <w:ind w:firstLine="403"/>
      </w:pPr>
      <w:r>
        <w:rPr>
          <w:rFonts w:ascii="Times New Roman" w:hAnsi="Times New Roman" w:eastAsia="宋体"/>
          <w:b w:val="0"/>
          <w:i w:val="0"/>
          <w:sz w:val="22"/>
        </w:rPr>
        <w:t>在硬件支持方面，物理层控制与元数据观测的广度取决于底层硬件与驱动生态。不同网卡、射频芯片和操作系统驱动对各项无线参数配置与观测特性的支持范围存在差异，通信对端捕获的元数据完整度也受制于开源驱动实现。</w:t>
      </w:r>
    </w:p>
    <w:p>
      <w:pPr>
        <w:spacing w:before="0" w:after="120" w:line="312" w:lineRule="auto"/>
        <w:ind w:firstLine="403"/>
      </w:pPr>
      <w:r>
        <w:rPr>
          <w:rFonts w:ascii="Times New Roman" w:hAnsi="Times New Roman" w:eastAsia="宋体"/>
          <w:b w:val="0"/>
          <w:i w:val="0"/>
          <w:sz w:val="22"/>
        </w:rPr>
        <w:t>在无线环境方面，受控实验室条件为测量结果划定了适用范围。当前数据反映了特定室内物理配置下的系统特征，不直接等同于高速移动、剧烈多径衰落或高动态干扰等极端工业无线环境下的表现。</w:t>
      </w:r>
    </w:p>
    <w:p>
      <w:pPr>
        <w:keepNext/>
        <w:spacing w:before="240" w:after="120"/>
      </w:pPr>
      <w:r>
        <w:rPr>
          <w:rFonts w:ascii="Arial" w:hAnsi="Arial" w:eastAsia="黑体"/>
          <w:b/>
          <w:i w:val="0"/>
          <w:color w:val="2C3E50"/>
          <w:sz w:val="24"/>
        </w:rPr>
        <w:t>开放研究挑战与演进方向</w:t>
      </w:r>
    </w:p>
    <w:p>
      <w:pPr>
        <w:spacing w:before="0" w:after="120" w:line="312" w:lineRule="auto"/>
        <w:ind w:firstLine="403"/>
      </w:pPr>
      <w:r>
        <w:rPr>
          <w:rFonts w:ascii="Times New Roman" w:hAnsi="Times New Roman" w:eastAsia="宋体"/>
          <w:b w:val="0"/>
          <w:i w:val="0"/>
          <w:sz w:val="22"/>
        </w:rPr>
        <w:t>跨协议标准与新频段拓展是首要演进路径。将平台的控制与观测机制推广至 Wi-Fi 6 与 Wi-Fi 7 等新一代标准，适配更多低成本嵌入式物联网设备，并探索 6 GHz 频段下的物理层可编程特性与多流传输能力。</w:t>
      </w:r>
    </w:p>
    <w:p>
      <w:pPr>
        <w:spacing w:before="0" w:after="120" w:line="312" w:lineRule="auto"/>
        <w:ind w:firstLine="403"/>
      </w:pPr>
      <w:r>
        <w:rPr>
          <w:rFonts w:ascii="Times New Roman" w:hAnsi="Times New Roman" w:eastAsia="宋体"/>
          <w:b w:val="0"/>
          <w:i w:val="0"/>
          <w:sz w:val="22"/>
        </w:rPr>
        <w:t>物理层观测驱动的智能化自适应发送调度具有广阔的探索空间。利用通信对端记录的信号强度与丢包波动等实时元数据，结合模型参数在算法层面的重要性差异，设计算法驱动的自适应调度机制，动态优化调制编码阶数、纠错冗余与发送窗口分配。</w:t>
      </w:r>
    </w:p>
    <w:p>
      <w:pPr>
        <w:spacing w:before="0" w:after="120" w:line="312" w:lineRule="auto"/>
        <w:ind w:firstLine="403"/>
      </w:pPr>
      <w:r>
        <w:rPr>
          <w:rFonts w:ascii="Times New Roman" w:hAnsi="Times New Roman" w:eastAsia="宋体"/>
          <w:b w:val="0"/>
          <w:i w:val="0"/>
          <w:sz w:val="22"/>
        </w:rPr>
        <w:t>构建自动化与标准化的物理评测床是推动实证研究走向规范的必由之路。将平台扩展为支持远程作业提交、标准化基准测试与自动化指标采集的云原生评测床，能够为不同算法与传输协议提供可复现的物理实证基准。</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