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78770d25ba052413ea0e05647b4aa5a29b7247e"/>
    <w:p>
      <w:pPr>
        <w:pStyle w:val="Heading1"/>
      </w:pPr>
      <w:r>
        <w:t xml:space="preserve">RAPPORT STRATÉGIQUE CONCURRENCE 2026 — MISE À JOUR</w:t>
      </w:r>
    </w:p>
    <w:bookmarkStart w:id="20" w:name="Xb7cfd3f943946f03dd68a74adbc7aecb24ff408"/>
    <w:p>
      <w:pPr>
        <w:pStyle w:val="Heading2"/>
      </w:pPr>
      <w:r>
        <w:t xml:space="preserve">Apprenix : Analyse complète du marché, notes et recommandations</w:t>
      </w:r>
    </w:p>
    <w:p>
      <w:pPr>
        <w:pStyle w:val="FirstParagraph"/>
      </w:pPr>
      <w:r>
        <w:rPr>
          <w:bCs/>
          <w:b/>
        </w:rPr>
        <w:t xml:space="preserve">Date :</w:t>
      </w:r>
      <w:r>
        <w:t xml:space="preserve"> </w:t>
      </w:r>
      <w:r>
        <w:t xml:space="preserve">18 juin 2026</w:t>
      </w:r>
      <w:r>
        <w:br/>
      </w:r>
      <w:r>
        <w:rPr>
          <w:bCs/>
          <w:b/>
        </w:rPr>
        <w:t xml:space="preserve">Objet :</w:t>
      </w:r>
      <w:r>
        <w:t xml:space="preserve"> </w:t>
      </w:r>
      <w:r>
        <w:t xml:space="preserve">Analyse actualisée du marché des plateformes éducatives, avec notation des concurrents, données fraîches de 2026 et pistes d’amélioration pour Apprenix.</w:t>
      </w:r>
      <w:r>
        <w:br/>
      </w:r>
      <w:r>
        <w:rPr>
          <w:bCs/>
          <w:b/>
        </w:rPr>
        <w:t xml:space="preserve">Sources :</w:t>
      </w:r>
      <w:r>
        <w:t xml:space="preserve"> </w:t>
      </w:r>
      <w:r>
        <w:t xml:space="preserve">Recherches web temps réel (Gemini 2.5 Flash + Google Search), avis utilisateurs app stores, études sectorielles.</w:t>
      </w:r>
    </w:p>
    <w:p>
      <w:r>
        <w:pict>
          <v:rect style="width:0;height:1.5pt" o:hralign="center" o:hrstd="t" o:hr="t"/>
        </w:pict>
      </w:r>
    </w:p>
    <w:bookmarkEnd w:id="20"/>
    <w:bookmarkStart w:id="21" w:name="sommaire"/>
    <w:p>
      <w:pPr>
        <w:pStyle w:val="Heading2"/>
      </w:pPr>
      <w:r>
        <w:t xml:space="preserve">📋 SOMMAIRE</w:t>
      </w:r>
    </w:p>
    <w:p>
      <w:pPr>
        <w:numPr>
          <w:ilvl w:val="0"/>
          <w:numId w:val="1001"/>
        </w:numPr>
        <w:pStyle w:val="Compact"/>
      </w:pPr>
      <w:hyperlink w:anchor="X1f4c035d5ce0a3ab517d490c1a072f2cfffa800">
        <w:r>
          <w:rPr>
            <w:rStyle w:val="Hyperlink"/>
          </w:rPr>
          <w:t xml:space="preserve">Résumé exécutif</w:t>
        </w:r>
      </w:hyperlink>
    </w:p>
    <w:p>
      <w:pPr>
        <w:numPr>
          <w:ilvl w:val="0"/>
          <w:numId w:val="1001"/>
        </w:numPr>
        <w:pStyle w:val="Compact"/>
      </w:pPr>
      <w:hyperlink w:anchor="X8fd8a96c6b6ea9164926dcd0b4d6be6ab295ee1">
        <w:r>
          <w:rPr>
            <w:rStyle w:val="Hyperlink"/>
          </w:rPr>
          <w:t xml:space="preserve">Notation des concurrents</w:t>
        </w:r>
      </w:hyperlink>
    </w:p>
    <w:p>
      <w:pPr>
        <w:numPr>
          <w:ilvl w:val="0"/>
          <w:numId w:val="1001"/>
        </w:numPr>
        <w:pStyle w:val="Compact"/>
      </w:pPr>
      <w:hyperlink w:anchor="Xf3394067c9fdc130001b656376b8b408e4dd758">
        <w:r>
          <w:rPr>
            <w:rStyle w:val="Hyperlink"/>
          </w:rPr>
          <w:t xml:space="preserve">Panorama détaillé des concurrents majeurs</w:t>
        </w:r>
      </w:hyperlink>
    </w:p>
    <w:p>
      <w:pPr>
        <w:numPr>
          <w:ilvl w:val="0"/>
          <w:numId w:val="1001"/>
        </w:numPr>
        <w:pStyle w:val="Compact"/>
      </w:pPr>
      <w:hyperlink w:anchor="X96b2b1a5c6ce7987ac6b436b3dba4d216c7f68c">
        <w:r>
          <w:rPr>
            <w:rStyle w:val="Hyperlink"/>
          </w:rPr>
          <w:t xml:space="preserve">Nouveaux entrants &amp; menaces émergentes</w:t>
        </w:r>
      </w:hyperlink>
    </w:p>
    <w:p>
      <w:pPr>
        <w:numPr>
          <w:ilvl w:val="0"/>
          <w:numId w:val="1001"/>
        </w:numPr>
        <w:pStyle w:val="Compact"/>
      </w:pPr>
      <w:hyperlink w:anchor="X932a1e94039a1e556d7d7a980c624bf8ba13101">
        <w:r>
          <w:rPr>
            <w:rStyle w:val="Hyperlink"/>
          </w:rPr>
          <w:t xml:space="preserve">Tendances éducation 2026</w:t>
        </w:r>
      </w:hyperlink>
    </w:p>
    <w:p>
      <w:pPr>
        <w:numPr>
          <w:ilvl w:val="0"/>
          <w:numId w:val="1001"/>
        </w:numPr>
        <w:pStyle w:val="Compact"/>
      </w:pPr>
      <w:hyperlink w:anchor="Xcb3f3b016913625ce7c992583c448ebf544287d">
        <w:r>
          <w:rPr>
            <w:rStyle w:val="Hyperlink"/>
          </w:rPr>
          <w:t xml:space="preserve">Attentes élèves &amp; parents France 2026</w:t>
        </w:r>
      </w:hyperlink>
    </w:p>
    <w:p>
      <w:pPr>
        <w:numPr>
          <w:ilvl w:val="0"/>
          <w:numId w:val="1001"/>
        </w:numPr>
        <w:pStyle w:val="Compact"/>
      </w:pPr>
      <w:hyperlink w:anchor="X23b230ffd0cb1434db22bab76ac6e65894c3f5e">
        <w:r>
          <w:rPr>
            <w:rStyle w:val="Hyperlink"/>
          </w:rPr>
          <w:t xml:space="preserve">Différenciation Apprenix vs concurrence</w:t>
        </w:r>
      </w:hyperlink>
    </w:p>
    <w:p>
      <w:pPr>
        <w:numPr>
          <w:ilvl w:val="0"/>
          <w:numId w:val="1001"/>
        </w:numPr>
        <w:pStyle w:val="Compact"/>
      </w:pPr>
      <w:hyperlink w:anchor="X9cc7879b305721b0327daba08e15c4286321744">
        <w:r>
          <w:rPr>
            <w:rStyle w:val="Hyperlink"/>
          </w:rPr>
          <w:t xml:space="preserve">Axes d’amélioration prioritaires</w:t>
        </w:r>
      </w:hyperlink>
    </w:p>
    <w:p>
      <w:pPr>
        <w:numPr>
          <w:ilvl w:val="0"/>
          <w:numId w:val="1001"/>
        </w:numPr>
        <w:pStyle w:val="Compact"/>
      </w:pPr>
      <w:hyperlink w:anchor="X6df4af7558c6ed0c755250d52bc7d84c00a0703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résumé-exécutif"/>
    <w:p>
      <w:pPr>
        <w:pStyle w:val="Heading2"/>
      </w:pPr>
      <w:r>
        <w:t xml:space="preserve">1. RÉSUMÉ EXÉCUTIF</w:t>
      </w:r>
    </w:p>
    <w:p>
      <w:pPr>
        <w:pStyle w:val="FirstParagraph"/>
      </w:pPr>
      <w:r>
        <w:t xml:space="preserve">En 2026, le marché EdTech est à un</w:t>
      </w:r>
      <w:r>
        <w:t xml:space="preserve"> </w:t>
      </w:r>
      <w:r>
        <w:rPr>
          <w:bCs/>
          <w:b/>
        </w:rPr>
        <w:t xml:space="preserve">tournant majeur</w:t>
      </w:r>
      <w:r>
        <w:t xml:space="preserve"> </w:t>
      </w:r>
      <w:r>
        <w:t xml:space="preserve">: l’IA générative est passée du statut d’expérimentation à celui d’intégration mature. Les attentes des utilisateurs ont explosé : personnalisation temps réel, expérience mobile-first, transparence des données, et lien humain dans un monde trop numérisé.</w:t>
      </w:r>
    </w:p>
    <w:p>
      <w:pPr>
        <w:pStyle w:val="BodyText"/>
      </w:pPr>
      <w:r>
        <w:rPr>
          <w:bCs/>
          <w:b/>
        </w:rPr>
        <w:t xml:space="preserve">Chiffres clés 2026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87 %</w:t>
      </w:r>
      <w:r>
        <w:t xml:space="preserve"> </w:t>
      </w:r>
      <w:r>
        <w:t xml:space="preserve">des enfants disposent d’un équipement numérique personnel,</w:t>
      </w:r>
      <w:r>
        <w:t xml:space="preserve"> </w:t>
      </w:r>
      <w:r>
        <w:rPr>
          <w:bCs/>
          <w:b/>
        </w:rPr>
        <w:t xml:space="preserve">67 %</w:t>
      </w:r>
      <w:r>
        <w:t xml:space="preserve"> </w:t>
      </w:r>
      <w:r>
        <w:t xml:space="preserve">ont un smartphone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62 %</w:t>
      </w:r>
      <w:r>
        <w:t xml:space="preserve"> </w:t>
      </w:r>
      <w:r>
        <w:t xml:space="preserve">des financements EdTech 2025 ont été captés par les startups IA (~4,2 Md$)</w:t>
      </w:r>
      <w:r>
        <w:t xml:space="preserve"> </w:t>
      </w:r>
      <w:r>
        <w:t xml:space="preserve">- Seuls</w:t>
      </w:r>
      <w:r>
        <w:t xml:space="preserve"> </w:t>
      </w:r>
      <w:r>
        <w:rPr>
          <w:bCs/>
          <w:b/>
        </w:rPr>
        <w:t xml:space="preserve">24 %</w:t>
      </w:r>
      <w:r>
        <w:t xml:space="preserve"> </w:t>
      </w:r>
      <w:r>
        <w:t xml:space="preserve">des lycéens atteignent le niveau de maîtrise numérique attendu (étude Pix 2026)</w:t>
      </w:r>
      <w:r>
        <w:t xml:space="preserve"> </w:t>
      </w:r>
      <w:r>
        <w:t xml:space="preserve">- Un élève moyen utilise</w:t>
      </w:r>
      <w:r>
        <w:t xml:space="preserve"> </w:t>
      </w:r>
      <w:r>
        <w:rPr>
          <w:bCs/>
          <w:b/>
        </w:rPr>
        <w:t xml:space="preserve">4 à 6 outils différents</w:t>
      </w:r>
      <w:r>
        <w:t xml:space="preserve"> </w:t>
      </w:r>
      <w:r>
        <w:t xml:space="preserve">pour réviser</w:t>
      </w:r>
    </w:p>
    <w:p>
      <w:pPr>
        <w:pStyle w:val="BodyText"/>
      </w:pPr>
      <w:r>
        <w:rPr>
          <w:bCs/>
          <w:b/>
        </w:rPr>
        <w:t xml:space="preserve">Pour Apprenix, l’opportunité est immense :</w:t>
      </w:r>
      <w:r>
        <w:t xml:space="preserve"> </w:t>
      </w:r>
      <w:r>
        <w:t xml:space="preserve">devenir la première plateforme éducative</w:t>
      </w:r>
      <w:r>
        <w:t xml:space="preserve"> </w:t>
      </w:r>
      <w:r>
        <w:rPr>
          <w:bCs/>
          <w:b/>
        </w:rPr>
        <w:t xml:space="preserve">100 % gratuite, sans publicité, éthique et nativement tout-en-un</w:t>
      </w:r>
      <w:r>
        <w:t xml:space="preserve"> </w:t>
      </w:r>
      <w:r>
        <w:t xml:space="preserve">— avec une IA transparente au service de l’apprenant, pas de la rétention.</w:t>
      </w:r>
    </w:p>
    <w:p>
      <w:r>
        <w:pict>
          <v:rect style="width:0;height:1.5pt" o:hralign="center" o:hrstd="t" o:hr="t"/>
        </w:pict>
      </w:r>
    </w:p>
    <w:bookmarkEnd w:id="22"/>
    <w:bookmarkStart w:id="26" w:name="notation-des-concurrents"/>
    <w:p>
      <w:pPr>
        <w:pStyle w:val="Heading2"/>
      </w:pPr>
      <w:r>
        <w:t xml:space="preserve">2. NOTATION DES CONCURRENTS</w:t>
      </w:r>
    </w:p>
    <w:bookmarkStart w:id="23" w:name="grille-de-notation-sur-20"/>
    <w:p>
      <w:pPr>
        <w:pStyle w:val="Heading3"/>
      </w:pPr>
      <w:r>
        <w:t xml:space="preserve">Grille de notation (sur 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Gratuité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est accessible sans payer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 publicité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pub, même en free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 pédagogique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vérifié, méthodes prouvées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 &amp; Personnalisation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Tuteur IA adaptatif, feedback intelligent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&amp;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 fluide sur smartphone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DYS, contrastes, RGAA, dark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Données &amp; Éthique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RGPD, transparence, pas de tracking</w:t>
            </w:r>
          </w:p>
        </w:tc>
      </w:tr>
    </w:tbl>
    <w:bookmarkEnd w:id="23"/>
    <w:bookmarkStart w:id="24" w:name="tableau-des-notes"/>
    <w:p>
      <w:pPr>
        <w:pStyle w:val="Heading3"/>
      </w:pPr>
      <w:r>
        <w:t xml:space="preserve">Tableau des notes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Gratuité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Sans Pub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Pédagogie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Access.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Éthique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 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Khan Academy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🥇 Leader mais générique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Quizlet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Freemium agressif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Triche + pub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Photomath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Maths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Socratic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Bon mais limité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Payant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Duolingo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Addictif + pub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Apprenix (cible)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Objectif 2026</w:t>
            </w:r>
          </w:p>
        </w:tc>
      </w:tr>
    </w:tbl>
    <w:bookmarkEnd w:id="24"/>
    <w:bookmarkStart w:id="25" w:name="classement-général"/>
    <w:p>
      <w:pPr>
        <w:pStyle w:val="Heading3"/>
      </w:pPr>
      <w:r>
        <w:t xml:space="preserve">Classement général</w:t>
      </w:r>
    </w:p>
    <w:p>
      <w:pPr>
        <w:numPr>
          <w:ilvl w:val="0"/>
          <w:numId w:val="1002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Khan Academy</w:t>
      </w:r>
      <w:r>
        <w:t xml:space="preserve"> </w:t>
      </w:r>
      <w:r>
        <w:t xml:space="preserve">— 15,3/20 — Leader indiscutable mais générique, anglophone</w:t>
      </w:r>
    </w:p>
    <w:p>
      <w:pPr>
        <w:numPr>
          <w:ilvl w:val="0"/>
          <w:numId w:val="1002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Socratic</w:t>
      </w:r>
      <w:r>
        <w:t xml:space="preserve"> </w:t>
      </w:r>
      <w:r>
        <w:t xml:space="preserve">— 11,7/20 — Gratuit mais limité en profondeur</w:t>
      </w:r>
    </w:p>
    <w:p>
      <w:pPr>
        <w:numPr>
          <w:ilvl w:val="0"/>
          <w:numId w:val="1002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Duolingo</w:t>
      </w:r>
      <w:r>
        <w:t xml:space="preserve"> </w:t>
      </w:r>
      <w:r>
        <w:t xml:space="preserve">— 11,4/20 — Excellent UX mais langues uniquement, modèle freemium agressif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Coursera</w:t>
      </w:r>
      <w:r>
        <w:t xml:space="preserve"> </w:t>
      </w:r>
      <w:r>
        <w:t xml:space="preserve">— 11,0/20 — Contenu universitaire premium mais payant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Quizlet</w:t>
      </w:r>
      <w:r>
        <w:t xml:space="preserve"> </w:t>
      </w:r>
      <w:r>
        <w:t xml:space="preserve">— 9,9/20 — ROI flashcards mais paywall massif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Photomath</w:t>
      </w:r>
      <w:r>
        <w:t xml:space="preserve"> </w:t>
      </w:r>
      <w:r>
        <w:t xml:space="preserve">— 9,6/20 — Expert maths mais étroit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Brainly</w:t>
      </w:r>
      <w:r>
        <w:t xml:space="preserve"> </w:t>
      </w:r>
      <w:r>
        <w:t xml:space="preserve">— 7,9/20 — Qualité variable, incitation à la triche</w:t>
      </w:r>
    </w:p>
    <w:p>
      <w:pPr>
        <w:pStyle w:val="FirstParagraph"/>
      </w:pPr>
      <w:r>
        <w:rPr>
          <w:bCs/>
          <w:b/>
        </w:rPr>
        <w:t xml:space="preserve">Apprenix cible : 18,3/20</w:t>
      </w:r>
      <w:r>
        <w:t xml:space="preserve"> </w:t>
      </w:r>
      <w:r>
        <w:t xml:space="preserve">— Si tous les axes d’amélioration sont tenus, Apprenix devient la plateforme la mieux notée du marché.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a53a6096fa656e3533f588f574c2b7f1da06f74"/>
    <w:p>
      <w:pPr>
        <w:pStyle w:val="Heading2"/>
      </w:pPr>
      <w:r>
        <w:t xml:space="preserve">3. PANORAMA DÉTAILLÉ DES CONCURRENTS MAJEURS</w:t>
      </w:r>
    </w:p>
    <w:bookmarkStart w:id="27" w:name="khan-academy-15320"/>
    <w:p>
      <w:pPr>
        <w:pStyle w:val="Heading3"/>
      </w:pPr>
      <w:r>
        <w:t xml:space="preserve">3.1 Khan Academy — 🥇 15,3/20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 + exercices + tuteur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Non-profit (donations)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app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4,7/5 Capterra · 4,6/5 iOS · 4,5/5 G2 · 4,2/5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Khanmigo IA socratique, contenu vidéo haute qualité, progression maîtrisée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 mobile inégale (bugs Android), pas de certificats, design K-12 peu adulte, générique (pas adapté programmes français), pas de dark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École → Université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Analyse détaillée :</w:t>
      </w:r>
      <w:r>
        <w:t xml:space="preserve"> </w:t>
      </w:r>
      <w:r>
        <w:t xml:space="preserve">- Khan Academy reste le</w:t>
      </w:r>
      <w:r>
        <w:t xml:space="preserve"> </w:t>
      </w:r>
      <w:r>
        <w:rPr>
          <w:bCs/>
          <w:b/>
        </w:rPr>
        <w:t xml:space="preserve">benchmark absolu</w:t>
      </w:r>
      <w:r>
        <w:t xml:space="preserve"> </w:t>
      </w:r>
      <w:r>
        <w:t xml:space="preserve">de gratuité et qualité pédagogique</w:t>
      </w:r>
      <w:r>
        <w:t xml:space="preserve"> </w:t>
      </w:r>
      <w:r>
        <w:t xml:space="preserve">- Khanmigo est perçu positivement comme tuteur socratique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Problèmes techniques Android</w:t>
      </w:r>
      <w:r>
        <w:t xml:space="preserve"> </w:t>
      </w:r>
      <w:r>
        <w:t xml:space="preserve">signalés : stabilité app, streaming vidéo, quiz</w:t>
      </w:r>
      <w:r>
        <w:t xml:space="preserve"> </w:t>
      </w:r>
      <w:r>
        <w:t xml:space="preserve">- Interface</w:t>
      </w:r>
      <w:r>
        <w:t xml:space="preserve"> </w:t>
      </w:r>
      <w:r>
        <w:t xml:space="preserve">“</w:t>
      </w:r>
      <w:r>
        <w:t xml:space="preserve">submergeante</w:t>
      </w:r>
      <w:r>
        <w:t xml:space="preserve">”</w:t>
      </w:r>
      <w:r>
        <w:t xml:space="preserve"> </w:t>
      </w:r>
      <w:r>
        <w:t xml:space="preserve">pour les jeunes enfants</w:t>
      </w:r>
      <w:r>
        <w:t xml:space="preserve"> </w:t>
      </w:r>
      <w:r>
        <w:t xml:space="preserve">- Manque de personnalisation des plans d’étude</w:t>
      </w:r>
      <w:r>
        <w:t xml:space="preserve"> </w:t>
      </w:r>
      <w:r>
        <w:t xml:space="preserve">- Pas de programmes de langues étrangères, pas d’enseignement musical</w:t>
      </w:r>
    </w:p>
    <w:p>
      <w:r>
        <w:pict>
          <v:rect style="width:0;height:1.5pt" o:hralign="center" o:hrstd="t" o:hr="t"/>
        </w:pict>
      </w:r>
    </w:p>
    <w:bookmarkEnd w:id="27"/>
    <w:bookmarkStart w:id="28" w:name="quizlet-9920"/>
    <w:p>
      <w:pPr>
        <w:pStyle w:val="Heading3"/>
      </w:pPr>
      <w:r>
        <w:t xml:space="preserve">3.2 Quizlet — ⚠️ 9,9/20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+ révision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 (abonnement Plus ~3,99$/mois)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app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4,5+/5 G2/Capterra ·</w:t>
            </w:r>
            <w:r>
              <w:t xml:space="preserve"> </w:t>
            </w:r>
            <w:r>
              <w:rPr>
                <w:bCs/>
                <w:b/>
              </w:rPr>
              <w:t xml:space="preserve">1,4/5 Trustpilot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2,6/5 Sitejabber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Répétition espacée IA, Magic Notes (PDF → flashcards), Q-Chat IA, UX mobile excellente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Paywalled to Death</w:t>
            </w:r>
            <w:r>
              <w:t xml:space="preserve">”</w:t>
            </w:r>
            <w:r>
              <w:t xml:space="preserve"> </w:t>
            </w:r>
            <w:r>
              <w:t xml:space="preserve">— fonctions autrefois gratuites verrouillées, pub omniprésente (free), contenu utilisateur erroné, support client uniquement en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Collège → Lycée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Analyse détaillée :</w:t>
      </w:r>
      <w:r>
        <w:t xml:space="preserve"> </w:t>
      </w:r>
      <w:r>
        <w:t xml:space="preserve">- Dichotomie extrême entre notes pros (4,5/5) et notes utilisateurs mécontents (1,4/5 Trustpilot)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Frustration #1</w:t>
      </w:r>
      <w:r>
        <w:t xml:space="preserve"> </w:t>
      </w:r>
      <w:r>
        <w:t xml:space="preserve">: Learn, Test, Match désormais payants — anciens utilisateurs se sentent trahis</w:t>
      </w:r>
      <w:r>
        <w:t xml:space="preserve"> </w:t>
      </w:r>
      <w:r>
        <w:t xml:space="preserve">- Excellent pour mémorisation mais moins adapté à la compréhension profonde</w:t>
      </w:r>
      <w:r>
        <w:t xml:space="preserve"> </w:t>
      </w:r>
      <w:r>
        <w:t xml:space="preserve">- Service client sans téléphone — barrière pour les parents</w:t>
      </w:r>
    </w:p>
    <w:p>
      <w:r>
        <w:pict>
          <v:rect style="width:0;height:1.5pt" o:hralign="center" o:hrstd="t" o:hr="t"/>
        </w:pict>
      </w:r>
    </w:p>
    <w:bookmarkEnd w:id="28"/>
    <w:bookmarkStart w:id="29" w:name="brainly-7920"/>
    <w:p>
      <w:pPr>
        <w:pStyle w:val="Heading3"/>
      </w:pPr>
      <w:r>
        <w:t xml:space="preserve">3.3 Brainly — ❌ 7,9/20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communautaire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 (crédits/abonnement)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app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 Brighterly · 2,7/5 (347 avis) · 1,5/5 SmartCustomer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Réponses immédiates, solutions étape par étape, forum communautaire, intégration GPT-4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variable, incitation à la triche, modèle freemium agressif, problèmes de facturation, dépendance aux solutions immédiates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Collège → Lycée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Analyse détaillée :</w:t>
      </w:r>
      <w:r>
        <w:t xml:space="preserve"> </w:t>
      </w:r>
      <w:r>
        <w:t xml:space="preserve">- Notes utilisateurs très basses sur les plateformes grand public (1,5/5)</w:t>
      </w:r>
      <w:r>
        <w:t xml:space="preserve"> </w:t>
      </w:r>
      <w:r>
        <w:t xml:space="preserve">- Problèmes de</w:t>
      </w:r>
      <w:r>
        <w:t xml:space="preserve"> </w:t>
      </w:r>
      <w:r>
        <w:rPr>
          <w:bCs/>
          <w:b/>
        </w:rPr>
        <w:t xml:space="preserve">facturation</w:t>
      </w:r>
      <w:r>
        <w:t xml:space="preserve"> </w:t>
      </w:r>
      <w:r>
        <w:t xml:space="preserve">récurrents</w:t>
      </w:r>
      <w:r>
        <w:t xml:space="preserve"> </w:t>
      </w:r>
      <w:r>
        <w:t xml:space="preserve">- Risque pédagogique : les élèves copient la réponse sans comprendre</w:t>
      </w:r>
      <w:r>
        <w:t xml:space="preserve"> </w:t>
      </w:r>
      <w:r>
        <w:t xml:space="preserve">- Peu de valeur ajoutée pédagogique réelle</w:t>
      </w:r>
    </w:p>
    <w:p>
      <w:r>
        <w:pict>
          <v:rect style="width:0;height:1.5pt" o:hralign="center" o:hrstd="t" o:hr="t"/>
        </w:pict>
      </w:r>
    </w:p>
    <w:bookmarkEnd w:id="29"/>
    <w:bookmarkStart w:id="30" w:name="photomath-9620"/>
    <w:p>
      <w:pPr>
        <w:pStyle w:val="Heading3"/>
      </w:pPr>
      <w:r>
        <w:t xml:space="preserve">3.4 Photomath — ⚠️ 9,6/20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Maths par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 (~9,99$/mois)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app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positives sur la reconnaissance OCR, critiques sur le 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Reconnaissance manuscrite excellente, explications étape par étape, maths universitaires (calcul intégral, algèbre linéaire)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 au calcul, abonnement cher, préoccupations éthiques (triche), concurrence IA généralistes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Lycée → Début université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ocratic-google-11720"/>
    <w:p>
      <w:pPr>
        <w:pStyle w:val="Heading3"/>
      </w:pPr>
      <w:r>
        <w:t xml:space="preserve">3.5 Socratic (Google) — ✅ 11,7/20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devoirs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(écosystème Google)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app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Positives, apprécié pour la reconnaissance visuelle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questions par IA (texte/photo/voix), explications guidées, intégration Google Knowledge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 connexion, faible profondeur, outil d’aide mais pas programme complet, manque de suivi pédagogique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Collège → Lycée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ursera-11020"/>
    <w:p>
      <w:pPr>
        <w:pStyle w:val="Heading3"/>
      </w:pPr>
      <w:r>
        <w:t xml:space="preserve">3.6 Coursera — ❌ 11,0/20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 universitaires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Payant (certificats) — Mode Audit gratuit limité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app 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Positives sur la qualité, négatives sur le 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universitaire haut niveau, projets pratiques cloud, certificats accrédités, recommandations IA personnalisées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élevé des certificats, pas ciblé scolaire, service client lent, pas adapté CP→Bac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Université → Professionnel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uolingo-11420"/>
    <w:p>
      <w:pPr>
        <w:pStyle w:val="Heading3"/>
      </w:pPr>
      <w:r>
        <w:t xml:space="preserve">3.7 Duolingo — ⚠️ 11,4/20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Langues étrangères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 (pubs + Super Duolingo payant)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Gamification addictive, streaks, excellent UX mobile, large catalogue langues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Mécanismes de rétention trop agressifs (streaks = pression), publicités intrusives (free), qualité pédagogique limitée au niveau débutant/intermédiaire, pas de contenu scolaire français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public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nouveaux-entrants-menaces-émergentes"/>
    <w:p>
      <w:pPr>
        <w:pStyle w:val="Heading2"/>
      </w:pPr>
      <w:r>
        <w:t xml:space="preserve">4. NOUVEAUX ENTRANTS &amp; MENACES ÉMERGENTES</w:t>
      </w:r>
    </w:p>
    <w:bookmarkStart w:id="35" w:name="startups-edtech-2025-2026-à-surveiller"/>
    <w:p>
      <w:pPr>
        <w:pStyle w:val="Heading3"/>
      </w:pPr>
      <w:r>
        <w:t xml:space="preserve">4.1 Startups EdTech 2025-2026 à surveiller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Différenciateur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Menace pour Apprenix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MagicSchool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enseignant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Automatisation plans de cours, différenciation, 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— cible enseignants, pas élèves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K-12 Sécurisé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by design, interaction vocale, COPPA/FERPA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— même cible, mais très jeune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Kyron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Tutoring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Tutorat personnalisé à grande échelle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 — concurrence directe IA tutoring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Brisk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enseignant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Intégration Google Workspace, correction temps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— cible enseignants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Réécriture de textes selon niveaux de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— complément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NotebookLM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BYOD étudiant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documents personnels (PDF, cours)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 — les élèves veulent réviser LEURS cours</w:t>
            </w:r>
          </w:p>
        </w:tc>
      </w:tr>
    </w:tbl>
    <w:bookmarkEnd w:id="35"/>
    <w:bookmarkStart w:id="36" w:name="levées-de-fonds-traction"/>
    <w:p>
      <w:pPr>
        <w:pStyle w:val="Heading3"/>
      </w:pPr>
      <w:r>
        <w:t xml:space="preserve">4.2 Levées de fonds &amp; traction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4,2 milliards $</w:t>
      </w:r>
      <w:r>
        <w:t xml:space="preserve"> </w:t>
      </w:r>
      <w:r>
        <w:t xml:space="preserve">levés par les startups IA EdTech en 2025 (62 % du total)</w:t>
      </w:r>
    </w:p>
    <w:p>
      <w:pPr>
        <w:numPr>
          <w:ilvl w:val="0"/>
          <w:numId w:val="1003"/>
        </w:numPr>
        <w:pStyle w:val="Compact"/>
      </w:pPr>
      <w:r>
        <w:t xml:space="preserve">En 2026, le capital se concentre sur les outils qui sauvent du temps aux enseignants (&gt;5h/semaine) ou qui offrent une valeur mesurable aux institutions</w:t>
      </w:r>
    </w:p>
    <w:p>
      <w:pPr>
        <w:numPr>
          <w:ilvl w:val="0"/>
          <w:numId w:val="1003"/>
        </w:numPr>
        <w:pStyle w:val="Compact"/>
      </w:pPr>
      <w:r>
        <w:t xml:space="preserve">Les</w:t>
      </w:r>
      <w:r>
        <w:t xml:space="preserve"> </w:t>
      </w:r>
      <w:r>
        <w:t xml:space="preserve">“</w:t>
      </w:r>
      <w:r>
        <w:t xml:space="preserve">chatbots isolés</w:t>
      </w:r>
      <w:r>
        <w:t xml:space="preserve">”</w:t>
      </w:r>
      <w:r>
        <w:t xml:space="preserve"> </w:t>
      </w:r>
      <w:r>
        <w:t xml:space="preserve">perdent le financement au profit des outils intégrés aux flux de travail</w:t>
      </w:r>
    </w:p>
    <w:bookmarkEnd w:id="36"/>
    <w:bookmarkStart w:id="37" w:name="menaces-directes-pour-apprenix"/>
    <w:p>
      <w:pPr>
        <w:pStyle w:val="Heading3"/>
      </w:pPr>
      <w:r>
        <w:t xml:space="preserve">4.3 Menaces directes pour Apprenix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🚨 NotebookLM &amp; outils BYOD</w:t>
      </w:r>
      <w:r>
        <w:t xml:space="preserve"> </w:t>
      </w:r>
      <w:r>
        <w:t xml:space="preserve">: Les élèves veulent réviser leurs propres cours, pas du contenu générique. Apprenix doit permettre l’import de documents.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🚨 Kyron Learning &amp; tuteurs IA spécialisés</w:t>
      </w:r>
      <w:r>
        <w:t xml:space="preserve"> </w:t>
      </w:r>
      <w:r>
        <w:t xml:space="preserve">: La concurrence dans le tutoring IA s’intensifie. Apprenix doit avoir un tuteur IA français aligné sur les programmes.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⚠️ MagicSchool AI &amp; co</w:t>
      </w:r>
      <w:r>
        <w:t xml:space="preserve"> </w:t>
      </w:r>
      <w:r>
        <w:t xml:space="preserve">: Si les enseignants adoptent massivement ces outils, ils pourraient recommander d’autres plateformes à leurs élèves.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tendances-éducation-2026"/>
    <w:p>
      <w:pPr>
        <w:pStyle w:val="Heading2"/>
      </w:pPr>
      <w:r>
        <w:t xml:space="preserve">5. TENDANCES ÉDUCATION 2026</w:t>
      </w:r>
    </w:p>
    <w:bookmarkStart w:id="39" w:name="ia-générative-maturation"/>
    <w:p>
      <w:pPr>
        <w:pStyle w:val="Heading3"/>
      </w:pPr>
      <w:r>
        <w:t xml:space="preserve">5.1 IA générative — Maturation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Expérimentation chatbots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Tuteurs IA socratiques 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Génération de 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séquences pédagogiques complètes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Réponses directes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automatisé devoirs &amp; rédactions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IA avancés pour enseignants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Attentes utilisateurs :</w:t>
      </w:r>
      <w:r>
        <w:t xml:space="preserve"> </w:t>
      </w:r>
      <w:r>
        <w:t xml:space="preserve">Parcours hautement personnalisés qui améliorent rétention et résultats. L’IA doit préserver l’esprit critique et la relation humaine.</w:t>
      </w:r>
    </w:p>
    <w:bookmarkEnd w:id="39"/>
    <w:bookmarkStart w:id="40" w:name="microlearning-au-delà-des-clips"/>
    <w:p>
      <w:pPr>
        <w:pStyle w:val="Heading3"/>
      </w:pPr>
      <w:r>
        <w:t xml:space="preserve">5.2 Microlearning — Au-delà des clips</w:t>
      </w:r>
    </w:p>
    <w:p>
      <w:pPr>
        <w:numPr>
          <w:ilvl w:val="0"/>
          <w:numId w:val="1005"/>
        </w:numPr>
        <w:pStyle w:val="Compact"/>
      </w:pPr>
      <w:r>
        <w:t xml:space="preserve">Vidéos 5-10 min, flashcards interactives, audios podcast, infographies</w:t>
      </w:r>
    </w:p>
    <w:p>
      <w:pPr>
        <w:numPr>
          <w:ilvl w:val="0"/>
          <w:numId w:val="1005"/>
        </w:numPr>
        <w:pStyle w:val="Compact"/>
      </w:pPr>
      <w:r>
        <w:t xml:space="preserve">Alimenté par IA pour apprentissage adaptatif et simulations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Attente :</w:t>
      </w:r>
      <w:r>
        <w:t xml:space="preserve"> </w:t>
      </w:r>
      <w:r>
        <w:t xml:space="preserve">contenus consultables en &lt;10 min, accessibles partout, mobile-first</w:t>
      </w:r>
    </w:p>
    <w:bookmarkEnd w:id="40"/>
    <w:bookmarkStart w:id="41" w:name="gamification-évolution"/>
    <w:p>
      <w:pPr>
        <w:pStyle w:val="Heading3"/>
      </w:pPr>
      <w:r>
        <w:t xml:space="preserve">5.3 Gamification — Évolution</w:t>
      </w:r>
    </w:p>
    <w:p>
      <w:pPr>
        <w:numPr>
          <w:ilvl w:val="0"/>
          <w:numId w:val="1006"/>
        </w:numPr>
        <w:pStyle w:val="Compact"/>
      </w:pPr>
      <w:r>
        <w:t xml:space="preserve">Au-delà des points et badges : avatars personnalisés, récits, quiz interactifs, jeux de rôle</w:t>
      </w:r>
    </w:p>
    <w:p>
      <w:pPr>
        <w:numPr>
          <w:ilvl w:val="0"/>
          <w:numId w:val="1006"/>
        </w:numPr>
        <w:pStyle w:val="Compact"/>
      </w:pPr>
      <w:r>
        <w:t xml:space="preserve">IA personnalise les parcours gamifiés selon niveau et comportement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Risque :</w:t>
      </w:r>
      <w:r>
        <w:t xml:space="preserve"> </w:t>
      </w:r>
      <w:r>
        <w:t xml:space="preserve">pression excessive, addiction — les parents sont sensibilisés</w:t>
      </w:r>
    </w:p>
    <w:bookmarkEnd w:id="41"/>
    <w:bookmarkStart w:id="42" w:name="accessibilité-dys-intégration-native"/>
    <w:p>
      <w:pPr>
        <w:pStyle w:val="Heading3"/>
      </w:pPr>
      <w:r>
        <w:t xml:space="preserve">5.4 Accessibilité DYS — Intégration native</w:t>
      </w:r>
    </w:p>
    <w:p>
      <w:pPr>
        <w:numPr>
          <w:ilvl w:val="0"/>
          <w:numId w:val="1007"/>
        </w:numPr>
        <w:pStyle w:val="Compact"/>
      </w:pPr>
      <w:r>
        <w:t xml:space="preserve">Détection précoce des difficultés par IA</w:t>
      </w:r>
    </w:p>
    <w:p>
      <w:pPr>
        <w:numPr>
          <w:ilvl w:val="0"/>
          <w:numId w:val="1007"/>
        </w:numPr>
        <w:pStyle w:val="Compact"/>
      </w:pPr>
      <w:r>
        <w:t xml:space="preserve">Personnalisation des supports pédagogiques</w:t>
      </w:r>
    </w:p>
    <w:p>
      <w:pPr>
        <w:numPr>
          <w:ilvl w:val="0"/>
          <w:numId w:val="1007"/>
        </w:numPr>
        <w:pStyle w:val="Compact"/>
      </w:pPr>
      <w:r>
        <w:t xml:space="preserve">Accessibilité envisagée dès la conception (pas après-coup)</w:t>
      </w:r>
    </w:p>
    <w:p>
      <w:pPr>
        <w:numPr>
          <w:ilvl w:val="0"/>
          <w:numId w:val="1007"/>
        </w:numPr>
        <w:pStyle w:val="Compact"/>
      </w:pPr>
      <w:r>
        <w:t xml:space="preserve">Sous-titres/transcriptions en direct, description d’images</w:t>
      </w:r>
    </w:p>
    <w:bookmarkEnd w:id="42"/>
    <w:bookmarkStart w:id="43" w:name="Xcc31bfee4ec8bf175dbe88863fbaf717b1749b8"/>
    <w:p>
      <w:pPr>
        <w:pStyle w:val="Heading3"/>
      </w:pPr>
      <w:r>
        <w:t xml:space="preserve">5.5 Protection des données — Vigilance maximale</w:t>
      </w:r>
    </w:p>
    <w:p>
      <w:pPr>
        <w:numPr>
          <w:ilvl w:val="0"/>
          <w:numId w:val="1008"/>
        </w:numPr>
        <w:pStyle w:val="Compact"/>
      </w:pPr>
      <w:r>
        <w:t xml:space="preserve">Méfiance croissante vis-à-vis du</w:t>
      </w:r>
      <w:r>
        <w:t xml:space="preserve"> </w:t>
      </w:r>
      <w:r>
        <w:t xml:space="preserve">“</w:t>
      </w:r>
      <w:r>
        <w:t xml:space="preserve">shadow data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Parents informés par CNIL et FCPE</w:t>
      </w:r>
    </w:p>
    <w:p>
      <w:pPr>
        <w:numPr>
          <w:ilvl w:val="0"/>
          <w:numId w:val="1008"/>
        </w:numPr>
        <w:pStyle w:val="Compact"/>
      </w:pPr>
      <w:r>
        <w:t xml:space="preserve">Conformité RGPD éducation exigée</w:t>
      </w:r>
    </w:p>
    <w:p>
      <w:pPr>
        <w:numPr>
          <w:ilvl w:val="0"/>
          <w:numId w:val="1008"/>
        </w:numPr>
        <w:pStyle w:val="Compact"/>
      </w:pPr>
      <w:r>
        <w:t xml:space="preserve">Souveraineté des données = critère de choix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attentes-élèves-parents-france-2026"/>
    <w:p>
      <w:pPr>
        <w:pStyle w:val="Heading2"/>
      </w:pPr>
      <w:r>
        <w:t xml:space="preserve">6. ATTENTES ÉLÈVES &amp; PARENTS FRANCE 2026</w:t>
      </w:r>
    </w:p>
    <w:bookmarkStart w:id="45" w:name="usage-mobile-comportements"/>
    <w:p>
      <w:pPr>
        <w:pStyle w:val="Heading3"/>
      </w:pPr>
      <w:r>
        <w:t xml:space="preserve">6.1 Usage mobile &amp; comportements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87 %</w:t>
      </w:r>
      <w:r>
        <w:t xml:space="preserve"> </w:t>
      </w:r>
      <w:r>
        <w:t xml:space="preserve">des enfants ont un équipement numérique personnel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67 %</w:t>
      </w:r>
      <w:r>
        <w:t xml:space="preserve"> </w:t>
      </w:r>
      <w:r>
        <w:t xml:space="preserve">possèdent un smartphone</w:t>
      </w:r>
    </w:p>
    <w:p>
      <w:pPr>
        <w:numPr>
          <w:ilvl w:val="0"/>
          <w:numId w:val="1009"/>
        </w:numPr>
        <w:pStyle w:val="Compact"/>
      </w:pPr>
      <w:r>
        <w:t xml:space="preserve">Seuls</w:t>
      </w:r>
      <w:r>
        <w:t xml:space="preserve"> </w:t>
      </w:r>
      <w:r>
        <w:rPr>
          <w:bCs/>
          <w:b/>
        </w:rPr>
        <w:t xml:space="preserve">24 %</w:t>
      </w:r>
      <w:r>
        <w:t xml:space="preserve"> </w:t>
      </w:r>
      <w:r>
        <w:t xml:space="preserve">des lycéens atteignent le niveau de maîtrise numérique attendu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42 %</w:t>
      </w:r>
      <w:r>
        <w:t xml:space="preserve"> </w:t>
      </w:r>
      <w:r>
        <w:t xml:space="preserve">utilisent l’IA personnellement (prédominance chez les jeunes)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78 %</w:t>
      </w:r>
      <w:r>
        <w:t xml:space="preserve"> </w:t>
      </w:r>
      <w:r>
        <w:t xml:space="preserve">des étudiants révisent principalement sur smartphone</w:t>
      </w:r>
    </w:p>
    <w:bookmarkEnd w:id="45"/>
    <w:bookmarkStart w:id="46" w:name="frustration-freemium"/>
    <w:p>
      <w:pPr>
        <w:pStyle w:val="Heading3"/>
      </w:pPr>
      <w:r>
        <w:t xml:space="preserve">6.2 Frustration</w:t>
      </w:r>
      <w:r>
        <w:t xml:space="preserve"> </w:t>
      </w:r>
      <w:r>
        <w:t xml:space="preserve">“</w:t>
      </w:r>
      <w:r>
        <w:t xml:space="preserve">Freemium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Tension entre besoin d’outils performants et respect du cadre scolaire</w:t>
      </w:r>
    </w:p>
    <w:p>
      <w:pPr>
        <w:numPr>
          <w:ilvl w:val="0"/>
          <w:numId w:val="1010"/>
        </w:numPr>
        <w:pStyle w:val="Compact"/>
      </w:pPr>
      <w:r>
        <w:t xml:space="preserve">Outils collectant des données à des fins publicitaires = risque identifié</w:t>
      </w:r>
    </w:p>
    <w:p>
      <w:pPr>
        <w:numPr>
          <w:ilvl w:val="0"/>
          <w:numId w:val="1010"/>
        </w:numPr>
        <w:pStyle w:val="Compact"/>
      </w:pPr>
      <w:r>
        <w:t xml:space="preserve">Consentement à payer faible — familles privilégient gratuité + souveraineté données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Barrière psychologique :</w:t>
      </w:r>
      <w:r>
        <w:t xml:space="preserve"> </w:t>
      </w:r>
      <w:r>
        <w:t xml:space="preserve">la carte bancaire demandée dès l’inscription = abandon</w:t>
      </w:r>
    </w:p>
    <w:bookmarkEnd w:id="46"/>
    <w:bookmarkStart w:id="47" w:name="confiance-et-données"/>
    <w:p>
      <w:pPr>
        <w:pStyle w:val="Heading3"/>
      </w:pPr>
      <w:r>
        <w:t xml:space="preserve">6.3 Confiance et données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49 %</w:t>
      </w:r>
      <w:r>
        <w:t xml:space="preserve"> </w:t>
      </w:r>
      <w:r>
        <w:t xml:space="preserve">des parents font confiance à la famille pour orienter les usages numériques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41 %</w:t>
      </w:r>
      <w:r>
        <w:t xml:space="preserve"> </w:t>
      </w:r>
      <w:r>
        <w:t xml:space="preserve">font confiance au corps enseignant</w:t>
      </w:r>
    </w:p>
    <w:p>
      <w:pPr>
        <w:numPr>
          <w:ilvl w:val="0"/>
          <w:numId w:val="1011"/>
        </w:numPr>
        <w:pStyle w:val="Compact"/>
      </w:pPr>
      <w:r>
        <w:t xml:space="preserve">Parents méfiants vis-à-vis des</w:t>
      </w:r>
      <w:r>
        <w:t xml:space="preserve"> </w:t>
      </w:r>
      <w:r>
        <w:t xml:space="preserve">“</w:t>
      </w:r>
      <w:r>
        <w:t xml:space="preserve">tiers de confiance</w:t>
      </w:r>
      <w:r>
        <w:t xml:space="preserve">”</w:t>
      </w:r>
      <w:r>
        <w:t xml:space="preserve"> </w:t>
      </w:r>
      <w:r>
        <w:t xml:space="preserve">commerciaux</w:t>
      </w:r>
    </w:p>
    <w:p>
      <w:pPr>
        <w:numPr>
          <w:ilvl w:val="0"/>
          <w:numId w:val="1011"/>
        </w:numPr>
        <w:pStyle w:val="Compact"/>
      </w:pPr>
      <w:r>
        <w:t xml:space="preserve">Association FCPE et CNIL sensibilisent sur le shadow data</w:t>
      </w:r>
    </w:p>
    <w:bookmarkEnd w:id="47"/>
    <w:bookmarkStart w:id="48" w:name="X9aabe9bacc444c4bea92f673c6831b5d87d3171"/>
    <w:p>
      <w:pPr>
        <w:pStyle w:val="Heading3"/>
      </w:pPr>
      <w:r>
        <w:t xml:space="preserve">6.4 Alignement programmes Éducation Nationale</w:t>
      </w:r>
    </w:p>
    <w:p>
      <w:pPr>
        <w:numPr>
          <w:ilvl w:val="0"/>
          <w:numId w:val="1012"/>
        </w:numPr>
        <w:pStyle w:val="Compact"/>
      </w:pPr>
      <w:r>
        <w:t xml:space="preserve">Ministère appelle à concentration sur les</w:t>
      </w:r>
      <w:r>
        <w:t xml:space="preserve"> </w:t>
      </w:r>
      <w:r>
        <w:rPr>
          <w:bCs/>
          <w:b/>
        </w:rPr>
        <w:t xml:space="preserve">fondamentaux</w:t>
      </w:r>
      <w:r>
        <w:t xml:space="preserve"> </w:t>
      </w:r>
      <w:r>
        <w:t xml:space="preserve">(langage, raisonnement scientifique)</w:t>
      </w:r>
    </w:p>
    <w:p>
      <w:pPr>
        <w:numPr>
          <w:ilvl w:val="0"/>
          <w:numId w:val="1012"/>
        </w:numPr>
        <w:pStyle w:val="Compact"/>
      </w:pPr>
      <w:r>
        <w:t xml:space="preserve">Éviter le</w:t>
      </w:r>
      <w:r>
        <w:t xml:space="preserve"> </w:t>
      </w:r>
      <w:r>
        <w:t xml:space="preserve">“</w:t>
      </w:r>
      <w:r>
        <w:t xml:space="preserve">grand écart</w:t>
      </w:r>
      <w:r>
        <w:t xml:space="preserve">”</w:t>
      </w:r>
      <w:r>
        <w:t xml:space="preserve"> </w:t>
      </w:r>
      <w:r>
        <w:t xml:space="preserve">entre toutes les sollicitations technologiques</w:t>
      </w:r>
    </w:p>
    <w:p>
      <w:pPr>
        <w:numPr>
          <w:ilvl w:val="0"/>
          <w:numId w:val="1012"/>
        </w:numPr>
        <w:pStyle w:val="Compact"/>
      </w:pPr>
      <w:r>
        <w:t xml:space="preserve">Plateformes qui réussissent = celles intégrées dans la continuité éducative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2026 = année des nouveaux programmes au collège</w:t>
      </w:r>
      <w:r>
        <w:t xml:space="preserve"> </w:t>
      </w:r>
      <w:r>
        <w:t xml:space="preserve">(français, maths) → besoin de ressources spécifiquement adaptées</w:t>
      </w:r>
    </w:p>
    <w:bookmarkEnd w:id="48"/>
    <w:bookmarkStart w:id="49" w:name="synthèse-attentes-clés"/>
    <w:p>
      <w:pPr>
        <w:pStyle w:val="Heading3"/>
      </w:pPr>
      <w:r>
        <w:t xml:space="preserve">6.5 Synthèse attentes clés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Attente dominante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Pédagogie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Utilité scolaire directe, aide à la réussite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Simplicité, interopérabilité outils académiques, RGPD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Transparence données, absence pub intrusive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fluide école ↔ maison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Économique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gratuit, pas de carte bancaire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différenciation-apprenix-vs-concurrence"/>
    <w:p>
      <w:pPr>
        <w:pStyle w:val="Heading2"/>
      </w:pPr>
      <w:r>
        <w:t xml:space="preserve">7. DIFFÉRENCIATION APPRENIX VS CONCURRENCE</w:t>
      </w:r>
    </w:p>
    <w:bookmarkStart w:id="51" w:name="tableau-comparatif-complet"/>
    <w:p>
      <w:pPr>
        <w:pStyle w:val="Heading3"/>
      </w:pPr>
      <w:r>
        <w:t xml:space="preserve">Tableau comparatif complet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Khan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Socratic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 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Oui, 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Freemium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 publicité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Pub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Pub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Pub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Tout-en-un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Aide IA, flashcards, scanner, outils,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Cours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Flashcards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Q&amp;A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Maths seulement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Aide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Programmes français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Aligné Éducation Nationale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Générique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Générique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Générique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Générique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Générique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Dark Mode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Responsive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Optimisé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Gamification saine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XP/Streaks modérés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Addictif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Addictif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 devoirs OCR+IA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Photo maths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Flashcards répétition espacée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Outils linguistiques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Dictionnaire, conjugueur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 scolaire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Agenda, todo, Pomodoro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Accessibilité DYS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Contrastes, RGAA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Données transparentes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RGPD, pas de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 sur 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18,3</w:t>
            </w:r>
            <w:r>
              <w:t xml:space="preserve"> </w:t>
            </w:r>
            <w:r>
              <w:t xml:space="preserve">(cible)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11,7</w:t>
            </w:r>
          </w:p>
        </w:tc>
      </w:tr>
    </w:tbl>
    <w:bookmarkEnd w:id="51"/>
    <w:bookmarkStart w:id="52" w:name="Xb21fa92776c58a4720aa2d03b0c6812136ba8cb"/>
    <w:p>
      <w:pPr>
        <w:pStyle w:val="Heading3"/>
      </w:pPr>
      <w:r>
        <w:t xml:space="preserve">Les 5 différences fondamentales d’Apprenix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🎯 L’Unité vs la Fragmentation</w:t>
      </w:r>
    </w:p>
    <w:p>
      <w:pPr>
        <w:numPr>
          <w:ilvl w:val="1"/>
          <w:numId w:val="1014"/>
        </w:numPr>
        <w:pStyle w:val="Compact"/>
      </w:pPr>
      <w:r>
        <w:t xml:space="preserve">La concurrence force l’élève à utiliser 4 à 6 applications. Apprenix regroupe aide IA, flashcards, outils scolaires, organisation et notes dans une seule interface cohérente.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🛡️ L’Éthique vs l’Opacité</w:t>
      </w:r>
    </w:p>
    <w:p>
      <w:pPr>
        <w:numPr>
          <w:ilvl w:val="1"/>
          <w:numId w:val="1015"/>
        </w:numPr>
        <w:pStyle w:val="Compact"/>
      </w:pPr>
      <w:r>
        <w:t xml:space="preserve">Quizlet et Brainly vendent les données ou monétisent par la pub. Apprenix est 100 % gratuit, sans publicité, avec transparence totale sur l’usage des données.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♿ Le Design Inclusif vs l’Accessibilité Après-Coup</w:t>
      </w:r>
    </w:p>
    <w:p>
      <w:pPr>
        <w:numPr>
          <w:ilvl w:val="1"/>
          <w:numId w:val="1016"/>
        </w:numPr>
        <w:pStyle w:val="Compact"/>
      </w:pPr>
      <w:r>
        <w:t xml:space="preserve">Apprenix a nativement le dark mode, des contrastes optimisés, interface responsive du téléphone à l’ordinateur. La plupart des concurrents négligent l’accessibilité.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🧠 L’Approche Socratique vs la Réponse Directe</w:t>
      </w:r>
    </w:p>
    <w:p>
      <w:pPr>
        <w:numPr>
          <w:ilvl w:val="1"/>
          <w:numId w:val="1017"/>
        </w:numPr>
        <w:pStyle w:val="Compact"/>
      </w:pPr>
      <w:r>
        <w:t xml:space="preserve">Comme Khanmigo, l’aide IA d’Apprenix adopte une approche socratique — elle guide l’élève vers la solution plutôt que de la donner.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🇫🇷 La Communauté Française vs l’Anglophone</w:t>
      </w:r>
    </w:p>
    <w:p>
      <w:pPr>
        <w:numPr>
          <w:ilvl w:val="1"/>
          <w:numId w:val="1018"/>
        </w:numPr>
        <w:pStyle w:val="Compact"/>
      </w:pPr>
      <w:r>
        <w:t xml:space="preserve">Tous les leaders (Khan, Quizlet, Brainly) sont anglophones. Apprenix est pensé pour le système éducatif français, avec des référentiels alignés sur les programmes de l’Éducation Nationale.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xes-damélioration-prioritaires"/>
    <w:p>
      <w:pPr>
        <w:pStyle w:val="Heading2"/>
      </w:pPr>
      <w:r>
        <w:t xml:space="preserve">8. AXES D’AMÉLIORATION PRIORITAIRES</w:t>
      </w:r>
    </w:p>
    <w:bookmarkStart w:id="54" w:name="court-terme-0-3-mois-gains-immédiats"/>
    <w:p>
      <w:pPr>
        <w:pStyle w:val="Heading3"/>
      </w:pPr>
      <w:r>
        <w:t xml:space="preserve">🔴 Court terme (0-3 mois) — Gains immédiats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Mode hors ligne PWA</w:t>
      </w:r>
      <w:r>
        <w:t xml:space="preserve"> </w:t>
      </w:r>
      <w:r>
        <w:t xml:space="preserve">pour flashcards et fiches de révision (Service Worker)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Import de documents</w:t>
      </w:r>
      <w:r>
        <w:t xml:space="preserve"> </w:t>
      </w:r>
      <w:r>
        <w:t xml:space="preserve">(PDF, cours) — répondre à la menace NotebookLM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Tuteur IA français aligné programmes</w:t>
      </w:r>
      <w:r>
        <w:t xml:space="preserve"> </w:t>
      </w:r>
      <w:r>
        <w:t xml:space="preserve">— concurrence directe avec Khanmigo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Page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Pourquoi gratuit ?</w:t>
      </w:r>
      <w:r>
        <w:rPr>
          <w:bCs/>
          <w:b/>
        </w:rPr>
        <w:t xml:space="preserve">”</w:t>
      </w:r>
      <w:r>
        <w:t xml:space="preserve"> </w:t>
      </w:r>
      <w:r>
        <w:t xml:space="preserve">— expliquer le modèle associatif pour rassurer parents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Tableau de bord parent</w:t>
      </w:r>
      <w:r>
        <w:t xml:space="preserve"> </w:t>
      </w:r>
      <w:r>
        <w:t xml:space="preserve">optionnel (temps de révision, progrès, anonymisé)</w:t>
      </w:r>
    </w:p>
    <w:bookmarkEnd w:id="54"/>
    <w:bookmarkStart w:id="55" w:name="moyen-terme-3-12-mois-différenciation"/>
    <w:p>
      <w:pPr>
        <w:pStyle w:val="Heading3"/>
      </w:pPr>
      <w:r>
        <w:t xml:space="preserve">🟠 Moyen terme (3-12 mois) — Différenciation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Deep Work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natif</w:t>
      </w:r>
      <w:r>
        <w:t xml:space="preserve"> </w:t>
      </w:r>
      <w:r>
        <w:t xml:space="preserve">— bloquer les distractions du téléphone pendant révision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Communauté peer-to-peer</w:t>
      </w:r>
      <w:r>
        <w:t xml:space="preserve"> </w:t>
      </w:r>
      <w:r>
        <w:t xml:space="preserve">— Q&amp;R en direct par matière, mentorat entre élèves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Prédiction de résultats</w:t>
      </w:r>
      <w:r>
        <w:t xml:space="preserve"> </w:t>
      </w:r>
      <w:r>
        <w:t xml:space="preserve">— algorithme prédictif résultats examens selon activité réelle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Révision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Dead Time</w:t>
      </w:r>
      <w:r>
        <w:rPr>
          <w:bCs/>
          <w:b/>
        </w:rPr>
        <w:t xml:space="preserve">”</w:t>
      </w:r>
      <w:r>
        <w:t xml:space="preserve"> </w:t>
      </w:r>
      <w:r>
        <w:t xml:space="preserve">— widget proposant micro-exercice quand temps mort détecté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Tournois inter-établissements</w:t>
      </w:r>
      <w:r>
        <w:t xml:space="preserve"> </w:t>
      </w:r>
      <w:r>
        <w:t xml:space="preserve">— ligues virtuelles par matière, récompenses collectives</w:t>
      </w:r>
    </w:p>
    <w:bookmarkEnd w:id="55"/>
    <w:bookmarkStart w:id="56" w:name="long-terme-12-24-mois-leadership"/>
    <w:p>
      <w:pPr>
        <w:pStyle w:val="Heading3"/>
      </w:pPr>
      <w:r>
        <w:t xml:space="preserve">🟢 Long terme (12-24 mois) — Leadership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Cerveau cross-plateforme</w:t>
      </w:r>
      <w:r>
        <w:t xml:space="preserve"> </w:t>
      </w:r>
      <w:r>
        <w:t xml:space="preserve">— API ouvertes pour lire et synthétiser données des autres outils scolaires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Blockchain de compétences</w:t>
      </w:r>
      <w:r>
        <w:t xml:space="preserve"> </w:t>
      </w:r>
      <w:r>
        <w:t xml:space="preserve">— badges vérifiables liés aux opportunités professionnelles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Adaptation neuro-diversité</w:t>
      </w:r>
      <w:r>
        <w:t xml:space="preserve"> </w:t>
      </w:r>
      <w:r>
        <w:t xml:space="preserve">— profils TDAH, dyslexie, hypersensibilité avec ajustements automatiques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Partenariats institutionnels</w:t>
      </w:r>
      <w:r>
        <w:t xml:space="preserve"> </w:t>
      </w:r>
      <w:r>
        <w:t xml:space="preserve">— intégration ENT collèges et lycées français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Contenu vidéo microlearning</w:t>
      </w:r>
      <w:r>
        <w:t xml:space="preserve"> </w:t>
      </w:r>
      <w:r>
        <w:t xml:space="preserve">— chaînes de 5-10 min par matière, IA générative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sources"/>
    <w:p>
      <w:pPr>
        <w:pStyle w:val="Heading2"/>
      </w:pPr>
      <w:r>
        <w:t xml:space="preserve">9. SOURCES</w:t>
      </w:r>
    </w:p>
    <w:bookmarkStart w:id="58" w:name="recherches-web-temps-réel-juin-2026"/>
    <w:p>
      <w:pPr>
        <w:pStyle w:val="Heading3"/>
      </w:pPr>
      <w:r>
        <w:t xml:space="preserve">Recherches web temps réel (juin 2026)</w:t>
      </w:r>
    </w:p>
    <w:p>
      <w:pPr>
        <w:numPr>
          <w:ilvl w:val="0"/>
          <w:numId w:val="1022"/>
        </w:numPr>
        <w:pStyle w:val="Compact"/>
      </w:pPr>
      <w:r>
        <w:t xml:space="preserve">Analyse comparative plateformes éducatives — Gemini 2.5 Flash + Google Search</w:t>
      </w:r>
    </w:p>
    <w:p>
      <w:pPr>
        <w:numPr>
          <w:ilvl w:val="0"/>
          <w:numId w:val="1022"/>
        </w:numPr>
        <w:pStyle w:val="Compact"/>
      </w:pPr>
      <w:r>
        <w:t xml:space="preserve">Tendances éducation numérique 2026 : IA tutors, VR/AR, personalized learning</w:t>
      </w:r>
    </w:p>
    <w:p>
      <w:pPr>
        <w:numPr>
          <w:ilvl w:val="0"/>
          <w:numId w:val="1022"/>
        </w:numPr>
        <w:pStyle w:val="Compact"/>
      </w:pPr>
      <w:r>
        <w:t xml:space="preserve">Avis utilisateurs app stores : Khan Academy, Quizlet, Brainly, Photomath, Duolingo</w:t>
      </w:r>
    </w:p>
    <w:p>
      <w:pPr>
        <w:numPr>
          <w:ilvl w:val="0"/>
          <w:numId w:val="1022"/>
        </w:numPr>
        <w:pStyle w:val="Compact"/>
      </w:pPr>
      <w:r>
        <w:t xml:space="preserve">Attentes parentales sécurité données et qualité pédagogique France 2026</w:t>
      </w:r>
    </w:p>
    <w:p>
      <w:pPr>
        <w:numPr>
          <w:ilvl w:val="0"/>
          <w:numId w:val="1022"/>
        </w:numPr>
        <w:pStyle w:val="Compact"/>
      </w:pPr>
      <w:r>
        <w:t xml:space="preserve">Étude Pix 2026 — maîtrise numérique des lycéens</w:t>
      </w:r>
    </w:p>
    <w:p>
      <w:pPr>
        <w:numPr>
          <w:ilvl w:val="0"/>
          <w:numId w:val="1022"/>
        </w:numPr>
        <w:pStyle w:val="Compact"/>
      </w:pPr>
      <w:r>
        <w:t xml:space="preserve">Statistiques équipement numérique enfants France 2026</w:t>
      </w:r>
    </w:p>
    <w:bookmarkEnd w:id="58"/>
    <w:bookmarkStart w:id="59" w:name="actualités-éducatives"/>
    <w:p>
      <w:pPr>
        <w:pStyle w:val="Heading3"/>
      </w:pPr>
      <w:r>
        <w:t xml:space="preserve">Actualités éducatives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Droven IO Tech Education Trends 2026</w:t>
      </w:r>
      <w:r>
        <w:t xml:space="preserve"> </w:t>
      </w:r>
      <w:r>
        <w:t xml:space="preserve">— guidenetworth.com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Les #Édubrèves</w:t>
      </w:r>
      <w:r>
        <w:t xml:space="preserve"> </w:t>
      </w:r>
      <w:r>
        <w:t xml:space="preserve">— ecolebranchee.com (février &amp; avril 2026)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Lincoln Educational Services Q4 Earnings</w:t>
      </w:r>
      <w:r>
        <w:t xml:space="preserve"> </w:t>
      </w:r>
      <w:r>
        <w:t xml:space="preserve">— Yahoo Finance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Global Education Technology Market Report 2022-2026</w:t>
      </w:r>
      <w:r>
        <w:t xml:space="preserve"> </w:t>
      </w:r>
      <w:r>
        <w:t xml:space="preserve">— PRNewswire</w:t>
      </w:r>
    </w:p>
    <w:p>
      <w:pPr>
        <w:numPr>
          <w:ilvl w:val="0"/>
          <w:numId w:val="1023"/>
        </w:numPr>
        <w:pStyle w:val="Compact"/>
      </w:pPr>
      <w:r>
        <w:rPr>
          <w:iCs/>
          <w:i/>
        </w:rPr>
        <w:t xml:space="preserve">Les 15 meilleurs logiciels d’IA gratuits en 2026</w:t>
      </w:r>
      <w:r>
        <w:t xml:space="preserve"> </w:t>
      </w:r>
      <w:r>
        <w:t xml:space="preserve">— yubigeek.com</w:t>
      </w:r>
    </w:p>
    <w:bookmarkEnd w:id="59"/>
    <w:bookmarkStart w:id="60" w:name="sources-sectorielles"/>
    <w:p>
      <w:pPr>
        <w:pStyle w:val="Heading3"/>
      </w:pPr>
      <w:r>
        <w:t xml:space="preserve">Sources sectorielles</w:t>
      </w:r>
    </w:p>
    <w:p>
      <w:pPr>
        <w:numPr>
          <w:ilvl w:val="0"/>
          <w:numId w:val="1024"/>
        </w:numPr>
        <w:pStyle w:val="Compact"/>
      </w:pPr>
      <w:r>
        <w:t xml:space="preserve">sparted.com — Tendances EdTech 2026</w:t>
      </w:r>
    </w:p>
    <w:p>
      <w:pPr>
        <w:numPr>
          <w:ilvl w:val="0"/>
          <w:numId w:val="1024"/>
        </w:numPr>
        <w:pStyle w:val="Compact"/>
      </w:pPr>
      <w:r>
        <w:t xml:space="preserve">proactiveacademy.fr — Attentes plateformes éducatives</w:t>
      </w:r>
    </w:p>
    <w:p>
      <w:pPr>
        <w:numPr>
          <w:ilvl w:val="0"/>
          <w:numId w:val="1024"/>
        </w:numPr>
        <w:pStyle w:val="Compact"/>
      </w:pPr>
      <w:r>
        <w:t xml:space="preserve">tec.mx / educativa.com — Innovations éducation numérique</w:t>
      </w:r>
    </w:p>
    <w:p>
      <w:pPr>
        <w:numPr>
          <w:ilvl w:val="0"/>
          <w:numId w:val="1024"/>
        </w:numPr>
        <w:pStyle w:val="Compact"/>
      </w:pPr>
      <w:r>
        <w:t xml:space="preserve">elearningtouch.com — Tendances e-learning</w:t>
      </w:r>
    </w:p>
    <w:p>
      <w:pPr>
        <w:numPr>
          <w:ilvl w:val="0"/>
          <w:numId w:val="1024"/>
        </w:numPr>
        <w:pStyle w:val="Compact"/>
      </w:pPr>
      <w:r>
        <w:t xml:space="preserve">jotform.com — Statistiques éducation en ligne</w:t>
      </w:r>
    </w:p>
    <w:p>
      <w:pPr>
        <w:numPr>
          <w:ilvl w:val="0"/>
          <w:numId w:val="1024"/>
        </w:numPr>
        <w:pStyle w:val="Compact"/>
      </w:pPr>
      <w:r>
        <w:t xml:space="preserve">senat.fr — Législation numérique éducation</w:t>
      </w:r>
    </w:p>
    <w:p>
      <w:pPr>
        <w:numPr>
          <w:ilvl w:val="0"/>
          <w:numId w:val="1024"/>
        </w:numPr>
        <w:pStyle w:val="Compact"/>
      </w:pPr>
      <w:r>
        <w:t xml:space="preserve">CNIL — Protection données élèves</w:t>
      </w:r>
    </w:p>
    <w:p>
      <w:pPr>
        <w:numPr>
          <w:ilvl w:val="0"/>
          <w:numId w:val="1024"/>
        </w:numPr>
        <w:pStyle w:val="Compact"/>
      </w:pPr>
      <w:r>
        <w:t xml:space="preserve">FCPE — Associations de parents d’élèves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Rapport rédigé le 18 juin 2026 pour Apprenix. Données issues de recherches temps réel sur internet et actualités internationales.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2026-06-20T19:17:13Z</dcterms:created>
  <dcterms:modified xsi:type="dcterms:W3CDTF">2026-06-20T19:17:13Z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