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All Services System Monitor - Services - All Services Overview The All Services tab provides an overview of all System services. This window provides a high-level overview of domain services, grid and Connex services and workflow management. This window intends to provide a quick status view of all configured system services. Access to this window is controlled by Security Privilege 29200, Access Services Tab. Accessing This WindowScreen To access this window: Start the OpenLink System. From OpenLink Central, click the System Monitor icon Select the Services tab. Select the All Services sub-tab. The following screen displays: Menu Items This window contains the same menu items as the System Monitor. Menu item availability depends upon the tab being accessed. Buttons This window contains the same toolbar buttons as the System Monitor with the following additions: Button Description Stops monitoring all definitions for services such as Credit, Risk and RTPE. Re-starts monitoring all definitions for services such as Credit, Risk and RTPE. Fields This window contains the following fields: Field Description Status Shows the status of the selected serviceengine. Statuses are colorcoded. Server Node The name of the server where the selected serviceengine runs. Location The location of the server where the selected serviceengine runs. Right-Click Menu - Service Right-clicking on a service returns the following menu items when applicable. Messages shown will differ depending on the service. An example is the Credit Engine menu item Restart Application Service Credit Engine. Tab Description Start domain service Starts the selected service. This menu item only appears when the service is not running. Restart domain service Restarts the selected service. This menu item only appears when the service is already running. Stop domain service Stops the selected service. This menu item only appears when the service is already running. Jump to service Panel Jumps to the specific tab for the selected service. This menu item will only be shown for engines in the Application Services folder. Right-Click Menu  Tree View Right-clicking on an item in the tree returns the following menu items. Tab Description Collapse Group Hides the components (e.g., engines, methods, etc.) contained in the group from which the menu was accessed. Expand Group Displays the components (e.g., engines, methods, etc.) contained in the group from which the menu was accessed. Collapse All Hides all the components in all the groups. Expand All Displays all the components within all groups. Expand to Level number Displays the components within all groups to the selected level of detail. Column Header Menu The table configuration may be modified by right-clicking any column header. The Column Header Menu displays.</w:t>
      </w:r>
    </w:p>
    <w:p/>
    <w:p/>
    <w:p>
      <w:r>
        <w:t>[Table]</w:t>
        <w:br/>
        <w:t>| Button | Description |</w:t>
        <w:br/>
        <w:t>| --- | --- |</w:t>
        <w:br/>
        <w:t>|  | Stops monitoring all definitions for services such as Credit, Risk and RTPE. |</w:t>
        <w:br/>
        <w:t>|  | Re-starts monitoring all definitions for services such as Credit, Risk and RTPE. |</w:t>
      </w:r>
    </w:p>
    <w:p/>
    <w:p/>
    <w:p>
      <w:r>
        <w:t>[Table]</w:t>
        <w:br/>
        <w:t>| Field | Description |</w:t>
        <w:br/>
        <w:t>| --- | --- |</w:t>
        <w:br/>
        <w:t>| Status | Shows the status of the selected service/engine. Statuses are color–coded. |</w:t>
        <w:br/>
        <w:t>| Server Node | The name of the server where the selected service/engine runs. |</w:t>
        <w:br/>
        <w:t>| Location | The location of the server where the selected service/engine runs. |</w:t>
      </w:r>
    </w:p>
    <w:p/>
    <w:p/>
    <w:p>
      <w:r>
        <w:t>[Table]</w:t>
        <w:br/>
        <w:t>| Tab | Description |</w:t>
        <w:br/>
        <w:t>| --- | --- |</w:t>
        <w:br/>
        <w:t>| Start &lt;domain service&gt; | Starts the selected service.This menu item only appears when the service is not running. |</w:t>
        <w:br/>
        <w:t>| Restart &lt;domain service&gt; | Restarts the selected service.This menu item only appears when the service is already running. |</w:t>
        <w:br/>
        <w:t>| Stop &lt;domain service&gt; | Stops the selected service.This menu item only appears when the service is already running. |</w:t>
        <w:br/>
        <w:t>| Jump to &lt;service&gt; Panel | Jumps to the specific tab for the selected service.This menu item will only be shown for engines in the Application Services folder. |</w:t>
      </w:r>
    </w:p>
    <w:p/>
    <w:p/>
    <w:p>
      <w:r>
        <w:t>[Table]</w:t>
        <w:br/>
        <w:t>| Tab | Description |</w:t>
        <w:br/>
        <w:t>| --- | --- |</w:t>
        <w:br/>
        <w:t>| Collapse Group | Hides the components (e.g., engines, methods, etc.) contained in the group from which the menu was accessed. |</w:t>
        <w:br/>
        <w:t>| Expand Group | Displays the components (e.g., engines, methods, etc.) contained in the group from which the menu was accessed. |</w:t>
        <w:br/>
        <w:t>| Collapse All | Hides all the components in all the groups. |</w:t>
        <w:br/>
        <w:t>| Expand All | Displays all the components within all groups. |</w:t>
        <w:br/>
        <w:t>| Expand to Level &lt;number&gt; | Displays the components within all groups to the selected level of detail. |</w:t>
      </w:r>
    </w:p>
    <w:p/>
    <w:p/>
    <w:p>
      <w:r>
        <w:t>Image: a square with a blue border and a yellow border</w:t>
      </w:r>
    </w:p>
    <w:p/>
    <w:p/>
    <w:p>
      <w:r>
        <w:t>Image: the screenshote screen with the text field highlighted</w:t>
      </w:r>
    </w:p>
    <w:p/>
    <w:p/>
    <w:p>
      <w:r>
        <w:t>Image: a white watch with a black and white band</w:t>
      </w:r>
    </w:p>
    <w:p/>
    <w:p/>
    <w:p>
      <w:r>
        <w:t>Image: a roll of white paper with the word 100 on 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