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Services - Deal Services Query System Monitor - Services  Deal Services Query Overview The System Monitor  Services tabs work with the Services Manager module. Many of the components viewed in this tab have been previously configured in the Services Manager. This tab provides a query tool that can be utilized to view services by process and transaction number. Access to this window is controlled by Security Privilege 29280, Access Deal Services Query Tab. See Also System Monitor Accessing This WindowScreen To access this window: Start the OpenLink System. From OpenLink Central, click the System Monitor icon Select the Services tab. Select the Deal Services Query sub-tab. The following screen displays (data has been selected using the Query Deals button):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This tab includes the following buttons: Button Description Clear Removes all transaction, process and service data from the screen. Load All Logged Items Retrieves and displays all transactions recorded in the system logs. Query Deals Returns the system Query window. This screen is used to specify search criteria and parameters. Fields This panel contains the following fields: Field Description Transaction NumberProcessService Shows transactions, processes and services in tree-view format. Transactions are shown at the highest level while Processes and Services are shown in the lower levels. External Legal Entity Displays the name of the external legal entity associated with the selected service. Response Displays job response data. Facility Name A user-defined group of one or more exposure definitions associated with the selected service. Exposure User-defined credit line and trading limit criteria. Usage The accumulated exposure for the credit line associated with the selected process. It is the up-to-the-moment sum of all the exposures of all deals that hit this line. This number can be positive or negative. Limit Displays the amount of exposure an organization is willing to risk. Exp Line ID A unique, system-assigned identifier of the credit line. Right-Click Menu Right-clicking on any row within the table returns the following menu items: Item Description Collapse Group Hides the processes and services to the transaction level of the group from which the menu was accessed. Expand Group Displays the processes and services contained in the group from which the menu was accessed. Collapse All Hides all the processes and services in all the groups. Expand All Expands all the services in all the groups. Expand To Transaction No Hides the processes and services in all the groups. Expand to Results Type Expands all the transactions to the process level. Column Header Menu To modify a tables configuration, right-click any column header. The Column Header Menu displays.</w:t>
      </w:r>
    </w:p>
    <w:p/>
    <w:p/>
    <w:p>
      <w:r>
        <w:t>[Table]</w:t>
        <w:br/>
        <w:t>| Button | Description |</w:t>
        <w:br/>
        <w:t>| --- | --- |</w:t>
        <w:br/>
        <w:t>| Clear | Removes all transaction, process and service data from the screen. |</w:t>
        <w:br/>
        <w:t>| Load All Logged Items | Retrieves and displays all transactions recorded in the system logs. |</w:t>
        <w:br/>
        <w:t>| Query Deals | Returns the systemQuerywindow. This screen is used to specify search criteria and parameters. |</w:t>
      </w:r>
    </w:p>
    <w:p/>
    <w:p/>
    <w:p>
      <w:r>
        <w:t>[Table]</w:t>
        <w:br/>
        <w:t>| Field | Description |</w:t>
        <w:br/>
        <w:t>| --- | --- |</w:t>
        <w:br/>
        <w:t>| &lt;Transaction Number/Process/Service&gt; | Shows transactions, processes and services in tree-view format. “Transactions” are shown at the highest level while “Processes” and “Services” are shown in the lower levels. |</w:t>
        <w:br/>
        <w:t>| External Legal Entity | Displays the name of the external legal entity associated with the selected service. |</w:t>
        <w:br/>
        <w:t>| Response | Displays job response data. |</w:t>
        <w:br/>
        <w:t>| Facility Name | A user-defined group of one or more exposure definitions associated with the selected service. |</w:t>
        <w:br/>
        <w:t>| Exposure | User-defined credit line and trading limit criteria. |</w:t>
        <w:br/>
        <w:t>| Usage | The accumulated exposure for the credit line associated with the selected process. It is the up-to-the-moment sum of all the exposures of all deals that hit this line. This number can be positive or negative. |</w:t>
        <w:br/>
        <w:t>| Limit | Displays the amount of exposure an organization is willing to risk. |</w:t>
        <w:br/>
        <w:t>| Exp Line ID | A unique, system-assigned identifier of the credit line. |</w:t>
      </w:r>
    </w:p>
    <w:p/>
    <w:p/>
    <w:p>
      <w:r>
        <w:t>[Table]</w:t>
        <w:br/>
        <w:t>| Item | Description |</w:t>
        <w:br/>
        <w:t>| --- | --- |</w:t>
        <w:br/>
        <w:t>| Collapse Group | Hides the processes and services to the transaction level of the group from which the menu was accessed. |</w:t>
        <w:br/>
        <w:t>| Expand Group | Displays the processes and services contained in the group from which the menu was accessed. |</w:t>
        <w:br/>
        <w:t>| Collapse All | Hides all the processes and services in all the groups. |</w:t>
        <w:br/>
        <w:t>| Expand All | Expands all the services in all the groups. |</w:t>
        <w:br/>
        <w:t>| Expand To Transaction No | Hides the processes and services in all the groups. |</w:t>
        <w:br/>
        <w:t>| Expand to Results Type | Expands all the transactions to the process level. |</w:t>
      </w:r>
    </w:p>
    <w:p/>
    <w:p/>
    <w:p>
      <w:r>
        <w:t>Image: a square with a blue border and a yellow border</w:t>
      </w:r>
    </w:p>
    <w:p/>
    <w:p/>
    <w:p>
      <w:r>
        <w:t>Image: the screen shows the user ' s options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