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Graphics System Monitor - System  graphics properties Overview This window shows display variable details. While the data is read-only, the values shown can be configured using the following external environment variables: Variable Description AB_GRAPHICS_THEME This variable determines the theme files to be used for default widget properties. These files determine most of the widget graphics properties that can be set. This variable is set in the runscript. AB_GUI_PICKLIST_INDICATOR This variable determines if menu fields and calendar pop ups will show with down arrows and calendar icons, respectively. This variable is set in the runscript. AB_OLF_DEF_FONT This variable determines the font to be used throughout the application. This variable is configured in the System Wide Configuration. Contact the OpenLink Support Desk for instruction in changing these variable settings. See System Wide Configuration See System Monitor This tab is available in v8.0r1 and up only. Accessing This WindowScreen To access this window: Start the OpenLink System. From OpenLink Central, click the System Monitor icon Select the System tab. Select the Graphics Properties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w:t>
      </w:r>
    </w:p>
    <w:p/>
    <w:p/>
    <w:p>
      <w:r>
        <w:t>[Table]</w:t>
        <w:br/>
        <w:t>| Variable | Description |</w:t>
        <w:br/>
        <w:t>| --- | --- |</w:t>
        <w:br/>
        <w:t>| AB_GRAPHICS_THEME | This variable determines the theme files to be used for default widget properties. These files determine most of the widget graphics properties that can be set. This variable is set in the runscript. |</w:t>
        <w:br/>
        <w:t>| AB_GUI_PICKLIST_INDICATOR | This variable determines if menu fields and calendar pop ups will show with down arrows and calendar icons, respectively. This variable is set in the runscript. |</w:t>
        <w:br/>
        <w:t>| AB_OLF_DEF_FONT | This variable determines the font to be used throughout the application. This variable is configured in the System Wide Configuration. |</w:t>
      </w:r>
    </w:p>
    <w:p/>
    <w:p/>
    <w:p>
      <w:r>
        <w:t>Image: a square with a blue border and a yellow border</w:t>
      </w:r>
    </w:p>
    <w:p/>
    <w:p/>
    <w:p>
      <w:r>
        <w:t>Image: the screenshoter window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