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How to Query Using Multiple Subqueries How To Create a Query Using Multiple sub-queries When a set of criteria become too complex or too disjointed, multiple pages can be created. Each sub query can cause additional results to be included (include) in the final result set, or can cause results to be deleted (excluded) from the final result set. Note: Up to a maximum of five sub-queries can be created. In this example, we will create a query with multiple subqueries.  For the first sub-query, search for transactions from the Swap toolset with a Tran Status of New.  For the second sub-query, search for transactions from the LoanDep toolset with a Tran Status of Validated. The purpose of this example query is for the user to view all New Swap deals, and also add Validated LoanDep deals to the results. By making these selections using multiple sub-queries, the desired results would be achieved. If the user were to make these selections in a single sub-query, it would return unwanted results in addition to the desired results. The results would include:  New Swaps (desired)  Validated LoanDeps (desired)  Validated Swaps (not desired)  New LoanDeps for example (not desired) To create multiple subqueries within a Query Window: 1. Click the Query icon from the menu. The Trades Query window displays with a previously-saved query view. 2. Ensure the Transaction table is displayed in the Query View field located at the top right-hand side of the panel. 3. Click the New Query icon , or select FileàNew Query from the main menu. 4. Go to the ToolSet field and right-click in the Selected Values column to display the pick list. Select Swap and FX Option, and then click the OK button. 5. Select Sub-QueryàAdd Sub-Query from the main menu. A second Sub-Query tab displays. 6. Go to the Tran Status field and select Validated, and then click the OK button. 7. Go to the Ins Type field and select IRSA and IRSB, and then click the OK button. 8. Select Sub-QueryàAdd Sub-Query from the main menu. A third Sub-Query tab displays. 9. Go to the Int Pfolio field and select a portfolio; for this example,Portfolio A, and then click the OK button. Note: Look at the Summary panel to view the sub-queries. 10. Execute the query by clicking the Execute and Close button. The query results display. Rename Sub-Query Tabs 1. Right-click on the tab, and then select Rename Sub-Query from the menu. The following Input Window displays. 2. Enter the new name for the tab, and then click the OK button. The Sub-Query tab name changes.</w:t>
      </w:r>
    </w:p>
    <w:p/>
    <w:p/>
    <w:p>
      <w:r>
        <w:t>Image: a black and white photo of a letter q</w:t>
      </w:r>
    </w:p>
    <w:p/>
    <w:p/>
    <w:p>
      <w:r>
        <w:t>Image: a bottle of water with a yellow light coming out</w:t>
      </w:r>
    </w:p>
    <w:p/>
    <w:p/>
    <w:p>
      <w:r>
        <w:t>Image: the query dial in the query dial dial</w:t>
      </w:r>
    </w:p>
    <w:p/>
    <w:p/>
    <w:p>
      <w:r>
        <w:t>Image: the screen with the text ' input window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