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Instrument Types V18.0 to V19.0 Instrument Types from V18.0 to V19.0 Overview This lists the changes in instrument types from version 18.0 to version 19.0 New Instrument Types The following are the new instrument types in 19.0: None Changes in the Instrument Types The following are the changes to instrument types from 18.0 to 19.0: None Removed Instrument Types The following are the instrument types removed in V19.0: Toolset Name ID Description DTS Contract Header CONTRACT-HEADER 66001 CONTRACT-HEADER</w:t>
      </w:r>
    </w:p>
    <w:p/>
    <w:p/>
    <w:p>
      <w:r>
        <w:t>[Table]</w:t>
        <w:br/>
        <w:t>| Toolset | Name | ID | Description | DTS |</w:t>
        <w:br/>
        <w:t>| --- | --- | --- | --- | --- |</w:t>
        <w:br/>
        <w:t>| Contract Header | CONTRACT-HEADER | 66001 | CONTRACT-HEADER |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