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012736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CCEAAC6" w14:textId="2C83E30B" w:rsidR="00611FA8" w:rsidRDefault="00D90FED" w:rsidP="00D90FED">
          <w:pPr>
            <w:pStyle w:val="TOCHeading"/>
            <w:jc w:val="center"/>
          </w:pPr>
          <w:r>
            <w:t xml:space="preserve">Table of </w:t>
          </w:r>
          <w:r w:rsidR="00611FA8">
            <w:t>Contents</w:t>
          </w:r>
        </w:p>
        <w:p w14:paraId="18CC8473" w14:textId="653EA40F" w:rsidR="001532E3" w:rsidRDefault="00611F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84185" w:history="1">
            <w:r w:rsidR="001532E3" w:rsidRPr="000C200A">
              <w:rPr>
                <w:rStyle w:val="Hyperlink"/>
                <w:noProof/>
              </w:rPr>
              <w:t>1.</w:t>
            </w:r>
            <w:r w:rsidR="001532E3">
              <w:rPr>
                <w:rFonts w:eastAsiaTheme="minorEastAsia"/>
                <w:noProof/>
                <w:lang w:val="en-IN" w:eastAsia="en-IN"/>
              </w:rPr>
              <w:tab/>
            </w:r>
            <w:r w:rsidR="001532E3" w:rsidRPr="000C200A">
              <w:rPr>
                <w:rStyle w:val="Hyperlink"/>
                <w:noProof/>
              </w:rPr>
              <w:t>Introduction</w:t>
            </w:r>
            <w:r w:rsidR="001532E3">
              <w:rPr>
                <w:noProof/>
                <w:webHidden/>
              </w:rPr>
              <w:tab/>
            </w:r>
            <w:r w:rsidR="001532E3">
              <w:rPr>
                <w:noProof/>
                <w:webHidden/>
              </w:rPr>
              <w:fldChar w:fldCharType="begin"/>
            </w:r>
            <w:r w:rsidR="001532E3">
              <w:rPr>
                <w:noProof/>
                <w:webHidden/>
              </w:rPr>
              <w:instrText xml:space="preserve"> PAGEREF _Toc75784185 \h </w:instrText>
            </w:r>
            <w:r w:rsidR="001532E3">
              <w:rPr>
                <w:noProof/>
                <w:webHidden/>
              </w:rPr>
            </w:r>
            <w:r w:rsidR="001532E3">
              <w:rPr>
                <w:noProof/>
                <w:webHidden/>
              </w:rPr>
              <w:fldChar w:fldCharType="separate"/>
            </w:r>
            <w:r w:rsidR="001532E3">
              <w:rPr>
                <w:noProof/>
                <w:webHidden/>
              </w:rPr>
              <w:t>2</w:t>
            </w:r>
            <w:r w:rsidR="001532E3">
              <w:rPr>
                <w:noProof/>
                <w:webHidden/>
              </w:rPr>
              <w:fldChar w:fldCharType="end"/>
            </w:r>
          </w:hyperlink>
        </w:p>
        <w:p w14:paraId="7901E87F" w14:textId="2304BC89" w:rsidR="001532E3" w:rsidRDefault="001532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5784186" w:history="1">
            <w:r w:rsidRPr="000C200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0C200A">
              <w:rPr>
                <w:rStyle w:val="Hyperlink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13D3B" w14:textId="006A68DE" w:rsidR="001532E3" w:rsidRDefault="001532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5784187" w:history="1">
            <w:r w:rsidRPr="000C200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0C200A">
              <w:rPr>
                <w:rStyle w:val="Hyperlink"/>
                <w:noProof/>
              </w:rPr>
              <w:t>Reference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EC42" w14:textId="469DDA50" w:rsidR="001532E3" w:rsidRDefault="001532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5784188" w:history="1">
            <w:r w:rsidRPr="000C200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0C200A">
              <w:rPr>
                <w:rStyle w:val="Hyperlink"/>
                <w:noProof/>
              </w:rPr>
              <w:t>System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6210" w14:textId="33FBF974" w:rsidR="001532E3" w:rsidRDefault="001532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5784189" w:history="1">
            <w:r w:rsidRPr="000C200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0C200A">
              <w:rPr>
                <w:rStyle w:val="Hyperlink"/>
                <w:noProof/>
              </w:rPr>
              <w:t>Data Transfer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6DE8" w14:textId="1DE8E199" w:rsidR="00611FA8" w:rsidRDefault="00611FA8">
          <w:r>
            <w:rPr>
              <w:b/>
              <w:bCs/>
              <w:noProof/>
            </w:rPr>
            <w:fldChar w:fldCharType="end"/>
          </w:r>
        </w:p>
      </w:sdtContent>
    </w:sdt>
    <w:p w14:paraId="34BA31DF" w14:textId="64149B28" w:rsidR="009F79F2" w:rsidRDefault="009F79F2" w:rsidP="00986C31"/>
    <w:p w14:paraId="05914A84" w14:textId="31E45C88" w:rsidR="00692631" w:rsidRDefault="00692631" w:rsidP="00986C31"/>
    <w:p w14:paraId="20BE9830" w14:textId="2291BF14" w:rsidR="00692631" w:rsidRDefault="00692631" w:rsidP="00986C31"/>
    <w:p w14:paraId="4C5C18F6" w14:textId="26619108" w:rsidR="00692631" w:rsidRDefault="00692631" w:rsidP="00986C31"/>
    <w:p w14:paraId="0805ADB0" w14:textId="70D5A3AF" w:rsidR="00692631" w:rsidRDefault="00692631" w:rsidP="00986C31"/>
    <w:p w14:paraId="4EF55A39" w14:textId="64EB6E3C" w:rsidR="00692631" w:rsidRDefault="00692631" w:rsidP="00986C31"/>
    <w:p w14:paraId="36F0D880" w14:textId="091B0530" w:rsidR="00692631" w:rsidRDefault="00692631" w:rsidP="00986C31"/>
    <w:p w14:paraId="6CA2C246" w14:textId="1B8A2A80" w:rsidR="00692631" w:rsidRDefault="00692631" w:rsidP="00986C31"/>
    <w:p w14:paraId="1E8D3284" w14:textId="11ED06D3" w:rsidR="00692631" w:rsidRDefault="00692631" w:rsidP="00986C31"/>
    <w:p w14:paraId="4D2B7962" w14:textId="527F51FF" w:rsidR="00692631" w:rsidRDefault="00692631" w:rsidP="00986C31"/>
    <w:p w14:paraId="7979796D" w14:textId="11091409" w:rsidR="00692631" w:rsidRDefault="00692631" w:rsidP="00986C31"/>
    <w:p w14:paraId="24526760" w14:textId="4051A491" w:rsidR="00692631" w:rsidRDefault="00692631" w:rsidP="00986C31"/>
    <w:p w14:paraId="17232512" w14:textId="3E99BCDA" w:rsidR="00692631" w:rsidRDefault="00692631" w:rsidP="00986C31"/>
    <w:p w14:paraId="2AEECBA4" w14:textId="091ACA2E" w:rsidR="00692631" w:rsidRDefault="00692631" w:rsidP="00986C31"/>
    <w:p w14:paraId="63CB037A" w14:textId="6B2077C1" w:rsidR="00692631" w:rsidRDefault="00692631" w:rsidP="00986C31"/>
    <w:p w14:paraId="579F1183" w14:textId="57041D2D" w:rsidR="00692631" w:rsidRDefault="00692631" w:rsidP="00986C31"/>
    <w:p w14:paraId="53E02E73" w14:textId="75CED56D" w:rsidR="00692631" w:rsidRDefault="00692631" w:rsidP="00986C31"/>
    <w:p w14:paraId="1ADE9F33" w14:textId="136745BC" w:rsidR="00692631" w:rsidRDefault="00692631" w:rsidP="00986C31"/>
    <w:p w14:paraId="7BEB05D3" w14:textId="27D78852" w:rsidR="00692631" w:rsidRDefault="00692631" w:rsidP="00986C31"/>
    <w:p w14:paraId="129571EE" w14:textId="3EA24832" w:rsidR="00692631" w:rsidRDefault="00692631" w:rsidP="00986C31"/>
    <w:p w14:paraId="72B88492" w14:textId="0DCD7FDD" w:rsidR="00692631" w:rsidRDefault="00692631" w:rsidP="00986C31"/>
    <w:p w14:paraId="1FAEF211" w14:textId="0DCE141D" w:rsidR="00692631" w:rsidRDefault="00692631" w:rsidP="00986C31"/>
    <w:p w14:paraId="35E64D9D" w14:textId="7F1E1D2B" w:rsidR="00692631" w:rsidRDefault="00692631" w:rsidP="00986C31"/>
    <w:p w14:paraId="4151EA57" w14:textId="61567727" w:rsidR="00692631" w:rsidRDefault="00692631" w:rsidP="00986C31"/>
    <w:p w14:paraId="4D25F4B9" w14:textId="77777777" w:rsidR="00692631" w:rsidRDefault="00692631" w:rsidP="00986C31"/>
    <w:p w14:paraId="2061A9E3" w14:textId="79BA07FB" w:rsidR="00611FA8" w:rsidRDefault="00611FA8" w:rsidP="00D102C0">
      <w:pPr>
        <w:pStyle w:val="Heading1"/>
        <w:numPr>
          <w:ilvl w:val="0"/>
          <w:numId w:val="3"/>
        </w:numPr>
      </w:pPr>
      <w:bookmarkStart w:id="0" w:name="_Toc75784185"/>
      <w:r>
        <w:t>Introduction</w:t>
      </w:r>
      <w:bookmarkEnd w:id="0"/>
      <w:r>
        <w:t xml:space="preserve">  </w:t>
      </w:r>
    </w:p>
    <w:p w14:paraId="70D12B61" w14:textId="19181A67" w:rsidR="00A12181" w:rsidRDefault="00A12181" w:rsidP="00177307">
      <w:pPr>
        <w:ind w:left="360"/>
      </w:pPr>
      <w:r>
        <w:t>C</w:t>
      </w:r>
      <w:r w:rsidRPr="00A12181">
        <w:t>losed toll collection system used on some toll roads in which a motorist pays a toll rate based on the distance traveled from their originating entrance to their destination exit.</w:t>
      </w:r>
    </w:p>
    <w:p w14:paraId="4CB99F15" w14:textId="0ED3DFD0" w:rsidR="00C77627" w:rsidRDefault="00C77627" w:rsidP="00C77627">
      <w:pPr>
        <w:pStyle w:val="Heading1"/>
        <w:numPr>
          <w:ilvl w:val="0"/>
          <w:numId w:val="3"/>
        </w:numPr>
      </w:pPr>
      <w:bookmarkStart w:id="1" w:name="_Toc75784186"/>
      <w:r>
        <w:t>Purpose of Document</w:t>
      </w:r>
      <w:bookmarkEnd w:id="1"/>
      <w:r>
        <w:t xml:space="preserve"> </w:t>
      </w:r>
    </w:p>
    <w:p w14:paraId="713DEBC7" w14:textId="1F33C0DA" w:rsidR="00727D30" w:rsidRDefault="00727D30" w:rsidP="00727D30">
      <w:pPr>
        <w:pStyle w:val="Heading1"/>
        <w:numPr>
          <w:ilvl w:val="0"/>
          <w:numId w:val="3"/>
        </w:numPr>
      </w:pPr>
      <w:bookmarkStart w:id="2" w:name="_Toc75784187"/>
      <w:r>
        <w:t>Reference Document</w:t>
      </w:r>
      <w:bookmarkEnd w:id="2"/>
      <w:r>
        <w:t xml:space="preserve"> </w:t>
      </w:r>
    </w:p>
    <w:p w14:paraId="1F7A2A83" w14:textId="5C7F4D88" w:rsidR="001419EA" w:rsidRDefault="001419EA" w:rsidP="001419EA">
      <w:pPr>
        <w:pStyle w:val="ListParagraph"/>
        <w:numPr>
          <w:ilvl w:val="0"/>
          <w:numId w:val="6"/>
        </w:numPr>
      </w:pPr>
      <w:r w:rsidRPr="001419EA">
        <w:t>Plaza Integration API 1.0.0.1</w:t>
      </w:r>
    </w:p>
    <w:p w14:paraId="1ACE4E79" w14:textId="54D99396" w:rsidR="001419EA" w:rsidRPr="001419EA" w:rsidRDefault="001419EA" w:rsidP="001419EA">
      <w:pPr>
        <w:pStyle w:val="ListParagraph"/>
        <w:numPr>
          <w:ilvl w:val="0"/>
          <w:numId w:val="6"/>
        </w:numPr>
      </w:pPr>
      <w:r w:rsidRPr="001419EA">
        <w:t>Lane Integration API 1.0.0.2</w:t>
      </w:r>
    </w:p>
    <w:p w14:paraId="01E2F732" w14:textId="6BE928A2" w:rsidR="00DB780C" w:rsidRDefault="007D6FF9" w:rsidP="007D6FF9">
      <w:pPr>
        <w:pStyle w:val="Heading1"/>
        <w:numPr>
          <w:ilvl w:val="0"/>
          <w:numId w:val="3"/>
        </w:numPr>
      </w:pPr>
      <w:bookmarkStart w:id="3" w:name="_Toc75784188"/>
      <w:r>
        <w:t>System Block Diagram</w:t>
      </w:r>
      <w:bookmarkEnd w:id="3"/>
      <w:r>
        <w:t xml:space="preserve">   </w:t>
      </w:r>
    </w:p>
    <w:p w14:paraId="3AB671C6" w14:textId="28CFD287" w:rsidR="008642BC" w:rsidRDefault="008642BC" w:rsidP="00177307">
      <w:pPr>
        <w:ind w:firstLine="360"/>
      </w:pPr>
      <w:r>
        <w:t xml:space="preserve">Closed toll collection system divide into three parts. These are as below:  </w:t>
      </w:r>
    </w:p>
    <w:p w14:paraId="6AC8C4DD" w14:textId="7F4DD509" w:rsidR="008642BC" w:rsidRDefault="008642BC" w:rsidP="008642BC">
      <w:pPr>
        <w:pStyle w:val="ListParagraph"/>
        <w:numPr>
          <w:ilvl w:val="0"/>
          <w:numId w:val="4"/>
        </w:numPr>
      </w:pPr>
      <w:r>
        <w:t>Center Server</w:t>
      </w:r>
    </w:p>
    <w:p w14:paraId="67F2BE11" w14:textId="210CAB45" w:rsidR="008642BC" w:rsidRDefault="008642BC" w:rsidP="008642BC">
      <w:pPr>
        <w:pStyle w:val="ListParagraph"/>
        <w:numPr>
          <w:ilvl w:val="0"/>
          <w:numId w:val="4"/>
        </w:numPr>
      </w:pPr>
      <w:r>
        <w:t xml:space="preserve">Plaza Server </w:t>
      </w:r>
    </w:p>
    <w:p w14:paraId="7E132C89" w14:textId="68A37829" w:rsidR="008642BC" w:rsidRDefault="008642BC" w:rsidP="008642BC">
      <w:pPr>
        <w:pStyle w:val="ListParagraph"/>
        <w:numPr>
          <w:ilvl w:val="0"/>
          <w:numId w:val="4"/>
        </w:numPr>
      </w:pPr>
      <w:r>
        <w:t>Lane Server</w:t>
      </w:r>
    </w:p>
    <w:p w14:paraId="00F2ED06" w14:textId="7A48962F" w:rsidR="00BF41DE" w:rsidRDefault="008642BC" w:rsidP="008642BC">
      <w:pPr>
        <w:ind w:left="457"/>
      </w:pPr>
      <w:r w:rsidRPr="004720F7">
        <w:rPr>
          <w:b/>
          <w:bCs/>
        </w:rPr>
        <w:t>Center Server</w:t>
      </w:r>
      <w:r>
        <w:t xml:space="preserve">: Center server is responsible for create the master data and </w:t>
      </w:r>
      <w:r w:rsidR="00314AE8">
        <w:t xml:space="preserve">share all master and transaction data to </w:t>
      </w:r>
      <w:r w:rsidR="00555D08">
        <w:t xml:space="preserve">all </w:t>
      </w:r>
      <w:r w:rsidR="00314AE8">
        <w:t xml:space="preserve">plaza server. </w:t>
      </w:r>
      <w:r w:rsidR="00555D08">
        <w:t xml:space="preserve">Master Data like Client configuration (Who is the system plaza integrator of highway). Plaza </w:t>
      </w:r>
      <w:r w:rsidR="00555D08">
        <w:t xml:space="preserve">configuration </w:t>
      </w:r>
      <w:r w:rsidR="00555D08">
        <w:t xml:space="preserve">Details. Lane </w:t>
      </w:r>
      <w:r w:rsidR="00555D08">
        <w:t xml:space="preserve">configuration </w:t>
      </w:r>
      <w:r w:rsidR="00555D08">
        <w:t>of each plaza along with lane type i.e., Entry or exist lane.</w:t>
      </w:r>
      <w:r w:rsidR="00BF41DE">
        <w:t xml:space="preserve"> Hardware list </w:t>
      </w:r>
      <w:r w:rsidR="00370EC5">
        <w:t xml:space="preserve">details </w:t>
      </w:r>
      <w:r w:rsidR="00BF41DE">
        <w:t xml:space="preserve">of each </w:t>
      </w:r>
      <w:r w:rsidR="00492693">
        <w:t>lane. Toll fare</w:t>
      </w:r>
      <w:r w:rsidR="009938F0">
        <w:t xml:space="preserve"> for complete </w:t>
      </w:r>
      <w:r w:rsidR="00D5539D">
        <w:t>highway. All</w:t>
      </w:r>
      <w:r w:rsidR="00BF41DE">
        <w:t xml:space="preserve"> type of </w:t>
      </w:r>
      <w:r w:rsidR="00514C54">
        <w:t>user’s</w:t>
      </w:r>
      <w:r w:rsidR="00BF41DE">
        <w:t xml:space="preserve"> creation to access the system like center server application, plaza server application and lane application.</w:t>
      </w:r>
    </w:p>
    <w:p w14:paraId="50466BB6" w14:textId="77777777" w:rsidR="00BE7B25" w:rsidRDefault="00031EC9" w:rsidP="008642BC">
      <w:pPr>
        <w:ind w:left="457"/>
      </w:pPr>
      <w:r w:rsidRPr="00031EC9">
        <w:rPr>
          <w:b/>
          <w:bCs/>
        </w:rPr>
        <w:t>Plaza Server:</w:t>
      </w:r>
      <w:r w:rsidR="00BF41DE" w:rsidRPr="00031EC9">
        <w:rPr>
          <w:b/>
          <w:bCs/>
        </w:rPr>
        <w:t xml:space="preserve">  </w:t>
      </w:r>
      <w:r w:rsidR="007B373B">
        <w:t>Plaza</w:t>
      </w:r>
      <w:r w:rsidR="007B373B">
        <w:t xml:space="preserve"> server is responsible for </w:t>
      </w:r>
      <w:r w:rsidR="007B373B">
        <w:t xml:space="preserve">access </w:t>
      </w:r>
      <w:r w:rsidR="007B373B">
        <w:t>the master data</w:t>
      </w:r>
      <w:r w:rsidR="007B373B">
        <w:t xml:space="preserve"> &amp; other plaza transaction data from center server </w:t>
      </w:r>
      <w:r w:rsidR="007B373B">
        <w:t>and share</w:t>
      </w:r>
      <w:r w:rsidR="00D83320">
        <w:t xml:space="preserve"> to</w:t>
      </w:r>
      <w:r w:rsidR="007B373B">
        <w:t xml:space="preserve"> all </w:t>
      </w:r>
      <w:r w:rsidR="007B373B">
        <w:t>lane</w:t>
      </w:r>
      <w:r w:rsidR="007B373B">
        <w:t xml:space="preserve"> </w:t>
      </w:r>
      <w:r w:rsidR="007B373B">
        <w:t>of plaza</w:t>
      </w:r>
      <w:r w:rsidR="007B373B">
        <w:t>.</w:t>
      </w:r>
      <w:r w:rsidR="004B122E">
        <w:t xml:space="preserve"> Plaza server also share all lane transition</w:t>
      </w:r>
      <w:r w:rsidR="00880609">
        <w:t>s</w:t>
      </w:r>
      <w:r w:rsidR="004B122E">
        <w:t xml:space="preserve"> to center server. </w:t>
      </w:r>
    </w:p>
    <w:p w14:paraId="0C3DD313" w14:textId="1F6A68E2" w:rsidR="00CF6F6E" w:rsidRDefault="00CF6F6E" w:rsidP="008642BC">
      <w:pPr>
        <w:ind w:left="457"/>
      </w:pPr>
      <w:r>
        <w:t>Plaza Server have below modules</w:t>
      </w:r>
    </w:p>
    <w:p w14:paraId="13A3BDAB" w14:textId="39001E68" w:rsidR="00CF6F6E" w:rsidRPr="004F6142" w:rsidRDefault="00CF6F6E" w:rsidP="004F6142">
      <w:pPr>
        <w:pStyle w:val="ListParagraph"/>
        <w:numPr>
          <w:ilvl w:val="0"/>
          <w:numId w:val="5"/>
        </w:numPr>
      </w:pPr>
      <w:r w:rsidRPr="004F6142">
        <w:t xml:space="preserve">LSDU (Live monitoring) </w:t>
      </w:r>
    </w:p>
    <w:p w14:paraId="549B4489" w14:textId="1296A6F6" w:rsidR="00CF6F6E" w:rsidRDefault="00CF6F6E" w:rsidP="004F6142">
      <w:pPr>
        <w:pStyle w:val="ListParagraph"/>
        <w:numPr>
          <w:ilvl w:val="0"/>
          <w:numId w:val="5"/>
        </w:numPr>
      </w:pPr>
      <w:r w:rsidRPr="004F6142">
        <w:t>Cash Up</w:t>
      </w:r>
    </w:p>
    <w:p w14:paraId="388FE8E2" w14:textId="5D1EF841" w:rsidR="00BC5629" w:rsidRPr="004F6142" w:rsidRDefault="00BC5629" w:rsidP="004F6142">
      <w:pPr>
        <w:pStyle w:val="ListParagraph"/>
        <w:numPr>
          <w:ilvl w:val="0"/>
          <w:numId w:val="5"/>
        </w:numPr>
      </w:pPr>
      <w:r>
        <w:t xml:space="preserve">Auditing  </w:t>
      </w:r>
    </w:p>
    <w:p w14:paraId="1BC1464A" w14:textId="01AAF1CE" w:rsidR="00CF6F6E" w:rsidRPr="004F6142" w:rsidRDefault="00CF6F6E" w:rsidP="004F6142">
      <w:pPr>
        <w:pStyle w:val="ListParagraph"/>
        <w:numPr>
          <w:ilvl w:val="0"/>
          <w:numId w:val="5"/>
        </w:numPr>
      </w:pPr>
      <w:r w:rsidRPr="004F6142">
        <w:t xml:space="preserve">Reporting </w:t>
      </w:r>
    </w:p>
    <w:p w14:paraId="160B1AD2" w14:textId="040029C0" w:rsidR="00CF6F6E" w:rsidRDefault="00CF6F6E" w:rsidP="004F6142">
      <w:pPr>
        <w:pStyle w:val="ListParagraph"/>
        <w:numPr>
          <w:ilvl w:val="0"/>
          <w:numId w:val="5"/>
        </w:numPr>
      </w:pPr>
      <w:r w:rsidRPr="004F6142">
        <w:t>Master &amp; transition data shared to lane and center server.</w:t>
      </w:r>
    </w:p>
    <w:p w14:paraId="4C80D43B" w14:textId="77777777" w:rsidR="00186C38" w:rsidRDefault="00186C38" w:rsidP="004F6142">
      <w:pPr>
        <w:pStyle w:val="ListParagraph"/>
        <w:numPr>
          <w:ilvl w:val="0"/>
          <w:numId w:val="5"/>
        </w:numPr>
      </w:pPr>
      <w:r>
        <w:t>CCH Transitions protocol</w:t>
      </w:r>
    </w:p>
    <w:p w14:paraId="2886C80C" w14:textId="77777777" w:rsidR="00186C38" w:rsidRDefault="00186C38" w:rsidP="004F6142">
      <w:pPr>
        <w:pStyle w:val="ListParagraph"/>
        <w:numPr>
          <w:ilvl w:val="0"/>
          <w:numId w:val="5"/>
        </w:numPr>
      </w:pPr>
      <w:r>
        <w:t>Reconciliations</w:t>
      </w:r>
    </w:p>
    <w:p w14:paraId="154E5B75" w14:textId="29519B5B" w:rsidR="00C35389" w:rsidRDefault="00186C38" w:rsidP="004F6142">
      <w:pPr>
        <w:pStyle w:val="ListParagraph"/>
        <w:numPr>
          <w:ilvl w:val="0"/>
          <w:numId w:val="5"/>
        </w:numPr>
      </w:pPr>
      <w:r>
        <w:t xml:space="preserve">Manage fast tag data </w:t>
      </w:r>
      <w:r w:rsidR="00950C72">
        <w:t>for (</w:t>
      </w:r>
      <w:r>
        <w:t xml:space="preserve">blacklist, active &amp; inactive) </w:t>
      </w:r>
    </w:p>
    <w:p w14:paraId="5126A129" w14:textId="00502F7B" w:rsidR="00950C72" w:rsidRDefault="002B5E22" w:rsidP="002B5E22">
      <w:r>
        <w:rPr>
          <w:b/>
          <w:bCs/>
        </w:rPr>
        <w:lastRenderedPageBreak/>
        <w:t xml:space="preserve">         </w:t>
      </w:r>
      <w:r w:rsidR="00950C72">
        <w:rPr>
          <w:b/>
          <w:bCs/>
        </w:rPr>
        <w:t>Lane</w:t>
      </w:r>
      <w:r w:rsidR="00950C72" w:rsidRPr="00950C72">
        <w:rPr>
          <w:b/>
          <w:bCs/>
        </w:rPr>
        <w:t xml:space="preserve"> Server:  </w:t>
      </w:r>
      <w:r w:rsidR="00CF11A3">
        <w:t>Lane</w:t>
      </w:r>
      <w:r w:rsidR="00950C72">
        <w:t xml:space="preserve"> server is responsible </w:t>
      </w:r>
      <w:r w:rsidR="00A33C98">
        <w:t xml:space="preserve">to create the transaction for the commuter and shared to </w:t>
      </w:r>
      <w:r>
        <w:t xml:space="preserve">  </w:t>
      </w:r>
      <w:r w:rsidR="00A33C98">
        <w:t xml:space="preserve">plaza server.  </w:t>
      </w:r>
    </w:p>
    <w:p w14:paraId="310D81C0" w14:textId="42FC6C65" w:rsidR="00CF11A3" w:rsidRDefault="00D63618" w:rsidP="00CF11A3">
      <w:r>
        <w:t xml:space="preserve">The Block diagram for the closed toll system </w:t>
      </w:r>
      <w:r w:rsidR="000804E8">
        <w:t>is</w:t>
      </w:r>
      <w:r>
        <w:t xml:space="preserve"> as below:</w:t>
      </w:r>
    </w:p>
    <w:p w14:paraId="6669FF61" w14:textId="77777777" w:rsidR="00E3609B" w:rsidRDefault="00E3609B" w:rsidP="00E3609B">
      <w:pPr>
        <w:keepNext/>
      </w:pPr>
      <w:r w:rsidRPr="00E3609B">
        <w:drawing>
          <wp:inline distT="0" distB="0" distL="0" distR="0" wp14:anchorId="403BF217" wp14:editId="7F40A5D1">
            <wp:extent cx="5943600" cy="416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88DC" w14:textId="128A28C4" w:rsidR="00D63618" w:rsidRDefault="00E3609B" w:rsidP="00E3609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:C</w:t>
      </w:r>
      <w:r w:rsidRPr="00254BDB">
        <w:t xml:space="preserve">losed </w:t>
      </w:r>
      <w:r>
        <w:t>T</w:t>
      </w:r>
      <w:r w:rsidRPr="00254BDB">
        <w:t xml:space="preserve">olling </w:t>
      </w:r>
      <w:r>
        <w:t>S</w:t>
      </w:r>
      <w:r w:rsidRPr="00254BDB">
        <w:t>ystem</w:t>
      </w:r>
    </w:p>
    <w:p w14:paraId="4AFA8E17" w14:textId="77777777" w:rsidR="00950C72" w:rsidRPr="004F6142" w:rsidRDefault="00950C72" w:rsidP="00950C72"/>
    <w:p w14:paraId="4E1F39C6" w14:textId="4EB86912" w:rsidR="00CF6F6E" w:rsidRDefault="00CF6F6E" w:rsidP="008642BC">
      <w:pPr>
        <w:ind w:left="457"/>
      </w:pPr>
      <w:r>
        <w:t xml:space="preserve"> </w:t>
      </w:r>
    </w:p>
    <w:p w14:paraId="62459DA0" w14:textId="316D6DEF" w:rsidR="008642BC" w:rsidRPr="00031EC9" w:rsidRDefault="007B373B" w:rsidP="008642BC">
      <w:pPr>
        <w:ind w:left="457"/>
        <w:rPr>
          <w:b/>
          <w:bCs/>
        </w:rPr>
      </w:pPr>
      <w:r>
        <w:t xml:space="preserve"> </w:t>
      </w:r>
    </w:p>
    <w:p w14:paraId="4111C2EA" w14:textId="2AAD405D" w:rsidR="002D076D" w:rsidRDefault="00B00017" w:rsidP="00B00017">
      <w:pPr>
        <w:pStyle w:val="Heading1"/>
        <w:numPr>
          <w:ilvl w:val="0"/>
          <w:numId w:val="3"/>
        </w:numPr>
      </w:pPr>
      <w:bookmarkStart w:id="4" w:name="_Toc75784189"/>
      <w:r>
        <w:t>Data Transfer Protocols</w:t>
      </w:r>
      <w:bookmarkEnd w:id="4"/>
      <w:r>
        <w:t xml:space="preserve"> </w:t>
      </w:r>
    </w:p>
    <w:p w14:paraId="538AEF79" w14:textId="4738BA88" w:rsidR="00240377" w:rsidRDefault="00404070" w:rsidP="00240377">
      <w:r>
        <w:t xml:space="preserve">Hypertext transfer protocol used to transfer the all data from lane to plaza to center server and vice versa. </w:t>
      </w:r>
    </w:p>
    <w:p w14:paraId="6658D350" w14:textId="32872054" w:rsidR="00404070" w:rsidRPr="00240377" w:rsidRDefault="00404070" w:rsidP="00240377">
      <w:r>
        <w:t xml:space="preserve">We have developed the </w:t>
      </w:r>
      <w:r w:rsidR="00083E50">
        <w:t xml:space="preserve">“Web API” </w:t>
      </w:r>
      <w:r>
        <w:t xml:space="preserve">that easily accessible through in internet/ethernet </w:t>
      </w:r>
      <w:r w:rsidR="00083E50">
        <w:t>t</w:t>
      </w:r>
      <w:r>
        <w:t>o access and share the all kind of data</w:t>
      </w:r>
      <w:r w:rsidR="007B11DA">
        <w:t xml:space="preserve">. </w:t>
      </w:r>
      <w:r w:rsidR="007B11DA">
        <w:t>“Web API”</w:t>
      </w:r>
      <w:r w:rsidR="007B11DA">
        <w:t xml:space="preserve"> details shared in separate documents. </w:t>
      </w:r>
      <w:r>
        <w:t xml:space="preserve">    </w:t>
      </w:r>
    </w:p>
    <w:sectPr w:rsidR="00404070" w:rsidRPr="0024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FA7"/>
    <w:multiLevelType w:val="hybridMultilevel"/>
    <w:tmpl w:val="989059BA"/>
    <w:lvl w:ilvl="0" w:tplc="40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" w15:restartNumberingAfterBreak="0">
    <w:nsid w:val="1EDD3183"/>
    <w:multiLevelType w:val="hybridMultilevel"/>
    <w:tmpl w:val="34DA15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B50054"/>
    <w:multiLevelType w:val="hybridMultilevel"/>
    <w:tmpl w:val="D3EC8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C7149"/>
    <w:multiLevelType w:val="hybridMultilevel"/>
    <w:tmpl w:val="80002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E5AC5"/>
    <w:multiLevelType w:val="hybridMultilevel"/>
    <w:tmpl w:val="1A52054C"/>
    <w:lvl w:ilvl="0" w:tplc="40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5" w15:restartNumberingAfterBreak="0">
    <w:nsid w:val="68374CD3"/>
    <w:multiLevelType w:val="hybridMultilevel"/>
    <w:tmpl w:val="81028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36"/>
    <w:rsid w:val="00031EC9"/>
    <w:rsid w:val="0006447B"/>
    <w:rsid w:val="000804E8"/>
    <w:rsid w:val="00083E50"/>
    <w:rsid w:val="001419EA"/>
    <w:rsid w:val="001532E3"/>
    <w:rsid w:val="00177307"/>
    <w:rsid w:val="00186C38"/>
    <w:rsid w:val="001F179A"/>
    <w:rsid w:val="0021358B"/>
    <w:rsid w:val="00215881"/>
    <w:rsid w:val="00233E93"/>
    <w:rsid w:val="00240377"/>
    <w:rsid w:val="0028239C"/>
    <w:rsid w:val="002B5E22"/>
    <w:rsid w:val="002D076D"/>
    <w:rsid w:val="002D0ACA"/>
    <w:rsid w:val="00314AE8"/>
    <w:rsid w:val="00370EC5"/>
    <w:rsid w:val="00404070"/>
    <w:rsid w:val="004720F7"/>
    <w:rsid w:val="00486C36"/>
    <w:rsid w:val="00492693"/>
    <w:rsid w:val="004A03B5"/>
    <w:rsid w:val="004B122E"/>
    <w:rsid w:val="004F6142"/>
    <w:rsid w:val="00514C54"/>
    <w:rsid w:val="005540D3"/>
    <w:rsid w:val="00555D08"/>
    <w:rsid w:val="00611FA8"/>
    <w:rsid w:val="00692631"/>
    <w:rsid w:val="00727D30"/>
    <w:rsid w:val="00776218"/>
    <w:rsid w:val="00791443"/>
    <w:rsid w:val="007B11DA"/>
    <w:rsid w:val="007B373B"/>
    <w:rsid w:val="007D63F0"/>
    <w:rsid w:val="007D6FF9"/>
    <w:rsid w:val="0086292F"/>
    <w:rsid w:val="008642BC"/>
    <w:rsid w:val="00880609"/>
    <w:rsid w:val="00887EFA"/>
    <w:rsid w:val="008C6044"/>
    <w:rsid w:val="00950C72"/>
    <w:rsid w:val="00986C31"/>
    <w:rsid w:val="009938F0"/>
    <w:rsid w:val="009D33DC"/>
    <w:rsid w:val="009F79F2"/>
    <w:rsid w:val="00A12181"/>
    <w:rsid w:val="00A1767B"/>
    <w:rsid w:val="00A33C98"/>
    <w:rsid w:val="00A71859"/>
    <w:rsid w:val="00B00017"/>
    <w:rsid w:val="00B31211"/>
    <w:rsid w:val="00BC5629"/>
    <w:rsid w:val="00BE7B25"/>
    <w:rsid w:val="00BF41DE"/>
    <w:rsid w:val="00C35389"/>
    <w:rsid w:val="00C77627"/>
    <w:rsid w:val="00CE30A1"/>
    <w:rsid w:val="00CF11A3"/>
    <w:rsid w:val="00CF6F6E"/>
    <w:rsid w:val="00D102C0"/>
    <w:rsid w:val="00D5539D"/>
    <w:rsid w:val="00D63618"/>
    <w:rsid w:val="00D6452A"/>
    <w:rsid w:val="00D83320"/>
    <w:rsid w:val="00D90FED"/>
    <w:rsid w:val="00DB780C"/>
    <w:rsid w:val="00E3609B"/>
    <w:rsid w:val="00EA4CAA"/>
    <w:rsid w:val="00EF230B"/>
    <w:rsid w:val="00F4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43B3"/>
  <w15:chartTrackingRefBased/>
  <w15:docId w15:val="{DDE1CFED-DFCD-4223-9B52-0EFE85AF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C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1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1F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29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292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60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5D3AB-0687-4900-A04D-D5CF69168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Kumar</dc:creator>
  <cp:keywords/>
  <dc:description/>
  <cp:lastModifiedBy>Hemant Pundir</cp:lastModifiedBy>
  <cp:revision>311</cp:revision>
  <dcterms:created xsi:type="dcterms:W3CDTF">2021-04-04T14:17:00Z</dcterms:created>
  <dcterms:modified xsi:type="dcterms:W3CDTF">2021-06-28T09:23:00Z</dcterms:modified>
</cp:coreProperties>
</file>