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OpenUp stages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Inception phase of OpenUP, the primary focus is on collecting and defining requirements. However, requirements should not be treated as informal descriptions only; instead, they should be expressed in a testable and verifiable manner. This means that testing should be considered a first-class citizen from the very 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Elaboration phase, students not only continue developing the project but also establish and stabilize the CI pipeline. At this stage, the system architecture is refined, and implementation becomes more substantial, making it essential to ensure that all changes are continuously integrated and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Construction phase, the primary goal is to complete the development of the system while ensuring high quality through extensive testing. At this stage, most features are implemented, and the focus shifts to building a robust, reliable, and production-ready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Transition phase, the focus shifts from development to delivery and deployment of the system. At this stage, the project is finalized and prepared for release to end users.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important aspect of this phase is conducting additional quality assurance activities, such as security checking, performance validation, and final system testing. These checks help ensure that the system is not only functional but also secure, stable, and ready for real-world use.</w:t>
            </w:r>
          </w:p>
        </w:tc>
      </w:tr>
    </w:tbl>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