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创建型——单例模式：</w:t>
      </w:r>
    </w:p>
    <w:p>
      <w:pPr>
        <w:numPr>
          <w:numId w:val="0"/>
        </w:numPr>
      </w:pPr>
      <w:r>
        <w:drawing>
          <wp:inline distT="0" distB="0" distL="114300" distR="114300">
            <wp:extent cx="3185160" cy="2316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黑名单(DefaultList)类本质为一个黑名单用户列表，其实例对象创建较为重量级，创建和移除会产生较大开销，应用</w:t>
      </w:r>
      <w:r>
        <w:rPr>
          <w:rFonts w:hint="eastAsia"/>
          <w:b/>
          <w:bCs/>
          <w:lang w:val="en-US" w:eastAsia="zh-CN"/>
        </w:rPr>
        <w:t>单例模式</w:t>
      </w:r>
      <w:r>
        <w:rPr>
          <w:rFonts w:hint="eastAsia"/>
          <w:lang w:val="en-US" w:eastAsia="zh-CN"/>
        </w:rPr>
        <w:t>减少其数量使之实例对象唯一。在上图中DefaultList类只有一个静态对象defaultList，并通过构造函数DefaultList()返回该对象。由于是静态对象所以defaultList的唯一性得到保证。同时对defaultList对象的访问都是通过DefaultList类的公有函数来实现的（如下图）。</w:t>
      </w:r>
    </w:p>
    <w:p>
      <w:pPr>
        <w:numPr>
          <w:numId w:val="0"/>
        </w:numPr>
      </w:pPr>
      <w:r>
        <w:drawing>
          <wp:inline distT="0" distB="0" distL="114300" distR="114300">
            <wp:extent cx="2186940" cy="5410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结构型——桥接：</w:t>
      </w:r>
    </w:p>
    <w:p>
      <w:pPr>
        <w:numPr>
          <w:numId w:val="0"/>
        </w:numPr>
      </w:pPr>
      <w:r>
        <w:drawing>
          <wp:inline distT="0" distB="0" distL="114300" distR="114300">
            <wp:extent cx="5250180" cy="294132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桥接模式可将类中抽象部分与显示部分分离，并在运行时将它们连接起来，从而使两部分独立地变化。科室分为很多种，且随时间推移可能产生新类别；同时就诊流程也有很多种且较容易发生增删修改等变动。这样科室就有种类和就诊流程两个独立演化的属性，此时应用</w:t>
      </w:r>
      <w:r>
        <w:rPr>
          <w:rFonts w:hint="eastAsia"/>
          <w:b/>
          <w:bCs/>
          <w:lang w:val="en-US" w:eastAsia="zh-CN"/>
        </w:rPr>
        <w:t>桥接模式</w:t>
      </w:r>
      <w:r>
        <w:rPr>
          <w:rFonts w:hint="eastAsia"/>
          <w:lang w:val="en-US" w:eastAsia="zh-CN"/>
        </w:rPr>
        <w:t>来进行设计。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科室有一个就诊流程的引用（见下</w:t>
      </w:r>
      <w:bookmarkStart w:id="0" w:name="_GoBack"/>
      <w:bookmarkEnd w:id="0"/>
      <w:r>
        <w:rPr>
          <w:rFonts w:hint="eastAsia"/>
          <w:lang w:val="en-US" w:eastAsia="zh-CN"/>
        </w:rPr>
        <w:t>图），对就诊流程的访问和修改都是通过这个引用的方法实现的。因此具体的科室对象和具体的就诊流程对象是在运行时连接起来的，且而这彼此扩展不会相互影响。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714500" cy="54102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fci wne:fciName="FontColorPicker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4EB929"/>
    <w:multiLevelType w:val="singleLevel"/>
    <w:tmpl w:val="7E4EB9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CF0DF5"/>
    <w:rsid w:val="24767FF1"/>
    <w:rsid w:val="40E35BD1"/>
    <w:rsid w:val="4651388E"/>
    <w:rsid w:val="5FB9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373</Words>
  <Characters>447</Characters>
  <Lines>0</Lines>
  <Paragraphs>0</Paragraphs>
  <TotalTime>0</TotalTime>
  <ScaleCrop>false</ScaleCrop>
  <LinksUpToDate>false</LinksUpToDate>
  <CharactersWithSpaces>447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2021-05-29T05:43:00Z</dcterms:created>
  <dc:creator>11582</dc:creator>
  <cp:lastModifiedBy>Kiddo</cp:lastModifiedBy>
  <dcterms:modified xsi:type="dcterms:W3CDTF">2022-04-24T08:00:35Z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C3EC3B1D921F471F92B9C0F71410A1A4</vt:lpwstr>
  </property>
</Properties>
</file>