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Utilities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   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for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release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</w:t>
      </w:r>
      <w:r>
        <w:rPr>
          <w:rFonts w:ascii="Georgia" w:hAnsi="Georgia"/>
          <w:b/>
          <w:bCs/>
          <w:i/>
          <w:iCs/>
          <w:sz w:val="16"/>
          <w:szCs w:val="16"/>
        </w:rPr>
        <w:t>21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mu-sy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s                                .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mu-sys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mu-sys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mu-serv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r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   .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mu-server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mu-server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mu-exe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c                             .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mu-exec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mu-exec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sys-de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v  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.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   sys-dev – system development tool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sys-dev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command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options…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0.0.2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1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Usage: mforge 0.0.2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1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command [option...]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command: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help                              ; this message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version                           ; mforge version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workspace init | env              ; manage workspace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bench     base | current | report | clean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[--ntests=number] [--all]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benchmark test suite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regression                        ; regression test suite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symbols   reference | crossref | metrics 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[--namespace=name]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symbol reports,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namespace defaults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to mu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precommit                         ; fmt and clippy,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pre-commit checking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general options: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--verbose                          ; verbose operation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--recipe                           ; show recipe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/>
      </w:pP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>sys</w:t>
      </w: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>-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>rep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>l                                .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               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/>
          <w:iCs/>
          <w:color w:val="auto"/>
          <w:kern w:val="2"/>
          <w:sz w:val="14"/>
          <w:szCs w:val="14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sys-repl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system REPL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sys-repl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0.0.5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repl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a generalized command-line listener that can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be configured to load and run in any of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It is intended for debugging and exploration during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development.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has no command-line arguments, it is configured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by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-format dotfile named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.sys-repl.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If a 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.sys-repl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not found in the current directory, the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user’s home directory will be searched and if found there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will be used.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sys-repl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does not require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.sys-repl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file.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{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"config": {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 xml:space="preserve">    "pages": "2048",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 xml:space="preserve">    "gc-mode": "auto"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},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"namespace": "mu",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"load": [ “file”… ]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}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The configuration syntax can specify three options, none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of which are required.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config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configuration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specification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format,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environment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 details. If this option is not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specified,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will be created with default values.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namespace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namespace that should be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loaded,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details. If this option is not specified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mu-listener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will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 only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namespace.</w:t>
      </w:r>
    </w:p>
    <w:p>
      <w:pPr>
        <w:pStyle w:val="Normal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load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a list of the source files to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loaded before the REPL runs. Additional symbols may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supplied there.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user">
    <w:name w:val="Frame Contents (user)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11694</TotalTime>
  <Application>LibreOffice/26.2.2.2$Linux_X86_64 LibreOffice_project/620$Build-2</Application>
  <AppVersion>15.0000</AppVersion>
  <Pages>1</Pages>
  <Words>432</Words>
  <Characters>2351</Characters>
  <CharactersWithSpaces>4053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2025-11-17T18:34:14Z</cp:lastPrinted>
  <dcterms:modified xsi:type="dcterms:W3CDTF">2026-05-21T22:37:34Z</dcterms:modified>
  <cp:revision>884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