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2AA233F0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BB7C0C" w:rsidRPr="00BB7C0C">
        <w:rPr>
          <w:rFonts w:eastAsia="Times New Roman"/>
        </w:rPr>
        <w:t>Observación de estrellas desde el Teide</w:t>
      </w:r>
    </w:p>
    <w:p w14:paraId="36A46706" w14:textId="3CE665DC" w:rsidR="00F706ED" w:rsidRPr="00676D86" w:rsidRDefault="00E91D36" w:rsidP="00676D86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676D86" w:rsidRPr="00676D86">
        <w:rPr>
          <w:rFonts w:eastAsia="Times New Roman"/>
        </w:rPr>
        <w:t>Acércate a las estrellas y descubre el Universo muy cerca del mismo pico del Teide. Esta es una de las excursiones para ver las estrellas en Tenerife más completa de la isla.</w:t>
      </w:r>
      <w:r w:rsidR="00676D86" w:rsidRPr="00676D86">
        <w:rPr>
          <w:rFonts w:eastAsia="Times New Roman"/>
        </w:rPr>
        <w:t xml:space="preserve"> </w:t>
      </w:r>
      <w:r w:rsidR="00676D86" w:rsidRPr="00676D86">
        <w:rPr>
          <w:rFonts w:eastAsia="Times New Roman"/>
        </w:rPr>
        <w:t>Con esta observación de estrellas en Tenerife disfrutarás de una observación astronómica desde un emplazamiento único, el Parque Nacional del Teide, lejos de la contaminación de los núcleos urbanos y bajo uno de los mejores cielos del mundo.</w:t>
      </w:r>
      <w:r w:rsidR="00676D86" w:rsidRPr="00676D86">
        <w:rPr>
          <w:rFonts w:eastAsia="Times New Roman"/>
        </w:rPr>
        <w:t xml:space="preserve"> </w:t>
      </w:r>
      <w:r w:rsidR="00676D86" w:rsidRPr="00676D86">
        <w:rPr>
          <w:rFonts w:eastAsia="Times New Roman"/>
        </w:rPr>
        <w:t>Gracias a telescopios de alta gama podremos sentir más cerca las maravillas del Cosmos; estrellas, nebulosas, galaxias… y como no, disfrutar con la visión de nuestros vecinos del sistema solar, especialmente Júpiter y Saturno.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78527452" w:rsidR="00DF4D75" w:rsidRDefault="00C15F45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F7438D1" wp14:editId="3BA1345A">
            <wp:extent cx="4038600" cy="3028950"/>
            <wp:effectExtent l="0" t="0" r="0" b="0"/>
            <wp:docPr id="633501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34F01CAD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>todos</w:t>
      </w:r>
      <w:r w:rsidR="00C33CF7">
        <w:rPr>
          <w:rFonts w:eastAsia="Times New Roman"/>
        </w:rPr>
        <w:t xml:space="preserve"> los </w:t>
      </w:r>
      <w:r w:rsidR="00E842AB">
        <w:rPr>
          <w:rFonts w:eastAsia="Times New Roman"/>
        </w:rPr>
        <w:t xml:space="preserve">martes y jueves </w:t>
      </w:r>
      <w:r w:rsidR="00E842AB" w:rsidRPr="00E842AB">
        <w:rPr>
          <w:rFonts w:eastAsia="Times New Roman"/>
        </w:rPr>
        <w:t>21:30</w:t>
      </w:r>
      <w:r w:rsidR="00E842AB">
        <w:rPr>
          <w:rFonts w:eastAsia="Times New Roman"/>
        </w:rPr>
        <w:t xml:space="preserve">, </w:t>
      </w:r>
      <w:r w:rsidR="00E842AB" w:rsidRPr="00E842AB">
        <w:rPr>
          <w:rFonts w:eastAsia="Times New Roman"/>
        </w:rPr>
        <w:t>22.00</w:t>
      </w:r>
      <w:r w:rsidR="00F207FE">
        <w:rPr>
          <w:rFonts w:eastAsia="Times New Roman"/>
        </w:rPr>
        <w:t xml:space="preserve"> horas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(pdf para descargar)</w:t>
      </w:r>
    </w:p>
    <w:p w14:paraId="43CB8C41" w14:textId="5DF43880" w:rsidR="00E91D36" w:rsidRPr="00F207FE" w:rsidRDefault="00E91D36" w:rsidP="00F207FE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F207FE" w:rsidRPr="00F207FE">
        <w:rPr>
          <w:rFonts w:eastAsia="Times New Roman"/>
        </w:rPr>
        <w:t>No olvide su ropa de abrigo</w:t>
      </w:r>
      <w:r w:rsidR="00F207FE">
        <w:rPr>
          <w:rFonts w:eastAsia="Times New Roman"/>
        </w:rPr>
        <w:t xml:space="preserve"> y l</w:t>
      </w:r>
      <w:r w:rsidR="00F207FE" w:rsidRPr="00F207FE">
        <w:rPr>
          <w:rFonts w:eastAsia="Times New Roman"/>
        </w:rPr>
        <w:t>a excursión NO incluye la visita al Observatorio del Teide.</w:t>
      </w:r>
      <w:r w:rsidR="007104C9">
        <w:rPr>
          <w:rFonts w:eastAsia="Times New Roman"/>
        </w:rPr>
        <w:t xml:space="preserve"> </w:t>
      </w:r>
      <w:r w:rsidR="00FC2D2B" w:rsidRPr="00F207FE">
        <w:rPr>
          <w:rFonts w:eastAsia="Times New Roman"/>
        </w:rPr>
        <w:t xml:space="preserve">Recomendable para turistas alojados </w:t>
      </w:r>
      <w:r w:rsidR="007104C9">
        <w:rPr>
          <w:rFonts w:eastAsia="Times New Roman"/>
        </w:rPr>
        <w:t>tanto en la zona norte como en la zona sur</w:t>
      </w:r>
      <w:r w:rsidR="00992908" w:rsidRPr="00F207FE">
        <w:rPr>
          <w:rFonts w:eastAsia="Times New Roman"/>
        </w:rPr>
        <w:t xml:space="preserve"> de Tenerife</w:t>
      </w:r>
      <w:r w:rsidR="00FC2D2B" w:rsidRPr="00F207FE">
        <w:rPr>
          <w:rFonts w:eastAsia="Times New Roman"/>
        </w:rPr>
        <w:t>.</w:t>
      </w:r>
      <w:r w:rsidR="007A08E8" w:rsidRPr="00F207FE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4017"/>
    <w:rsid w:val="0010792F"/>
    <w:rsid w:val="001403CF"/>
    <w:rsid w:val="00167E74"/>
    <w:rsid w:val="002616E5"/>
    <w:rsid w:val="002E378A"/>
    <w:rsid w:val="003B3BFA"/>
    <w:rsid w:val="004559C4"/>
    <w:rsid w:val="005044EA"/>
    <w:rsid w:val="00551D70"/>
    <w:rsid w:val="00665926"/>
    <w:rsid w:val="00676D86"/>
    <w:rsid w:val="006C0F44"/>
    <w:rsid w:val="006E6DF2"/>
    <w:rsid w:val="0070703C"/>
    <w:rsid w:val="007104C9"/>
    <w:rsid w:val="00716B02"/>
    <w:rsid w:val="00725F75"/>
    <w:rsid w:val="00743CC0"/>
    <w:rsid w:val="007A08E8"/>
    <w:rsid w:val="007A319C"/>
    <w:rsid w:val="007B53B1"/>
    <w:rsid w:val="007F4024"/>
    <w:rsid w:val="00800B47"/>
    <w:rsid w:val="00805549"/>
    <w:rsid w:val="008771A0"/>
    <w:rsid w:val="00892026"/>
    <w:rsid w:val="00940916"/>
    <w:rsid w:val="00941085"/>
    <w:rsid w:val="00944E20"/>
    <w:rsid w:val="00992908"/>
    <w:rsid w:val="009F358E"/>
    <w:rsid w:val="00A138A4"/>
    <w:rsid w:val="00A221DF"/>
    <w:rsid w:val="00A76FD3"/>
    <w:rsid w:val="00A935B3"/>
    <w:rsid w:val="00B0726F"/>
    <w:rsid w:val="00B10474"/>
    <w:rsid w:val="00B519E2"/>
    <w:rsid w:val="00B71FFA"/>
    <w:rsid w:val="00BA4DCF"/>
    <w:rsid w:val="00BB7C0C"/>
    <w:rsid w:val="00C15F45"/>
    <w:rsid w:val="00C33BED"/>
    <w:rsid w:val="00C33CF7"/>
    <w:rsid w:val="00D57698"/>
    <w:rsid w:val="00D65782"/>
    <w:rsid w:val="00DC5525"/>
    <w:rsid w:val="00DF4D75"/>
    <w:rsid w:val="00E540F5"/>
    <w:rsid w:val="00E8286C"/>
    <w:rsid w:val="00E842AB"/>
    <w:rsid w:val="00E91D36"/>
    <w:rsid w:val="00E93FAD"/>
    <w:rsid w:val="00EC076F"/>
    <w:rsid w:val="00F207FE"/>
    <w:rsid w:val="00F706ED"/>
    <w:rsid w:val="00FA1D29"/>
    <w:rsid w:val="00FA3FB7"/>
    <w:rsid w:val="00FB7D7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055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99</cp:revision>
  <dcterms:created xsi:type="dcterms:W3CDTF">2024-06-27T11:34:00Z</dcterms:created>
  <dcterms:modified xsi:type="dcterms:W3CDTF">2024-07-04T15:33:00Z</dcterms:modified>
</cp:coreProperties>
</file>