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widowControl w:val="false"/>
        <w:spacing w:lineRule="auto" w:line="240"/>
        <w:jc w:val="center"/>
        <w:rPr>
          <w:rFonts w:ascii="Plus Jakarta Sans" w:hAnsi="Plus Jakarta Sans"/>
        </w:rPr>
      </w:pPr>
      <w:r>
        <w:rPr>
          <w:rFonts w:eastAsia="Source Sans Pro" w:cs="Source Sans Pro" w:ascii="Plus Jakarta Sans" w:hAnsi="Plus Jakarta Sans"/>
          <w:b/>
          <w:bCs/>
          <w:sz w:val="28"/>
          <w:szCs w:val="28"/>
        </w:rPr>
        <w:t>Software Transparency Foundation</w:t>
      </w:r>
      <w:r>
        <w:rPr>
          <w:rFonts w:eastAsia="Source Sans Pro" w:cs="Source Sans Pro" w:ascii="Plus Jakarta Sans" w:hAnsi="Plus Jakarta Sans"/>
          <w:b/>
          <w:bCs/>
          <w:sz w:val="24"/>
          <w:szCs w:val="24"/>
        </w:rPr>
        <w:t xml:space="preserve"> </w:t>
      </w:r>
    </w:p>
    <w:p>
      <w:pPr>
        <w:pStyle w:val="LO-normal"/>
        <w:widowControl w:val="false"/>
        <w:spacing w:lineRule="auto" w:line="240" w:before="6" w:after="0"/>
        <w:jc w:val="center"/>
        <w:rPr>
          <w:rFonts w:ascii="Plus Jakarta Sans" w:hAnsi="Plus Jakarta Sans"/>
        </w:rPr>
      </w:pPr>
      <w:r>
        <w:rPr>
          <w:rFonts w:eastAsia="Source Sans Pro Light" w:cs="Source Sans Pro Light" w:ascii="Plus Jakarta Sans" w:hAnsi="Plus Jakarta Sans"/>
          <w:b w:val="false"/>
          <w:bCs w:val="false"/>
          <w:sz w:val="24"/>
          <w:szCs w:val="24"/>
        </w:rPr>
        <w:t>Fundación para la Transparencia del Software</w:t>
      </w:r>
      <w:r>
        <w:rPr>
          <w:rFonts w:eastAsia="Source Sans Pro Light" w:cs="Source Sans Pro Light" w:ascii="Plus Jakarta Sans" w:hAnsi="Plus Jakarta Sans"/>
          <w:b/>
          <w:bCs/>
          <w:sz w:val="20"/>
          <w:szCs w:val="20"/>
        </w:rPr>
        <w:t xml:space="preserve"> </w:t>
      </w:r>
    </w:p>
    <w:p>
      <w:pPr>
        <w:pStyle w:val="LO-normal"/>
        <w:widowControl w:val="false"/>
        <w:spacing w:lineRule="auto" w:line="240" w:before="6" w:after="0"/>
        <w:jc w:val="center"/>
        <w:rPr>
          <w:rFonts w:ascii="Plus Jakarta Sans" w:hAnsi="Plus Jakarta Sans"/>
        </w:rPr>
      </w:pPr>
      <w:r>
        <w:rPr>
          <w:rFonts w:eastAsia="Source Sans Pro Light" w:cs="Source Sans Pro Light" w:ascii="Plus Jakarta Sans" w:hAnsi="Plus Jakarta Sans"/>
          <w:b w:val="false"/>
          <w:bCs w:val="false"/>
          <w:sz w:val="20"/>
          <w:szCs w:val="20"/>
        </w:rPr>
        <w:t>Madrid, España 3</w:t>
      </w:r>
      <w:r>
        <w:rPr>
          <w:rFonts w:eastAsia="Source Sans Pro Light" w:cs="Source Sans Pro Light" w:ascii="Plus Jakarta Sans" w:hAnsi="Plus Jakarta Sans"/>
          <w:b w:val="false"/>
          <w:bCs w:val="false"/>
          <w:sz w:val="20"/>
          <w:szCs w:val="20"/>
        </w:rPr>
        <w:t>1</w:t>
      </w:r>
      <w:r>
        <w:rPr>
          <w:rFonts w:eastAsia="Source Sans Pro Light" w:cs="Source Sans Pro Light" w:ascii="Plus Jakarta Sans" w:hAnsi="Plus Jakarta Sans"/>
          <w:b w:val="false"/>
          <w:bCs w:val="false"/>
          <w:sz w:val="20"/>
          <w:szCs w:val="20"/>
          <w:vertAlign w:val="superscript"/>
        </w:rPr>
        <w:t>st</w:t>
      </w:r>
      <w:r>
        <w:rPr>
          <w:rFonts w:eastAsia="Source Sans Pro Light" w:cs="Source Sans Pro Light" w:ascii="Plus Jakarta Sans" w:hAnsi="Plus Jakarta Sans"/>
          <w:b w:val="false"/>
          <w:bCs w:val="false"/>
          <w:sz w:val="20"/>
          <w:szCs w:val="20"/>
        </w:rPr>
        <w:t xml:space="preserve"> </w:t>
      </w:r>
      <w:r>
        <w:rPr>
          <w:rFonts w:eastAsia="Source Sans Pro Light" w:cs="Source Sans Pro Light" w:ascii="Plus Jakarta Sans" w:hAnsi="Plus Jakarta Sans"/>
          <w:b w:val="false"/>
          <w:bCs w:val="false"/>
          <w:sz w:val="20"/>
          <w:szCs w:val="20"/>
        </w:rPr>
        <w:t>October</w:t>
      </w:r>
      <w:r>
        <w:rPr>
          <w:rFonts w:eastAsia="Source Sans Pro Light" w:cs="Source Sans Pro Light" w:ascii="Plus Jakarta Sans" w:hAnsi="Plus Jakarta Sans"/>
          <w:b w:val="false"/>
          <w:bCs w:val="false"/>
          <w:sz w:val="20"/>
          <w:szCs w:val="20"/>
        </w:rPr>
        <w:t>, 2025</w:t>
      </w:r>
    </w:p>
    <w:p>
      <w:pPr>
        <w:pStyle w:val="LO-normal"/>
        <w:widowControl w:val="false"/>
        <w:spacing w:lineRule="auto" w:line="240" w:before="5" w:after="0"/>
        <w:jc w:val="center"/>
        <w:rPr>
          <w:rFonts w:ascii="Plus Jakarta Sans" w:hAnsi="Plus Jakarta Sans" w:eastAsia="Source Sans Pro Light" w:cs="Source Sans Pro Light"/>
          <w:b/>
          <w:bCs/>
          <w:sz w:val="24"/>
          <w:szCs w:val="24"/>
        </w:rPr>
      </w:pPr>
      <w:r>
        <w:rPr>
          <w:rFonts w:eastAsia="Source Sans Pro Light" w:cs="Source Sans Pro Light" w:ascii="Plus Jakarta Sans" w:hAnsi="Plus Jakarta Sans"/>
          <w:b/>
          <w:bCs/>
          <w:sz w:val="24"/>
          <w:szCs w:val="24"/>
        </w:rPr>
      </w:r>
    </w:p>
    <w:p>
      <w:pPr>
        <w:pStyle w:val="Title"/>
        <w:jc w:val="center"/>
        <w:rPr>
          <w:rFonts w:ascii="Plus Jakarta Sans" w:hAnsi="Plus Jakarta Sans"/>
        </w:rPr>
      </w:pPr>
      <w:r>
        <w:rPr>
          <w:rFonts w:ascii="Plus Jakarta Sans" w:hAnsi="Plus Jakarta Sans"/>
        </w:rPr>
        <w:t>Organization</w:t>
      </w:r>
    </w:p>
    <w:p>
      <w:pPr>
        <w:pStyle w:val="Title"/>
        <w:jc w:val="center"/>
        <w:rPr>
          <w:rFonts w:ascii="Plus Jakarta Sans" w:hAnsi="Plus Jakarta Sans"/>
        </w:rPr>
      </w:pPr>
      <w:r>
        <w:rPr>
          <w:rFonts w:ascii="Plus Jakarta Sans" w:hAnsi="Plus Jakarta Sans"/>
        </w:rPr>
        <w:t>Contribution License Agreement</w:t>
      </w:r>
    </w:p>
    <w:p>
      <w:pPr>
        <w:pStyle w:val="Subtitle"/>
        <w:jc w:val="center"/>
        <w:rPr>
          <w:rFonts w:ascii="Plus Jakarta Sans" w:hAnsi="Plus Jakarta Sans"/>
        </w:rPr>
      </w:pPr>
      <w:r>
        <w:rPr>
          <w:rFonts w:ascii="Plus Jakarta Sans" w:hAnsi="Plus Jakarta Sans"/>
        </w:rPr>
        <w:t>oCLA</w:t>
      </w:r>
    </w:p>
    <w:p>
      <w:pPr>
        <w:pStyle w:val="LO-normal"/>
        <w:bidi w:val="0"/>
        <w:spacing w:lineRule="auto" w:line="360"/>
        <w:ind w:hanging="0" w:left="0" w:right="0"/>
        <w:rPr>
          <w:rFonts w:ascii="Plus Jakarta Sans" w:hAnsi="Plus Jakarta Sans"/>
          <w:sz w:val="24"/>
          <w:szCs w:val="24"/>
        </w:rPr>
      </w:pPr>
      <w:r>
        <w:rPr>
          <w:rFonts w:ascii="Plus Jakarta Sans" w:hAnsi="Plus Jakarta Sans"/>
          <w:sz w:val="24"/>
          <w:szCs w:val="24"/>
        </w:rPr>
      </w:r>
    </w:p>
    <w:p>
      <w:pPr>
        <w:pStyle w:val="Normal"/>
        <w:spacing w:lineRule="auto" w:line="360"/>
        <w:jc w:val="both"/>
        <w:rPr/>
      </w:pPr>
      <w:r>
        <w:rPr>
          <w:rFonts w:eastAsia="Source Sans Pro Light" w:cs="Source Sans Pro Light" w:ascii="Plus Jakarta Sans" w:hAnsi="Plus Jakarta Sans"/>
          <w:b w:val="false"/>
          <w:bCs w:val="false"/>
          <w:sz w:val="24"/>
          <w:szCs w:val="24"/>
        </w:rPr>
        <w:t>This Agreement</w:t>
      </w:r>
      <w:r>
        <w:rPr>
          <w:rFonts w:eastAsia="Source Sans Pro Light" w:cs="Source Sans Pro Light" w:ascii="Plus Jakarta Sans" w:hAnsi="Plus Jakarta Sans"/>
          <w:sz w:val="24"/>
          <w:szCs w:val="24"/>
        </w:rPr>
        <w:t xml:space="preserve"> is entered into between the Software Transparency Foundation, a Spanish non-profit foundation registered under Ley 50/2002 de Fundaciones, with registered offices at Calle Prim 15, 4 derecha, 28004 Madrid, Spain (“STF” or the “Foundation”), and the Organization identified at the first section of this Agreement (“Organization”).</w:t>
      </w:r>
    </w:p>
    <w:p>
      <w:pPr>
        <w:pStyle w:val="Normal"/>
        <w:spacing w:lineRule="auto" w:line="360"/>
        <w:jc w:val="both"/>
        <w:rPr>
          <w:rFonts w:eastAsia="Source Sans Pro Light" w:cs="Source Sans Pro Light"/>
        </w:rPr>
      </w:pPr>
      <w:r>
        <w:rPr>
          <w:rFonts w:eastAsia="Source Sans Pro Light" w:cs="Source Sans Pro Light"/>
        </w:rPr>
      </w:r>
    </w:p>
    <w:p>
      <w:pPr>
        <w:pStyle w:val="Normal"/>
        <w:spacing w:lineRule="auto" w:line="360"/>
        <w:jc w:val="both"/>
        <w:rPr/>
      </w:pPr>
      <w:r>
        <w:rPr>
          <w:rFonts w:eastAsia="Source Sans Pro Light" w:cs="Source Sans Pro Light" w:ascii="Plus Jakarta Sans" w:hAnsi="Plus Jakarta Sans"/>
          <w:sz w:val="24"/>
          <w:szCs w:val="24"/>
        </w:rPr>
        <w:t>The purpose of this Agreement is to set forth the terms and conditions under which the Organization, through its Authorized Contributors, may submit Contributions to STF Projects, while ensuring the protection of licensed databases, commercial interests, and strategic assets of STF.</w:t>
      </w:r>
    </w:p>
    <w:p>
      <w:pPr>
        <w:pStyle w:val="Heading1"/>
        <w:spacing w:lineRule="auto" w:line="360"/>
        <w:jc w:val="center"/>
        <w:rPr/>
      </w:pPr>
      <w:r>
        <w:rPr>
          <w:rFonts w:ascii="Plus Jakarta Sans" w:hAnsi="Plus Jakarta Sans"/>
          <w:b/>
          <w:bCs/>
        </w:rPr>
        <w:t>1.- ORGANIZATION INFORMATION</w:t>
      </w:r>
    </w:p>
    <w:p>
      <w:pPr>
        <w:pStyle w:val="Normal"/>
        <w:spacing w:lineRule="auto" w:line="360"/>
        <w:rPr>
          <w:rFonts w:ascii="Plus Jakarta Sans" w:hAnsi="Plus Jakarta Sans"/>
          <w:b/>
          <w:bCs/>
          <w:sz w:val="24"/>
          <w:szCs w:val="24"/>
        </w:rPr>
      </w:pPr>
      <w:r>
        <w:rPr>
          <w:rFonts w:ascii="Plus Jakarta Sans" w:hAnsi="Plus Jakarta Sans"/>
          <w:b/>
          <w:bCs/>
          <w:sz w:val="24"/>
          <w:szCs w:val="24"/>
        </w:rPr>
        <w:t>Organization information</w:t>
      </w:r>
    </w:p>
    <w:p>
      <w:pPr>
        <w:pStyle w:val="BodyText"/>
        <w:numPr>
          <w:ilvl w:val="0"/>
          <w:numId w:val="4"/>
        </w:numPr>
        <w:tabs>
          <w:tab w:val="clear" w:pos="720"/>
          <w:tab w:val="left" w:pos="0" w:leader="none"/>
        </w:tabs>
        <w:spacing w:lineRule="auto" w:line="360" w:before="0" w:after="0"/>
        <w:ind w:hanging="283" w:left="709"/>
        <w:rPr/>
      </w:pPr>
      <w:r>
        <w:rPr>
          <w:rStyle w:val="Strong"/>
          <w:rFonts w:ascii="Plus Jakarta Sans" w:hAnsi="Plus Jakarta Sans"/>
          <w:b w:val="false"/>
          <w:bCs w:val="false"/>
          <w:sz w:val="24"/>
          <w:szCs w:val="24"/>
        </w:rPr>
        <w:t>Organization Name:</w:t>
      </w:r>
      <w:r>
        <w:rPr>
          <w:rFonts w:ascii="Plus Jakarta Sans" w:hAnsi="Plus Jakarta Sans"/>
          <w:b w:val="false"/>
          <w:bCs w:val="false"/>
          <w:sz w:val="24"/>
          <w:szCs w:val="24"/>
        </w:rPr>
        <w:t xml:space="preserve"> _________________________________ </w:t>
      </w:r>
    </w:p>
    <w:p>
      <w:pPr>
        <w:pStyle w:val="BodyText"/>
        <w:numPr>
          <w:ilvl w:val="0"/>
          <w:numId w:val="4"/>
        </w:numPr>
        <w:tabs>
          <w:tab w:val="clear" w:pos="720"/>
          <w:tab w:val="left" w:pos="0" w:leader="none"/>
        </w:tabs>
        <w:spacing w:lineRule="auto" w:line="360" w:before="0" w:after="0"/>
        <w:ind w:hanging="283" w:left="709"/>
        <w:rPr/>
      </w:pPr>
      <w:r>
        <w:rPr>
          <w:rStyle w:val="Strong"/>
          <w:rFonts w:ascii="Plus Jakarta Sans" w:hAnsi="Plus Jakarta Sans"/>
          <w:b w:val="false"/>
          <w:bCs w:val="false"/>
          <w:sz w:val="24"/>
          <w:szCs w:val="24"/>
        </w:rPr>
        <w:t>Mailing Address:</w:t>
      </w:r>
      <w:r>
        <w:rPr>
          <w:rFonts w:ascii="Plus Jakarta Sans" w:hAnsi="Plus Jakarta Sans"/>
          <w:b w:val="false"/>
          <w:bCs w:val="false"/>
          <w:sz w:val="24"/>
          <w:szCs w:val="24"/>
        </w:rPr>
        <w:t xml:space="preserve"> _________________________________ _________________________________ _________________________________ </w:t>
      </w:r>
    </w:p>
    <w:p>
      <w:pPr>
        <w:pStyle w:val="BodyText"/>
        <w:numPr>
          <w:ilvl w:val="0"/>
          <w:numId w:val="4"/>
        </w:numPr>
        <w:tabs>
          <w:tab w:val="clear" w:pos="720"/>
          <w:tab w:val="left" w:pos="0" w:leader="none"/>
        </w:tabs>
        <w:spacing w:lineRule="auto" w:line="360" w:before="0" w:after="0"/>
        <w:ind w:hanging="283" w:left="709"/>
        <w:rPr/>
      </w:pPr>
      <w:r>
        <w:rPr>
          <w:rStyle w:val="Strong"/>
          <w:rFonts w:ascii="Plus Jakarta Sans" w:hAnsi="Plus Jakarta Sans"/>
          <w:b w:val="false"/>
          <w:bCs w:val="false"/>
          <w:sz w:val="24"/>
          <w:szCs w:val="24"/>
        </w:rPr>
        <w:t>Country:</w:t>
      </w:r>
      <w:r>
        <w:rPr>
          <w:rFonts w:ascii="Plus Jakarta Sans" w:hAnsi="Plus Jakarta Sans"/>
          <w:b w:val="false"/>
          <w:bCs w:val="false"/>
          <w:sz w:val="24"/>
          <w:szCs w:val="24"/>
        </w:rPr>
        <w:t xml:space="preserve"> _________________________________ </w:t>
      </w:r>
    </w:p>
    <w:p>
      <w:pPr>
        <w:pStyle w:val="BodyText"/>
        <w:numPr>
          <w:ilvl w:val="0"/>
          <w:numId w:val="4"/>
        </w:numPr>
        <w:tabs>
          <w:tab w:val="clear" w:pos="720"/>
          <w:tab w:val="left" w:pos="0" w:leader="none"/>
        </w:tabs>
        <w:spacing w:lineRule="auto" w:line="360" w:before="0" w:after="0"/>
        <w:ind w:hanging="283" w:left="709"/>
        <w:rPr/>
      </w:pPr>
      <w:r>
        <w:rPr>
          <w:rStyle w:val="Strong"/>
          <w:rFonts w:ascii="Plus Jakarta Sans" w:hAnsi="Plus Jakarta Sans"/>
          <w:b w:val="false"/>
          <w:bCs w:val="false"/>
          <w:sz w:val="24"/>
          <w:szCs w:val="24"/>
        </w:rPr>
        <w:t>Primary Contact Person:</w:t>
      </w:r>
      <w:r>
        <w:rPr>
          <w:rFonts w:ascii="Plus Jakarta Sans" w:hAnsi="Plus Jakarta Sans"/>
          <w:b w:val="false"/>
          <w:bCs w:val="false"/>
          <w:sz w:val="24"/>
          <w:szCs w:val="24"/>
        </w:rPr>
        <w:t xml:space="preserve"> _________________________________ </w:t>
      </w:r>
    </w:p>
    <w:p>
      <w:pPr>
        <w:pStyle w:val="BodyText"/>
        <w:numPr>
          <w:ilvl w:val="0"/>
          <w:numId w:val="4"/>
        </w:numPr>
        <w:tabs>
          <w:tab w:val="clear" w:pos="720"/>
          <w:tab w:val="left" w:pos="0" w:leader="none"/>
        </w:tabs>
        <w:spacing w:lineRule="auto" w:line="360" w:before="0" w:after="0"/>
        <w:ind w:hanging="283" w:left="709"/>
        <w:rPr/>
      </w:pPr>
      <w:r>
        <w:rPr>
          <w:rStyle w:val="Strong"/>
          <w:rFonts w:ascii="Plus Jakarta Sans" w:hAnsi="Plus Jakarta Sans"/>
          <w:b w:val="false"/>
          <w:bCs w:val="false"/>
          <w:sz w:val="24"/>
          <w:szCs w:val="24"/>
        </w:rPr>
        <w:t>Title:</w:t>
      </w:r>
      <w:r>
        <w:rPr>
          <w:rFonts w:ascii="Plus Jakarta Sans" w:hAnsi="Plus Jakarta Sans"/>
          <w:b w:val="false"/>
          <w:bCs w:val="false"/>
          <w:sz w:val="24"/>
          <w:szCs w:val="24"/>
        </w:rPr>
        <w:t xml:space="preserve"> _________________________________ </w:t>
      </w:r>
    </w:p>
    <w:p>
      <w:pPr>
        <w:pStyle w:val="BodyText"/>
        <w:numPr>
          <w:ilvl w:val="0"/>
          <w:numId w:val="4"/>
        </w:numPr>
        <w:tabs>
          <w:tab w:val="clear" w:pos="720"/>
          <w:tab w:val="left" w:pos="0" w:leader="none"/>
        </w:tabs>
        <w:spacing w:lineRule="auto" w:line="360" w:before="0" w:after="0"/>
        <w:ind w:hanging="283" w:left="709"/>
        <w:rPr/>
      </w:pPr>
      <w:r>
        <w:rPr>
          <w:rStyle w:val="Strong"/>
          <w:rFonts w:ascii="Plus Jakarta Sans" w:hAnsi="Plus Jakarta Sans"/>
          <w:b w:val="false"/>
          <w:bCs w:val="false"/>
          <w:sz w:val="24"/>
          <w:szCs w:val="24"/>
        </w:rPr>
        <w:t>Email Address:</w:t>
      </w:r>
      <w:r>
        <w:rPr>
          <w:rFonts w:ascii="Plus Jakarta Sans" w:hAnsi="Plus Jakarta Sans"/>
          <w:b w:val="false"/>
          <w:bCs w:val="false"/>
          <w:sz w:val="24"/>
          <w:szCs w:val="24"/>
        </w:rPr>
        <w:t xml:space="preserve"> _________________________________ </w:t>
      </w:r>
    </w:p>
    <w:p>
      <w:pPr>
        <w:pStyle w:val="BodyText"/>
        <w:numPr>
          <w:ilvl w:val="0"/>
          <w:numId w:val="4"/>
        </w:numPr>
        <w:tabs>
          <w:tab w:val="clear" w:pos="720"/>
          <w:tab w:val="left" w:pos="0" w:leader="none"/>
        </w:tabs>
        <w:spacing w:lineRule="auto" w:line="360"/>
        <w:ind w:hanging="283" w:left="709"/>
        <w:rPr/>
      </w:pPr>
      <w:r>
        <w:rPr>
          <w:rStyle w:val="Strong"/>
          <w:rFonts w:ascii="Plus Jakarta Sans" w:hAnsi="Plus Jakarta Sans"/>
          <w:b w:val="false"/>
          <w:bCs w:val="false"/>
          <w:sz w:val="24"/>
          <w:szCs w:val="24"/>
        </w:rPr>
        <w:t>Phone Number:</w:t>
      </w:r>
      <w:r>
        <w:rPr>
          <w:rFonts w:ascii="Plus Jakarta Sans" w:hAnsi="Plus Jakarta Sans"/>
          <w:b w:val="false"/>
          <w:bCs w:val="false"/>
          <w:sz w:val="24"/>
          <w:szCs w:val="24"/>
        </w:rPr>
        <w:t xml:space="preserve"> _________________________________ </w:t>
      </w:r>
    </w:p>
    <w:p>
      <w:pPr>
        <w:pStyle w:val="Heading2"/>
        <w:spacing w:lineRule="auto" w:line="360"/>
        <w:rPr>
          <w:rFonts w:ascii="Plus Jakarta Sans" w:hAnsi="Plus Jakarta Sans"/>
          <w:sz w:val="24"/>
          <w:szCs w:val="24"/>
        </w:rPr>
      </w:pPr>
      <w:r>
        <w:rPr>
          <w:rFonts w:ascii="Plus Jakarta Sans" w:hAnsi="Plus Jakarta Sans"/>
          <w:sz w:val="24"/>
          <w:szCs w:val="24"/>
        </w:rPr>
        <w:t>STF Contact Information</w:t>
      </w:r>
    </w:p>
    <w:p>
      <w:pPr>
        <w:pStyle w:val="BodyText"/>
        <w:numPr>
          <w:ilvl w:val="0"/>
          <w:numId w:val="5"/>
        </w:numPr>
        <w:spacing w:lineRule="auto" w:line="360"/>
        <w:rPr/>
      </w:pPr>
      <w:r>
        <w:rPr>
          <w:rFonts w:ascii="Plus Jakarta Sans" w:hAnsi="Plus Jakarta Sans"/>
          <w:sz w:val="24"/>
          <w:szCs w:val="24"/>
        </w:rPr>
        <w:t>Organization Name: Software Transparency Foundation</w:t>
      </w:r>
    </w:p>
    <w:p>
      <w:pPr>
        <w:pStyle w:val="BodyText"/>
        <w:numPr>
          <w:ilvl w:val="0"/>
          <w:numId w:val="5"/>
        </w:numPr>
        <w:spacing w:lineRule="auto" w:line="360"/>
        <w:rPr/>
      </w:pPr>
      <w:r>
        <w:rPr>
          <w:rStyle w:val="Strong"/>
          <w:rFonts w:ascii="Plus Jakarta Sans" w:hAnsi="Plus Jakarta Sans"/>
          <w:b w:val="false"/>
          <w:bCs w:val="false"/>
          <w:sz w:val="24"/>
          <w:szCs w:val="24"/>
        </w:rPr>
        <w:t xml:space="preserve">Mailing Address: </w:t>
      </w:r>
      <w:r>
        <w:rPr>
          <w:rFonts w:ascii="Plus Jakarta Sans" w:hAnsi="Plus Jakarta Sans"/>
          <w:sz w:val="24"/>
          <w:szCs w:val="24"/>
        </w:rPr>
        <w:t>Calle Prim 15, 4 derecha. 28004 Madrid, Spain</w:t>
      </w:r>
    </w:p>
    <w:p>
      <w:pPr>
        <w:pStyle w:val="BodyText"/>
        <w:numPr>
          <w:ilvl w:val="0"/>
          <w:numId w:val="5"/>
        </w:numPr>
        <w:spacing w:lineRule="auto" w:line="360"/>
        <w:rPr/>
      </w:pPr>
      <w:r>
        <w:rPr>
          <w:rFonts w:ascii="Plus Jakarta Sans" w:hAnsi="Plus Jakarta Sans"/>
          <w:sz w:val="24"/>
          <w:szCs w:val="24"/>
        </w:rPr>
        <w:t>Country: Spain</w:t>
      </w:r>
    </w:p>
    <w:p>
      <w:pPr>
        <w:pStyle w:val="BodyText"/>
        <w:numPr>
          <w:ilvl w:val="0"/>
          <w:numId w:val="5"/>
        </w:numPr>
        <w:spacing w:lineRule="auto" w:line="360"/>
        <w:rPr/>
      </w:pPr>
      <w:r>
        <w:rPr>
          <w:rStyle w:val="Strong"/>
          <w:rFonts w:ascii="Plus Jakarta Sans" w:hAnsi="Plus Jakarta Sans"/>
          <w:b w:val="false"/>
          <w:bCs w:val="false"/>
          <w:sz w:val="24"/>
          <w:szCs w:val="24"/>
        </w:rPr>
        <w:t>Primary Contact Person: José María Lancho Rodríguez</w:t>
      </w:r>
    </w:p>
    <w:p>
      <w:pPr>
        <w:pStyle w:val="BodyText"/>
        <w:numPr>
          <w:ilvl w:val="0"/>
          <w:numId w:val="5"/>
        </w:numPr>
        <w:spacing w:lineRule="auto" w:line="360"/>
        <w:rPr/>
      </w:pPr>
      <w:r>
        <w:rPr>
          <w:rStyle w:val="Strong"/>
          <w:rFonts w:ascii="Plus Jakarta Sans" w:hAnsi="Plus Jakarta Sans"/>
          <w:b w:val="false"/>
          <w:bCs w:val="false"/>
          <w:sz w:val="24"/>
          <w:szCs w:val="24"/>
        </w:rPr>
        <w:t>Title: STF President</w:t>
      </w:r>
    </w:p>
    <w:p>
      <w:pPr>
        <w:pStyle w:val="BodyText"/>
        <w:numPr>
          <w:ilvl w:val="0"/>
          <w:numId w:val="5"/>
        </w:numPr>
        <w:spacing w:lineRule="auto" w:line="360"/>
        <w:rPr/>
      </w:pPr>
      <w:r>
        <w:rPr>
          <w:rFonts w:ascii="Plus Jakarta Sans" w:hAnsi="Plus Jakarta Sans"/>
          <w:sz w:val="24"/>
          <w:szCs w:val="24"/>
        </w:rPr>
        <w:t>Email: info</w:t>
      </w:r>
      <w:hyperlink r:id="rId2">
        <w:r>
          <w:rPr>
            <w:rStyle w:val="Hyperlink"/>
            <w:rFonts w:ascii="Plus Jakarta Sans" w:hAnsi="Plus Jakarta Sans"/>
            <w:sz w:val="24"/>
            <w:szCs w:val="24"/>
          </w:rPr>
          <w:t>@st.foundation.org</w:t>
        </w:r>
      </w:hyperlink>
    </w:p>
    <w:p>
      <w:pPr>
        <w:pStyle w:val="LO-normal"/>
        <w:spacing w:lineRule="auto" w:line="360"/>
        <w:jc w:val="both"/>
        <w:rPr>
          <w:rFonts w:ascii="Plus Jakarta Sans" w:hAnsi="Plus Jakarta Sans"/>
          <w:sz w:val="24"/>
          <w:szCs w:val="24"/>
        </w:rPr>
      </w:pPr>
      <w:r>
        <w:rPr>
          <w:rFonts w:ascii="Plus Jakarta Sans" w:hAnsi="Plus Jakarta Sans"/>
          <w:sz w:val="24"/>
          <w:szCs w:val="24"/>
        </w:rPr>
      </w:r>
    </w:p>
    <w:p>
      <w:pPr>
        <w:pStyle w:val="Heading1"/>
        <w:spacing w:lineRule="auto" w:line="360"/>
        <w:jc w:val="center"/>
        <w:rPr/>
      </w:pPr>
      <w:r>
        <w:rPr>
          <w:rFonts w:ascii="Plus Jakarta Sans" w:hAnsi="Plus Jakarta Sans"/>
          <w:b/>
          <w:bCs/>
        </w:rPr>
        <w:t>2.- DEFINITIONS</w:t>
      </w:r>
    </w:p>
    <w:p>
      <w:pPr>
        <w:pStyle w:val="BodyText"/>
        <w:numPr>
          <w:ilvl w:val="0"/>
          <w:numId w:val="1"/>
        </w:numPr>
        <w:spacing w:lineRule="auto" w:line="360"/>
        <w:rPr/>
      </w:pPr>
      <w:r>
        <w:rPr>
          <w:rStyle w:val="Strong"/>
          <w:rFonts w:eastAsia="Source Sans Pro Light" w:cs="Source Sans Pro Light" w:ascii="Plus Jakarta Sans" w:hAnsi="Plus Jakarta Sans"/>
          <w:sz w:val="24"/>
          <w:szCs w:val="24"/>
        </w:rPr>
        <w:t>Foundation/STF</w:t>
      </w:r>
      <w:r>
        <w:rPr>
          <w:rStyle w:val="Strong"/>
          <w:rFonts w:eastAsia="Source Sans Pro Light" w:cs="Source Sans Pro Light" w:ascii="Plus Jakarta Sans" w:hAnsi="Plus Jakarta Sans"/>
          <w:b w:val="false"/>
          <w:bCs w:val="false"/>
          <w:sz w:val="24"/>
          <w:szCs w:val="24"/>
        </w:rPr>
        <w:t>: refers to the Software Transparency Foundation (FUNDACIÓN PARA LA TRANSPARENCIA DEL SOFTWARE).</w:t>
      </w:r>
    </w:p>
    <w:p>
      <w:pPr>
        <w:pStyle w:val="BodyText"/>
        <w:numPr>
          <w:ilvl w:val="0"/>
          <w:numId w:val="1"/>
        </w:numPr>
        <w:spacing w:lineRule="auto" w:line="360"/>
        <w:rPr/>
      </w:pPr>
      <w:r>
        <w:rPr>
          <w:rStyle w:val="Strong"/>
          <w:rFonts w:eastAsia="Source Sans Pro Light" w:cs="Source Sans Pro Light" w:ascii="Plus Jakarta Sans" w:hAnsi="Plus Jakarta Sans"/>
          <w:sz w:val="24"/>
          <w:szCs w:val="24"/>
        </w:rPr>
        <w:t xml:space="preserve">You </w:t>
      </w:r>
      <w:r>
        <w:rPr>
          <w:rStyle w:val="Strong"/>
          <w:rFonts w:eastAsia="Source Sans Pro Light" w:cs="Source Sans Pro Light" w:ascii="Plus Jakarta Sans" w:hAnsi="Plus Jakarta Sans"/>
          <w:b w:val="false"/>
          <w:bCs w:val="false"/>
          <w:sz w:val="24"/>
          <w:szCs w:val="24"/>
        </w:rPr>
        <w:t>or</w:t>
      </w:r>
      <w:r>
        <w:rPr>
          <w:rStyle w:val="Strong"/>
          <w:rFonts w:eastAsia="Source Sans Pro Light" w:cs="Source Sans Pro Light" w:ascii="Plus Jakarta Sans" w:hAnsi="Plus Jakarta Sans"/>
          <w:sz w:val="24"/>
          <w:szCs w:val="24"/>
        </w:rPr>
        <w:t xml:space="preserve"> Organization</w:t>
      </w:r>
      <w:r>
        <w:rPr>
          <w:rStyle w:val="Strong"/>
          <w:rFonts w:eastAsia="Source Sans Pro Light" w:cs="Source Sans Pro Light" w:ascii="Plus Jakarta Sans" w:hAnsi="Plus Jakarta Sans"/>
          <w:b w:val="false"/>
          <w:bCs w:val="false"/>
          <w:sz w:val="24"/>
          <w:szCs w:val="24"/>
        </w:rPr>
        <w:t>: refers to the legal entity who is entering into this Agreement with STF and authorizing individuals to contribute.</w:t>
      </w:r>
    </w:p>
    <w:p>
      <w:pPr>
        <w:pStyle w:val="BodyText"/>
        <w:widowControl w:val="false"/>
        <w:numPr>
          <w:ilvl w:val="0"/>
          <w:numId w:val="1"/>
        </w:numPr>
        <w:bidi w:val="0"/>
        <w:spacing w:lineRule="auto" w:line="360"/>
        <w:jc w:val="both"/>
        <w:rPr/>
      </w:pPr>
      <w:r>
        <w:rPr>
          <w:rStyle w:val="Strong"/>
          <w:rFonts w:eastAsia="Source Sans Pro Light" w:cs="Source Sans Pro Light" w:ascii="Plus Jakarta Sans" w:hAnsi="Plus Jakarta Sans"/>
          <w:sz w:val="24"/>
          <w:szCs w:val="24"/>
        </w:rPr>
        <w:t>Contribution</w:t>
      </w:r>
      <w:r>
        <w:rPr>
          <w:rStyle w:val="Strong"/>
          <w:rFonts w:eastAsia="Source Sans Pro Light" w:cs="Source Sans Pro Light" w:ascii="Plus Jakarta Sans" w:hAnsi="Plus Jakarta Sans"/>
          <w:b w:val="false"/>
          <w:bCs w:val="false"/>
          <w:sz w:val="24"/>
          <w:szCs w:val="24"/>
        </w:rPr>
        <w:t>: refers to any work of authorship, including any modifications or additions to an existing work, that is intentionally submitted by Contributor to the Software Transparency Foundation (STF) for inclusion in, or documentation of, any of the STF Programs and Projects.  Contributions, under no circumstances includes, derives from, uses, links to, or is based, in whole or in part, on the Licensed Database (as defined below) or any other asset or resource protected by commercial or sponsorship agreements of the Foundation.</w:t>
      </w:r>
    </w:p>
    <w:p>
      <w:pPr>
        <w:pStyle w:val="BodyText"/>
        <w:numPr>
          <w:ilvl w:val="0"/>
          <w:numId w:val="1"/>
        </w:numPr>
        <w:spacing w:lineRule="auto" w:line="360"/>
        <w:rPr>
          <w:rFonts w:ascii="Plus Jakarta Sans" w:hAnsi="Plus Jakarta Sans"/>
        </w:rPr>
      </w:pPr>
      <w:r>
        <w:rPr>
          <w:rStyle w:val="Strong"/>
          <w:rFonts w:ascii="Plus Jakarta Sans" w:hAnsi="Plus Jakarta Sans"/>
          <w:sz w:val="24"/>
          <w:szCs w:val="24"/>
        </w:rPr>
        <w:t>Submit</w:t>
      </w:r>
      <w:r>
        <w:rPr>
          <w:rStyle w:val="Strong"/>
          <w:rFonts w:ascii="Plus Jakarta Sans" w:hAnsi="Plus Jakarta Sans"/>
          <w:b w:val="false"/>
          <w:bCs w:val="false"/>
          <w:sz w:val="24"/>
          <w:szCs w:val="24"/>
        </w:rPr>
        <w:t xml:space="preserve"> or </w:t>
      </w:r>
      <w:r>
        <w:rPr>
          <w:rStyle w:val="Strong"/>
          <w:rFonts w:ascii="Plus Jakarta Sans" w:hAnsi="Plus Jakarta Sans"/>
          <w:sz w:val="24"/>
          <w:szCs w:val="24"/>
        </w:rPr>
        <w:t>Submitted</w:t>
      </w:r>
      <w:r>
        <w:rPr>
          <w:rFonts w:ascii="Plus Jakarta Sans" w:hAnsi="Plus Jakarta Sans"/>
          <w:sz w:val="24"/>
          <w:szCs w:val="24"/>
        </w:rPr>
        <w:t xml:space="preserve">: refers to any form of electronic, verbal, or written communication sent to STF or its representatives, including, but not limited to, communication on electronic mailing lists, source code control systems, and issue tracking systems </w:t>
      </w:r>
      <w:r>
        <w:rPr>
          <w:rStyle w:val="Strong"/>
          <w:rFonts w:eastAsia="Source Sans Pro Light" w:cs="Source Sans Pro Light" w:ascii="Plus Jakarta Sans" w:hAnsi="Plus Jakarta Sans"/>
          <w:b w:val="false"/>
          <w:bCs w:val="false"/>
          <w:sz w:val="24"/>
          <w:szCs w:val="24"/>
        </w:rPr>
        <w:t>that are managed by, or on behalf of, the STF, but excluding communication that is conspicuously marked or otherwise designated in writing by You as "Not a Contribution."</w:t>
      </w:r>
    </w:p>
    <w:p>
      <w:pPr>
        <w:pStyle w:val="Normal"/>
        <w:numPr>
          <w:ilvl w:val="0"/>
          <w:numId w:val="1"/>
        </w:numPr>
        <w:spacing w:lineRule="auto" w:line="360"/>
        <w:jc w:val="both"/>
        <w:rPr/>
      </w:pPr>
      <w:r>
        <w:rPr>
          <w:rStyle w:val="Strong"/>
          <w:rFonts w:eastAsia="Source Sans Pro Light" w:cs="Source Sans Pro Light" w:ascii="Plus Jakarta Sans" w:hAnsi="Plus Jakarta Sans"/>
          <w:b/>
          <w:bCs/>
          <w:sz w:val="24"/>
          <w:szCs w:val="24"/>
        </w:rPr>
        <w:t>Licensed Database</w:t>
      </w:r>
      <w:r>
        <w:rPr>
          <w:rStyle w:val="Strong"/>
          <w:rFonts w:eastAsia="Source Sans Pro Light" w:cs="Source Sans Pro Light" w:ascii="Plus Jakarta Sans" w:hAnsi="Plus Jakarta Sans"/>
          <w:b w:val="false"/>
          <w:bCs w:val="false"/>
          <w:sz w:val="24"/>
          <w:szCs w:val="24"/>
        </w:rPr>
        <w:t xml:space="preserve"> refers to any database or resource that STF accesses or uses pursuant to a license or collaboration agreement with third parties, including expressly the SCANOSS (SCAN OPEN SOURCE SOLUTIONS, S.L.) database.</w:t>
      </w:r>
    </w:p>
    <w:p>
      <w:pPr>
        <w:pStyle w:val="BodyText"/>
        <w:numPr>
          <w:ilvl w:val="0"/>
          <w:numId w:val="1"/>
        </w:numPr>
        <w:spacing w:lineRule="auto" w:line="360"/>
        <w:rPr/>
      </w:pPr>
      <w:r>
        <w:rPr>
          <w:rStyle w:val="Strong"/>
          <w:rFonts w:ascii="Plus Jakarta Sans" w:hAnsi="Plus Jakarta Sans"/>
          <w:sz w:val="24"/>
          <w:szCs w:val="24"/>
        </w:rPr>
        <w:t>Authorized Contributor</w:t>
      </w:r>
      <w:r>
        <w:rPr>
          <w:rStyle w:val="Strong"/>
          <w:rFonts w:ascii="Plus Jakarta Sans" w:hAnsi="Plus Jakarta Sans"/>
          <w:b w:val="false"/>
          <w:bCs w:val="false"/>
          <w:sz w:val="24"/>
          <w:szCs w:val="24"/>
        </w:rPr>
        <w:t xml:space="preserve"> refers to an individual employed, contracted, or otherwise affiliated with the Organization and duly authorized to submit Contributions on its behalf. Such individuals must also adhere to the STF's iCLA or other applicable individual agreements.</w:t>
      </w:r>
    </w:p>
    <w:p>
      <w:pPr>
        <w:pStyle w:val="BodyText"/>
        <w:numPr>
          <w:ilvl w:val="0"/>
          <w:numId w:val="1"/>
        </w:numPr>
        <w:spacing w:lineRule="auto" w:line="360"/>
        <w:rPr/>
      </w:pPr>
      <w:r>
        <w:rPr>
          <w:rStyle w:val="Strong"/>
          <w:rFonts w:ascii="Plus Jakarta Sans" w:hAnsi="Plus Jakarta Sans"/>
          <w:sz w:val="24"/>
          <w:szCs w:val="24"/>
        </w:rPr>
        <w:t>STF Programs and Projects</w:t>
      </w:r>
      <w:r>
        <w:rPr>
          <w:rStyle w:val="Strong"/>
          <w:rFonts w:ascii="Plus Jakarta Sans" w:hAnsi="Plus Jakarta Sans"/>
          <w:b w:val="false"/>
          <w:bCs w:val="false"/>
          <w:sz w:val="24"/>
          <w:szCs w:val="24"/>
        </w:rPr>
        <w:t>: refers to</w:t>
      </w:r>
      <w:r>
        <w:rPr>
          <w:rFonts w:ascii="Plus Jakarta Sans" w:hAnsi="Plus Jakarta Sans"/>
          <w:sz w:val="24"/>
          <w:szCs w:val="24"/>
        </w:rPr>
        <w:t xml:space="preserve"> means all initiatives, software projects, data sets, and services managed by the Software Transparency Foundation under its mission to bring transparency to the software supply chain.</w:t>
      </w:r>
    </w:p>
    <w:p>
      <w:pPr>
        <w:pStyle w:val="Heading1"/>
        <w:spacing w:lineRule="auto" w:line="360"/>
        <w:jc w:val="center"/>
        <w:rPr/>
      </w:pPr>
      <w:r>
        <w:rPr>
          <w:rFonts w:ascii="Plus Jakarta Sans" w:hAnsi="Plus Jakarta Sans"/>
          <w:b/>
          <w:bCs/>
        </w:rPr>
        <w:t xml:space="preserve">3.- GRANTS OF RIGHTS </w:t>
      </w:r>
    </w:p>
    <w:p>
      <w:pPr>
        <w:pStyle w:val="BodyText"/>
        <w:spacing w:lineRule="auto" w:line="360"/>
        <w:jc w:val="left"/>
        <w:rPr>
          <w:rFonts w:ascii="Plus Jakarta Sans" w:hAnsi="Plus Jakarta Sans"/>
          <w:sz w:val="24"/>
          <w:szCs w:val="24"/>
        </w:rPr>
      </w:pPr>
      <w:r>
        <w:rPr>
          <w:rFonts w:ascii="Plus Jakarta Sans" w:hAnsi="Plus Jakarta Sans"/>
          <w:sz w:val="24"/>
          <w:szCs w:val="24"/>
        </w:rPr>
        <w:t>Subject to the terms of this Agreement, the Organization hereby grants to STF and to recipients of software or data distributed by STF a perpetual, worldwide, non-exclusive, no-charge, royalty-free, irrevocable copyright license to use, reproduce, prepare derivative works of, publicly display, publicly perform, sublicense, and distribute Contributions and derivative works therefor in any medium.</w:t>
      </w:r>
    </w:p>
    <w:p>
      <w:pPr>
        <w:pStyle w:val="BodyText"/>
        <w:spacing w:lineRule="auto" w:line="360"/>
        <w:jc w:val="left"/>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sz w:val="24"/>
          <w:szCs w:val="24"/>
        </w:rPr>
      </w:pPr>
      <w:r>
        <w:rPr>
          <w:rFonts w:ascii="Plus Jakarta Sans" w:hAnsi="Plus Jakarta Sans"/>
          <w:sz w:val="24"/>
          <w:szCs w:val="24"/>
        </w:rPr>
        <w:t>The Organization retains copyright ownership of its Contributions and may license them elsewhere.</w:t>
      </w:r>
    </w:p>
    <w:p>
      <w:pPr>
        <w:pStyle w:val="Heading1"/>
        <w:spacing w:lineRule="auto" w:line="360"/>
        <w:jc w:val="center"/>
        <w:rPr/>
      </w:pPr>
      <w:r>
        <w:rPr>
          <w:rFonts w:ascii="Plus Jakarta Sans" w:hAnsi="Plus Jakarta Sans"/>
          <w:b/>
          <w:bCs/>
        </w:rPr>
        <w:t>4.- GRANT OF PATENT LICENSE</w:t>
      </w:r>
    </w:p>
    <w:p>
      <w:pPr>
        <w:pStyle w:val="Normal"/>
        <w:spacing w:lineRule="auto" w:line="360"/>
        <w:jc w:val="both"/>
        <w:rPr>
          <w:rFonts w:ascii="Plus Jakarta Sans" w:hAnsi="Plus Jakarta Sans"/>
          <w:sz w:val="24"/>
          <w:szCs w:val="24"/>
        </w:rPr>
      </w:pPr>
      <w:r>
        <w:rPr>
          <w:rFonts w:ascii="Plus Jakarta Sans" w:hAnsi="Plus Jakarta Sans"/>
          <w:sz w:val="24"/>
          <w:szCs w:val="24"/>
        </w:rPr>
        <w:t>The Organization further grants to STF, and to recipients of software or data distributed by STF, a perpetual, worldwide, non-exclusive, royalty-free, irrevocable (except as stated herein) patent license to make, have made, use, offer to sell, sell, import, and otherwise transfer the Contributions, limited to patent claims owned or controlled by the Organization that are necessarily infringed by the Contribution alone or by combination with an STF Project.</w:t>
      </w:r>
    </w:p>
    <w:p>
      <w:pPr>
        <w:pStyle w:val="Heading1"/>
        <w:spacing w:lineRule="auto" w:line="360"/>
        <w:jc w:val="center"/>
        <w:rPr/>
      </w:pPr>
      <w:r>
        <w:rPr>
          <w:rFonts w:ascii="Plus Jakarta Sans" w:hAnsi="Plus Jakarta Sans"/>
          <w:b/>
          <w:bCs/>
        </w:rPr>
        <w:t>5.- MODIFICATION OF INCORPORATION AND DISTRIBUTION TERMS</w:t>
      </w:r>
    </w:p>
    <w:p>
      <w:pPr>
        <w:pStyle w:val="Normal"/>
        <w:spacing w:lineRule="auto" w:line="360"/>
        <w:jc w:val="both"/>
        <w:rPr>
          <w:rFonts w:ascii="Plus Jakarta Sans" w:hAnsi="Plus Jakarta Sans"/>
          <w:sz w:val="24"/>
          <w:szCs w:val="24"/>
        </w:rPr>
      </w:pPr>
      <w:r>
        <w:rPr>
          <w:rFonts w:ascii="Plus Jakarta Sans" w:hAnsi="Plus Jakarta Sans"/>
          <w:sz w:val="24"/>
          <w:szCs w:val="24"/>
        </w:rPr>
        <w:t>The Organization acknowledges and accepts that the Foundation retains the exclusive right, at its sole discretion, to determine the manner, scope, and terms under which any Contribution is incorporated into, maintained within, or distributed as part of any STF Project.</w:t>
      </w:r>
    </w:p>
    <w:p>
      <w:pPr>
        <w:pStyle w:val="Normal"/>
        <w:spacing w:lineRule="auto" w:line="360"/>
        <w:jc w:val="both"/>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sz w:val="24"/>
          <w:szCs w:val="24"/>
        </w:rPr>
      </w:pPr>
      <w:r>
        <w:rPr>
          <w:rFonts w:ascii="Plus Jakarta Sans" w:hAnsi="Plus Jakarta Sans"/>
          <w:sz w:val="24"/>
          <w:szCs w:val="24"/>
        </w:rPr>
        <w:t>The Foundation may, at any time and without prior notice or approval from the Organization, unilaterally modify, adapt, relicense, relocate, aggregate, or otherwise change the terms, conditions, method, or context of incorporation and distribution of any Contribution, provided such actions are consistent with applicable law and the overall objectives of the Foundation.</w:t>
      </w:r>
    </w:p>
    <w:p>
      <w:pPr>
        <w:pStyle w:val="Normal"/>
        <w:spacing w:lineRule="auto" w:line="360"/>
        <w:jc w:val="both"/>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sz w:val="24"/>
          <w:szCs w:val="24"/>
        </w:rPr>
      </w:pPr>
      <w:r>
        <w:rPr>
          <w:rFonts w:ascii="Plus Jakarta Sans" w:hAnsi="Plus Jakarta Sans"/>
          <w:b w:val="false"/>
          <w:bCs w:val="false"/>
          <w:sz w:val="24"/>
          <w:szCs w:val="24"/>
        </w:rPr>
        <w:t>No Organization shall acquire any right to require the inclusion, continued inclusion, specific treatment, or distribution of any Contribution under any particular license, model, or arrangement. The Foundation further reserves the right to remove, suspend, or discontinue any Contribution, or to assign a different license or distribution policy, as it deems necessary for legal, operational, compliance, commercial, or strategic reasons.</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Heading1"/>
        <w:spacing w:lineRule="auto" w:line="360"/>
        <w:jc w:val="center"/>
        <w:rPr/>
      </w:pPr>
      <w:r>
        <w:rPr>
          <w:rFonts w:ascii="Plus Jakarta Sans" w:hAnsi="Plus Jakarta Sans"/>
          <w:b/>
          <w:bCs/>
        </w:rPr>
        <w:t xml:space="preserve"> </w:t>
      </w:r>
      <w:r>
        <w:rPr>
          <w:rFonts w:ascii="Plus Jakarta Sans" w:hAnsi="Plus Jakarta Sans"/>
          <w:b/>
          <w:bCs/>
        </w:rPr>
        <w:t>6.- DUE DILIGENCE RESPONSIBILITIES</w:t>
      </w:r>
    </w:p>
    <w:p>
      <w:pPr>
        <w:pStyle w:val="BodyText"/>
        <w:spacing w:lineRule="auto" w:line="360"/>
        <w:rPr>
          <w:rFonts w:ascii="Plus Jakarta Sans" w:hAnsi="Plus Jakarta Sans"/>
          <w:sz w:val="24"/>
          <w:szCs w:val="24"/>
        </w:rPr>
      </w:pPr>
      <w:r>
        <w:rPr>
          <w:rFonts w:ascii="Plus Jakarta Sans" w:hAnsi="Plus Jakarta Sans"/>
          <w:sz w:val="24"/>
          <w:szCs w:val="24"/>
        </w:rPr>
        <w:t>While this Agreement does not require the Organization to indemnify STF, the Organization acknowledges its responsibility for ensuring proper intellectual property and patents clearance and agrees to cooperate in good faith to resolve any legitimate intellectual and patent property concerns that may arise regarding its Contributions.</w:t>
      </w:r>
    </w:p>
    <w:p>
      <w:pPr>
        <w:pStyle w:val="BodyText"/>
        <w:spacing w:lineRule="auto" w:line="360"/>
        <w:jc w:val="left"/>
        <w:rPr>
          <w:rFonts w:ascii="Plus Jakarta Sans" w:hAnsi="Plus Jakarta Sans"/>
          <w:sz w:val="24"/>
          <w:szCs w:val="24"/>
        </w:rPr>
      </w:pPr>
      <w:r>
        <w:rPr>
          <w:rFonts w:ascii="Plus Jakarta Sans" w:hAnsi="Plus Jakarta Sans"/>
          <w:sz w:val="24"/>
          <w:szCs w:val="24"/>
        </w:rPr>
      </w:r>
    </w:p>
    <w:p>
      <w:pPr>
        <w:pStyle w:val="BodyText"/>
        <w:spacing w:lineRule="auto" w:line="360"/>
        <w:jc w:val="left"/>
        <w:rPr>
          <w:rFonts w:ascii="Plus Jakarta Sans" w:hAnsi="Plus Jakarta Sans"/>
          <w:sz w:val="24"/>
          <w:szCs w:val="24"/>
        </w:rPr>
      </w:pPr>
      <w:r>
        <w:rPr>
          <w:rFonts w:ascii="Plus Jakarta Sans" w:hAnsi="Plus Jakarta Sans"/>
          <w:sz w:val="24"/>
          <w:szCs w:val="24"/>
        </w:rPr>
        <w:t>When Contributions are based on or incorporate pre-existing works, the Organization agrees to:</w:t>
      </w:r>
    </w:p>
    <w:p>
      <w:pPr>
        <w:pStyle w:val="BodyText"/>
        <w:numPr>
          <w:ilvl w:val="0"/>
          <w:numId w:val="10"/>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Clearly identify the original source materials and their licenses </w:t>
      </w:r>
    </w:p>
    <w:p>
      <w:pPr>
        <w:pStyle w:val="BodyText"/>
        <w:numPr>
          <w:ilvl w:val="0"/>
          <w:numId w:val="10"/>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Include appropriate copyright notices and attribution statements </w:t>
      </w:r>
    </w:p>
    <w:p>
      <w:pPr>
        <w:pStyle w:val="BodyText"/>
        <w:numPr>
          <w:ilvl w:val="0"/>
          <w:numId w:val="10"/>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Ensure compatibility between original licenses and STF project requirements </w:t>
      </w:r>
    </w:p>
    <w:p>
      <w:pPr>
        <w:pStyle w:val="BodyText"/>
        <w:numPr>
          <w:ilvl w:val="0"/>
          <w:numId w:val="10"/>
        </w:numPr>
        <w:tabs>
          <w:tab w:val="clear" w:pos="720"/>
          <w:tab w:val="left" w:pos="0" w:leader="none"/>
        </w:tabs>
        <w:spacing w:lineRule="auto" w:line="360"/>
        <w:ind w:hanging="283" w:left="709"/>
        <w:rPr>
          <w:rFonts w:ascii="Plus Jakarta Sans" w:hAnsi="Plus Jakarta Sans"/>
          <w:sz w:val="24"/>
          <w:szCs w:val="24"/>
        </w:rPr>
      </w:pPr>
      <w:r>
        <w:rPr>
          <w:rFonts w:ascii="Plus Jakarta Sans" w:hAnsi="Plus Jakarta Sans"/>
          <w:sz w:val="24"/>
          <w:szCs w:val="24"/>
        </w:rPr>
        <w:t>Document any modifications made to the original works</w:t>
      </w:r>
    </w:p>
    <w:p>
      <w:pPr>
        <w:pStyle w:val="BodyText"/>
        <w:spacing w:lineRule="auto" w:line="360"/>
        <w:jc w:val="left"/>
        <w:rPr>
          <w:rFonts w:ascii="Plus Jakarta Sans" w:hAnsi="Plus Jakarta Sans"/>
          <w:sz w:val="24"/>
          <w:szCs w:val="24"/>
        </w:rPr>
      </w:pPr>
      <w:r>
        <w:rPr>
          <w:rFonts w:ascii="Plus Jakarta Sans" w:hAnsi="Plus Jakarta Sans"/>
          <w:sz w:val="24"/>
          <w:szCs w:val="24"/>
        </w:rPr>
        <w:t>The Organization commits to maintaining appropriate processes for:</w:t>
      </w:r>
    </w:p>
    <w:p>
      <w:pPr>
        <w:pStyle w:val="BodyText"/>
        <w:numPr>
          <w:ilvl w:val="0"/>
          <w:numId w:val="11"/>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Reviewing Contributions for potential intellectual property conflicts before submission </w:t>
      </w:r>
    </w:p>
    <w:p>
      <w:pPr>
        <w:pStyle w:val="BodyText"/>
        <w:numPr>
          <w:ilvl w:val="0"/>
          <w:numId w:val="11"/>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Training Authorized Contributors on intellectual property compliance requirements </w:t>
      </w:r>
    </w:p>
    <w:p>
      <w:pPr>
        <w:pStyle w:val="BodyText"/>
        <w:numPr>
          <w:ilvl w:val="0"/>
          <w:numId w:val="11"/>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Conducting necessary patent and copyright clearance procedures </w:t>
      </w:r>
    </w:p>
    <w:p>
      <w:pPr>
        <w:pStyle w:val="BodyText"/>
        <w:numPr>
          <w:ilvl w:val="0"/>
          <w:numId w:val="11"/>
        </w:numPr>
        <w:tabs>
          <w:tab w:val="clear" w:pos="720"/>
          <w:tab w:val="left" w:pos="0" w:leader="none"/>
        </w:tabs>
        <w:spacing w:lineRule="auto" w:line="360"/>
        <w:ind w:hanging="283" w:left="709"/>
        <w:rPr>
          <w:rFonts w:ascii="Plus Jakarta Sans" w:hAnsi="Plus Jakarta Sans"/>
          <w:sz w:val="24"/>
          <w:szCs w:val="24"/>
        </w:rPr>
      </w:pPr>
      <w:r>
        <w:rPr>
          <w:rFonts w:ascii="Plus Jakarta Sans" w:hAnsi="Plus Jakarta Sans"/>
          <w:sz w:val="24"/>
          <w:szCs w:val="24"/>
        </w:rPr>
        <w:t xml:space="preserve">Maintaining records of intellectual property clearance decisions </w:t>
      </w:r>
    </w:p>
    <w:p>
      <w:pPr>
        <w:pStyle w:val="BodyText"/>
        <w:spacing w:lineRule="auto" w:line="360"/>
        <w:rPr>
          <w:rFonts w:ascii="Plus Jakarta Sans" w:hAnsi="Plus Jakarta Sans"/>
          <w:sz w:val="24"/>
          <w:szCs w:val="24"/>
        </w:rPr>
      </w:pPr>
      <w:r>
        <w:rPr>
          <w:rFonts w:ascii="Plus Jakarta Sans" w:hAnsi="Plus Jakarta Sans"/>
          <w:sz w:val="24"/>
          <w:szCs w:val="24"/>
        </w:rPr>
        <w:t>The Organization agrees to:</w:t>
      </w:r>
    </w:p>
    <w:p>
      <w:pPr>
        <w:pStyle w:val="BodyText"/>
        <w:numPr>
          <w:ilvl w:val="0"/>
          <w:numId w:val="12"/>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Promptly disclose any known third-party intellectual property claims affecting its Contributions </w:t>
      </w:r>
    </w:p>
    <w:p>
      <w:pPr>
        <w:pStyle w:val="BodyText"/>
        <w:numPr>
          <w:ilvl w:val="0"/>
          <w:numId w:val="12"/>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Notify STF immediately upon becoming aware of any potential infringement issues </w:t>
      </w:r>
    </w:p>
    <w:p>
      <w:pPr>
        <w:pStyle w:val="BodyText"/>
        <w:numPr>
          <w:ilvl w:val="0"/>
          <w:numId w:val="12"/>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Cooperate with STF in addressing any intellectual property concerns that may arise </w:t>
      </w:r>
    </w:p>
    <w:p>
      <w:pPr>
        <w:pStyle w:val="BodyText"/>
        <w:numPr>
          <w:ilvl w:val="0"/>
          <w:numId w:val="12"/>
        </w:numPr>
        <w:tabs>
          <w:tab w:val="clear" w:pos="720"/>
          <w:tab w:val="left" w:pos="0" w:leader="none"/>
        </w:tabs>
        <w:spacing w:lineRule="auto" w:line="360"/>
        <w:ind w:hanging="283" w:left="709"/>
        <w:rPr/>
      </w:pPr>
      <w:r>
        <w:rPr>
          <w:rFonts w:ascii="Plus Jakarta Sans" w:hAnsi="Plus Jakarta Sans"/>
          <w:sz w:val="24"/>
          <w:szCs w:val="24"/>
        </w:rPr>
        <w:t xml:space="preserve">Provide documentation supporting its rights to make Contributions when requested by STF </w:t>
      </w:r>
    </w:p>
    <w:p>
      <w:pPr>
        <w:pStyle w:val="Heading1"/>
        <w:spacing w:lineRule="auto" w:line="360"/>
        <w:jc w:val="center"/>
        <w:rPr/>
      </w:pPr>
      <w:r>
        <w:rPr>
          <w:rFonts w:ascii="Plus Jakarta Sans" w:hAnsi="Plus Jakarta Sans"/>
          <w:b/>
          <w:bCs/>
        </w:rPr>
        <w:t>7.- REPRESENTATIONS AND WARRANTIES</w:t>
      </w:r>
    </w:p>
    <w:p>
      <w:pPr>
        <w:pStyle w:val="Normal"/>
        <w:spacing w:lineRule="auto" w:line="360"/>
        <w:jc w:val="both"/>
        <w:rPr/>
      </w:pPr>
      <w:r>
        <w:rPr>
          <w:rFonts w:ascii="Plus Jakarta Sans" w:hAnsi="Plus Jakarta Sans"/>
          <w:b w:val="false"/>
          <w:bCs w:val="false"/>
          <w:sz w:val="24"/>
          <w:szCs w:val="24"/>
        </w:rPr>
        <w:t>The Organization represents and warrants that each Contribution is its original work or that it holds sufficient rights to grant the licenses herein. The Organization further represents that no Contribution incorporates or is derived from third-party materials without proper authorization and attribution, and undertakes to notify STF of any intellectual property issues that may arise.</w:t>
      </w:r>
    </w:p>
    <w:p>
      <w:pPr>
        <w:pStyle w:val="Heading2"/>
        <w:spacing w:lineRule="auto" w:line="360"/>
        <w:rPr/>
      </w:pPr>
      <w:r>
        <w:rPr>
          <w:rFonts w:ascii="Plus Jakarta Sans" w:hAnsi="Plus Jakarta Sans"/>
          <w:b/>
          <w:bCs/>
          <w:sz w:val="32"/>
          <w:szCs w:val="32"/>
        </w:rPr>
        <w:t>7.1.- Designation and Identification of Authorized Contributors</w:t>
      </w:r>
    </w:p>
    <w:p>
      <w:pPr>
        <w:pStyle w:val="BodyText"/>
        <w:spacing w:lineRule="auto" w:line="360"/>
        <w:jc w:val="left"/>
        <w:rPr>
          <w:rFonts w:ascii="Plus Jakarta Sans" w:hAnsi="Plus Jakarta Sans"/>
          <w:sz w:val="24"/>
          <w:szCs w:val="24"/>
        </w:rPr>
      </w:pPr>
      <w:r>
        <w:rPr>
          <w:rFonts w:ascii="Plus Jakarta Sans" w:hAnsi="Plus Jakarta Sans"/>
          <w:b w:val="false"/>
          <w:bCs w:val="false"/>
          <w:sz w:val="24"/>
          <w:szCs w:val="24"/>
        </w:rPr>
        <w:t>The Organization may designate employees, contractors, representatives and other affiliated personnel as Authorized Employees who are permitted to make Contributions on behalf of the Organization. The Organization maintains full responsibility for:</w:t>
      </w:r>
    </w:p>
    <w:p>
      <w:pPr>
        <w:pStyle w:val="BodyText"/>
        <w:numPr>
          <w:ilvl w:val="0"/>
          <w:numId w:val="7"/>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Determining which individuals are authorized to contribute </w:t>
      </w:r>
    </w:p>
    <w:p>
      <w:pPr>
        <w:pStyle w:val="BodyText"/>
        <w:numPr>
          <w:ilvl w:val="0"/>
          <w:numId w:val="7"/>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Confirming that Authorized Contributors are informed about their responsibilities under this Agreement.</w:t>
      </w:r>
    </w:p>
    <w:p>
      <w:pPr>
        <w:pStyle w:val="BodyText"/>
        <w:numPr>
          <w:ilvl w:val="0"/>
          <w:numId w:val="7"/>
        </w:numPr>
        <w:tabs>
          <w:tab w:val="clear" w:pos="720"/>
          <w:tab w:val="left" w:pos="0" w:leader="none"/>
        </w:tabs>
        <w:spacing w:lineRule="auto" w:line="360"/>
        <w:ind w:hanging="283" w:left="709"/>
        <w:rPr>
          <w:rFonts w:ascii="Plus Jakarta Sans" w:hAnsi="Plus Jakarta Sans"/>
          <w:sz w:val="24"/>
          <w:szCs w:val="24"/>
        </w:rPr>
      </w:pPr>
      <w:r>
        <w:rPr>
          <w:rFonts w:ascii="Plus Jakarta Sans" w:hAnsi="Plus Jakarta Sans"/>
          <w:sz w:val="24"/>
          <w:szCs w:val="24"/>
        </w:rPr>
        <w:t>Managing the scope of each individual's authorization</w:t>
      </w:r>
    </w:p>
    <w:p>
      <w:pPr>
        <w:pStyle w:val="BodyText"/>
        <w:spacing w:lineRule="auto" w:line="360"/>
        <w:jc w:val="left"/>
        <w:rPr>
          <w:rFonts w:ascii="Plus Jakarta Sans" w:hAnsi="Plus Jakarta Sans"/>
          <w:sz w:val="24"/>
          <w:szCs w:val="24"/>
        </w:rPr>
      </w:pPr>
      <w:r>
        <w:rPr>
          <w:rFonts w:ascii="Plus Jakarta Sans" w:hAnsi="Plus Jakarta Sans"/>
          <w:sz w:val="24"/>
          <w:szCs w:val="24"/>
        </w:rPr>
      </w:r>
    </w:p>
    <w:p>
      <w:pPr>
        <w:pStyle w:val="BodyText"/>
        <w:spacing w:lineRule="auto" w:line="360"/>
        <w:jc w:val="left"/>
        <w:rPr>
          <w:rFonts w:ascii="Plus Jakarta Sans" w:hAnsi="Plus Jakarta Sans"/>
          <w:sz w:val="24"/>
          <w:szCs w:val="24"/>
        </w:rPr>
      </w:pPr>
      <w:r>
        <w:rPr>
          <w:rFonts w:ascii="Plus Jakarta Sans" w:hAnsi="Plus Jakarta Sans"/>
          <w:b w:val="false"/>
          <w:bCs w:val="false"/>
          <w:sz w:val="24"/>
          <w:szCs w:val="24"/>
        </w:rPr>
        <w:t xml:space="preserve">The Organization agrees to provide STF with a list of individuals ("Authorized Contributors") who are permitted to Submit Contributions on its behalf under this Agreement. </w:t>
      </w:r>
      <w:r>
        <w:rPr>
          <w:rFonts w:ascii="Plus Jakarta Sans" w:hAnsi="Plus Jakarta Sans"/>
          <w:sz w:val="24"/>
          <w:szCs w:val="24"/>
        </w:rPr>
        <w:t>The Organization is responsible for:</w:t>
      </w:r>
    </w:p>
    <w:p>
      <w:pPr>
        <w:pStyle w:val="BodyText"/>
        <w:numPr>
          <w:ilvl w:val="0"/>
          <w:numId w:val="6"/>
        </w:numPr>
        <w:tabs>
          <w:tab w:val="clear" w:pos="720"/>
          <w:tab w:val="left" w:pos="0" w:leader="none"/>
        </w:tabs>
        <w:spacing w:lineRule="auto" w:line="360"/>
        <w:ind w:hanging="283" w:left="709"/>
        <w:rPr>
          <w:rFonts w:ascii="Plus Jakarta Sans" w:hAnsi="Plus Jakarta Sans"/>
          <w:sz w:val="24"/>
          <w:szCs w:val="24"/>
        </w:rPr>
      </w:pPr>
      <w:r>
        <w:rPr>
          <w:rFonts w:ascii="Plus Jakarta Sans" w:hAnsi="Plus Jakarta Sans"/>
          <w:sz w:val="24"/>
          <w:szCs w:val="24"/>
        </w:rPr>
        <w:t>Maintaining and updating this list as needed, ensuring accurate contact information for all Authorized Conmtributors</w:t>
      </w:r>
    </w:p>
    <w:p>
      <w:pPr>
        <w:pStyle w:val="BodyText"/>
        <w:numPr>
          <w:ilvl w:val="0"/>
          <w:numId w:val="6"/>
        </w:numPr>
        <w:tabs>
          <w:tab w:val="clear" w:pos="720"/>
          <w:tab w:val="left" w:pos="0" w:leader="none"/>
        </w:tabs>
        <w:spacing w:lineRule="auto" w:line="360"/>
        <w:ind w:hanging="283" w:left="709"/>
        <w:rPr>
          <w:rFonts w:ascii="Plus Jakarta Sans" w:hAnsi="Plus Jakarta Sans"/>
          <w:sz w:val="24"/>
          <w:szCs w:val="24"/>
        </w:rPr>
      </w:pPr>
      <w:r>
        <w:rPr>
          <w:rFonts w:ascii="Plus Jakarta Sans" w:hAnsi="Plus Jakarta Sans"/>
          <w:sz w:val="24"/>
          <w:szCs w:val="24"/>
        </w:rPr>
        <w:t>Ensuring each Authorized Contributor has agreed to the terms of the current STF Contribution Policy; and</w:t>
      </w:r>
    </w:p>
    <w:p>
      <w:pPr>
        <w:pStyle w:val="BodyText"/>
        <w:numPr>
          <w:ilvl w:val="0"/>
          <w:numId w:val="6"/>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Ensuring that Authorized Contributors understand their role and responsibilities </w:t>
      </w:r>
    </w:p>
    <w:p>
      <w:pPr>
        <w:pStyle w:val="BodyText"/>
        <w:numPr>
          <w:ilvl w:val="0"/>
          <w:numId w:val="6"/>
        </w:numPr>
        <w:tabs>
          <w:tab w:val="clear" w:pos="720"/>
          <w:tab w:val="left" w:pos="0" w:leader="none"/>
        </w:tabs>
        <w:spacing w:lineRule="auto" w:line="360" w:before="0" w:after="0"/>
        <w:ind w:hanging="283" w:left="709"/>
        <w:rPr/>
      </w:pPr>
      <w:r>
        <w:rPr>
          <w:rFonts w:ascii="Plus Jakarta Sans" w:hAnsi="Plus Jakarta Sans"/>
          <w:sz w:val="24"/>
          <w:szCs w:val="24"/>
        </w:rPr>
        <w:t xml:space="preserve">Notify STF promptly when an individual's authorization is revoked or modified </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rFonts w:ascii="Plus Jakarta Sans" w:hAnsi="Plus Jakarta Sans"/>
          <w:sz w:val="24"/>
          <w:szCs w:val="24"/>
        </w:rPr>
      </w:pPr>
      <w:r>
        <w:rPr>
          <w:rFonts w:ascii="Plus Jakarta Sans" w:hAnsi="Plus Jakarta Sans"/>
          <w:sz w:val="24"/>
          <w:szCs w:val="24"/>
        </w:rPr>
        <w:t>STF may request confirmation of an individual’s authorization before accepting a Contribution.</w:t>
      </w:r>
    </w:p>
    <w:p>
      <w:pPr>
        <w:pStyle w:val="Heading2"/>
        <w:spacing w:lineRule="auto" w:line="360"/>
        <w:rPr/>
      </w:pPr>
      <w:r>
        <w:rPr>
          <w:rFonts w:ascii="Plus Jakarta Sans" w:hAnsi="Plus Jakarta Sans"/>
          <w:b/>
          <w:bCs/>
          <w:sz w:val="32"/>
          <w:szCs w:val="32"/>
        </w:rPr>
        <w:t>7.2.- Individual Contributor License Agreement</w:t>
      </w:r>
    </w:p>
    <w:p>
      <w:pPr>
        <w:pStyle w:val="BodyText"/>
        <w:spacing w:lineRule="auto" w:line="360"/>
        <w:jc w:val="left"/>
        <w:rPr/>
      </w:pPr>
      <w:r>
        <w:rPr>
          <w:rFonts w:ascii="Plus Jakarta Sans" w:hAnsi="Plus Jakarta Sans"/>
          <w:b w:val="false"/>
          <w:bCs w:val="false"/>
          <w:sz w:val="24"/>
          <w:szCs w:val="24"/>
        </w:rPr>
        <w:t>Each Authorized Contributor must execute an Individual Contributor License Agreement (iCLA) with STF before making any Contributions. The Organization acknowledges that:</w:t>
      </w:r>
    </w:p>
    <w:p>
      <w:pPr>
        <w:pStyle w:val="BodyText"/>
        <w:numPr>
          <w:ilvl w:val="0"/>
          <w:numId w:val="8"/>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The iCLA creates a direct relationship between STF and the Authorized Employee </w:t>
      </w:r>
    </w:p>
    <w:p>
      <w:pPr>
        <w:pStyle w:val="BodyText"/>
        <w:numPr>
          <w:ilvl w:val="0"/>
          <w:numId w:val="8"/>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The Organization's authority under this oCLA works in conjunction with, not in replacement of, individual iCLAs </w:t>
      </w:r>
    </w:p>
    <w:p>
      <w:pPr>
        <w:pStyle w:val="BodyText"/>
        <w:numPr>
          <w:ilvl w:val="0"/>
          <w:numId w:val="8"/>
        </w:numPr>
        <w:tabs>
          <w:tab w:val="clear" w:pos="720"/>
          <w:tab w:val="left" w:pos="0" w:leader="none"/>
        </w:tabs>
        <w:spacing w:lineRule="auto" w:line="360"/>
        <w:ind w:hanging="283" w:left="709"/>
        <w:rPr/>
      </w:pPr>
      <w:r>
        <w:rPr>
          <w:rFonts w:ascii="Plus Jakarta Sans" w:hAnsi="Plus Jakarta Sans"/>
          <w:sz w:val="24"/>
          <w:szCs w:val="24"/>
        </w:rPr>
        <w:t>Both agreements must be in effect for contributions to be accepted</w:t>
      </w:r>
    </w:p>
    <w:p>
      <w:pPr>
        <w:pStyle w:val="Heading2"/>
        <w:spacing w:lineRule="auto" w:line="360"/>
        <w:rPr/>
      </w:pPr>
      <w:r>
        <w:rPr>
          <w:rFonts w:ascii="Plus Jakarta Sans" w:hAnsi="Plus Jakarta Sans"/>
          <w:sz w:val="32"/>
          <w:szCs w:val="32"/>
        </w:rPr>
        <w:t>7.3.- Termination of Authorized Contributor Authorization</w:t>
      </w:r>
    </w:p>
    <w:p>
      <w:pPr>
        <w:pStyle w:val="BodyText"/>
        <w:spacing w:lineRule="auto" w:line="360"/>
        <w:jc w:val="left"/>
        <w:rPr>
          <w:rFonts w:ascii="Plus Jakarta Sans" w:hAnsi="Plus Jakarta Sans"/>
          <w:sz w:val="24"/>
          <w:szCs w:val="24"/>
        </w:rPr>
      </w:pPr>
      <w:r>
        <w:rPr>
          <w:rFonts w:ascii="Plus Jakarta Sans" w:hAnsi="Plus Jakarta Sans"/>
          <w:b w:val="false"/>
          <w:bCs w:val="false"/>
          <w:sz w:val="24"/>
          <w:szCs w:val="24"/>
        </w:rPr>
        <w:t>When an Authorized Contributor employment or engagement with the Organization ends, or when the Organization wishes to revoke authorization:</w:t>
      </w:r>
    </w:p>
    <w:p>
      <w:pPr>
        <w:pStyle w:val="BodyText"/>
        <w:numPr>
          <w:ilvl w:val="0"/>
          <w:numId w:val="9"/>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The Organization must notify STF within thirty (30) days </w:t>
      </w:r>
    </w:p>
    <w:p>
      <w:pPr>
        <w:pStyle w:val="BodyText"/>
        <w:numPr>
          <w:ilvl w:val="0"/>
          <w:numId w:val="9"/>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The individual's authorization to contribute on behalf of the Organization terminates immediately </w:t>
      </w:r>
    </w:p>
    <w:p>
      <w:pPr>
        <w:pStyle w:val="BodyText"/>
        <w:numPr>
          <w:ilvl w:val="0"/>
          <w:numId w:val="9"/>
        </w:numPr>
        <w:tabs>
          <w:tab w:val="clear" w:pos="720"/>
          <w:tab w:val="left" w:pos="0" w:leader="none"/>
        </w:tabs>
        <w:spacing w:lineRule="auto" w:line="360" w:before="0" w:after="0"/>
        <w:ind w:hanging="283" w:left="709"/>
        <w:rPr>
          <w:rFonts w:ascii="Plus Jakarta Sans" w:hAnsi="Plus Jakarta Sans"/>
          <w:sz w:val="24"/>
          <w:szCs w:val="24"/>
        </w:rPr>
      </w:pPr>
      <w:r>
        <w:rPr>
          <w:rFonts w:ascii="Plus Jakarta Sans" w:hAnsi="Plus Jakarta Sans"/>
          <w:sz w:val="24"/>
          <w:szCs w:val="24"/>
        </w:rPr>
        <w:t xml:space="preserve">The individual may continue contributing in their personal capacity under their iCLA </w:t>
      </w:r>
    </w:p>
    <w:p>
      <w:pPr>
        <w:pStyle w:val="BodyText"/>
        <w:numPr>
          <w:ilvl w:val="0"/>
          <w:numId w:val="9"/>
        </w:numPr>
        <w:tabs>
          <w:tab w:val="clear" w:pos="720"/>
          <w:tab w:val="left" w:pos="0" w:leader="none"/>
        </w:tabs>
        <w:spacing w:lineRule="auto" w:line="360"/>
        <w:ind w:hanging="283" w:left="709"/>
        <w:rPr>
          <w:rFonts w:ascii="Plus Jakarta Sans" w:hAnsi="Plus Jakarta Sans"/>
          <w:sz w:val="24"/>
          <w:szCs w:val="24"/>
        </w:rPr>
      </w:pPr>
      <w:r>
        <w:rPr>
          <w:rFonts w:ascii="Plus Jakarta Sans" w:hAnsi="Plus Jakarta Sans"/>
          <w:sz w:val="24"/>
          <w:szCs w:val="24"/>
        </w:rPr>
        <w:t>Previously made Contributions remain subject to the licenses granted under this Agreement</w:t>
      </w:r>
    </w:p>
    <w:p>
      <w:pPr>
        <w:pStyle w:val="Heading1"/>
        <w:spacing w:lineRule="auto" w:line="360"/>
        <w:jc w:val="center"/>
        <w:rPr/>
      </w:pPr>
      <w:r>
        <w:rPr>
          <w:rFonts w:ascii="Plus Jakarta Sans" w:hAnsi="Plus Jakarta Sans"/>
          <w:b/>
          <w:bCs/>
        </w:rPr>
        <w:t>8.- MORAL RIGHTS</w:t>
      </w:r>
    </w:p>
    <w:p>
      <w:pPr>
        <w:pStyle w:val="Normal"/>
        <w:spacing w:lineRule="auto" w:line="360"/>
        <w:jc w:val="both"/>
        <w:rPr/>
      </w:pPr>
      <w:r>
        <w:rPr>
          <w:rFonts w:ascii="Plus Jakarta Sans" w:hAnsi="Plus Jakarta Sans"/>
          <w:sz w:val="24"/>
          <w:szCs w:val="24"/>
        </w:rPr>
        <w:t>To the fullest extent permitted by applicable law, the Organization and its Authorized Contributors waive any moral rights in the Contributions, including the rights of attribution and integrity.</w:t>
      </w:r>
    </w:p>
    <w:p>
      <w:pPr>
        <w:pStyle w:val="Heading1"/>
        <w:spacing w:lineRule="auto" w:line="360"/>
        <w:jc w:val="center"/>
        <w:rPr/>
      </w:pPr>
      <w:r>
        <w:rPr>
          <w:rFonts w:ascii="Plus Jakarta Sans" w:hAnsi="Plus Jakarta Sans"/>
          <w:b/>
          <w:bCs/>
        </w:rPr>
        <w:t>9.- LIMITATION OF LIABILITY AND WARRANTY DISCLAIMER</w:t>
      </w:r>
    </w:p>
    <w:p>
      <w:pPr>
        <w:pStyle w:val="Normal"/>
        <w:spacing w:lineRule="auto" w:line="360"/>
        <w:jc w:val="both"/>
        <w:rPr/>
      </w:pPr>
      <w:r>
        <w:rPr>
          <w:rFonts w:ascii="Plus Jakarta Sans" w:hAnsi="Plus Jakarta Sans"/>
          <w:sz w:val="24"/>
          <w:szCs w:val="24"/>
        </w:rPr>
        <w:t>Contributions are provided “as is” without warranty of any kind, express or implied. STF assumes no responsibility for the use of Contributions, and the Organization holds STF harmless from any claims related thereto.</w:t>
      </w:r>
    </w:p>
    <w:p>
      <w:pPr>
        <w:pStyle w:val="Heading1"/>
        <w:spacing w:lineRule="auto" w:line="360"/>
        <w:jc w:val="center"/>
        <w:rPr/>
      </w:pPr>
      <w:r>
        <w:rPr>
          <w:rFonts w:ascii="Plus Jakarta Sans" w:hAnsi="Plus Jakarta Sans"/>
          <w:b/>
          <w:bCs/>
        </w:rPr>
        <w:t>10.- LIMITATION OF LIABILITY</w:t>
      </w:r>
    </w:p>
    <w:p>
      <w:pPr>
        <w:pStyle w:val="Normal"/>
        <w:spacing w:lineRule="auto" w:line="360"/>
        <w:rPr>
          <w:rFonts w:ascii="Plus Jakarta Sans" w:hAnsi="Plus Jakarta Sans"/>
          <w:sz w:val="24"/>
          <w:szCs w:val="24"/>
        </w:rPr>
      </w:pPr>
      <w:r>
        <w:rPr>
          <w:rFonts w:ascii="Plus Jakarta Sans" w:hAnsi="Plus Jakarta Sans"/>
          <w:sz w:val="24"/>
          <w:szCs w:val="24"/>
        </w:rPr>
        <w:t>To the fullest extent permitted by applicable law, in no event shall STF or its trustees, officers, employees, or agents be liable for any direct, indirect, incidental, special, exemplary, or consequential damages, including, but not limited to, loss of use, profits, business opportunities, procurement of substitute goods or services, security breaches, data compromise, business interruption however caused and on any theory of liability, whether in contract, strict liability, or tort (including negligence or otherwise) arising in any way out of the use of STF Programs and Projects or the Contributions, even if advised of the possibility of such damage.</w:t>
      </w:r>
    </w:p>
    <w:p>
      <w:pPr>
        <w:pStyle w:val="Normal"/>
        <w:spacing w:lineRule="auto" w:line="360"/>
        <w:rPr>
          <w:rFonts w:ascii="Plus Jakarta Sans" w:hAnsi="Plus Jakarta Sans"/>
          <w:sz w:val="24"/>
          <w:szCs w:val="24"/>
        </w:rPr>
      </w:pPr>
      <w:r>
        <w:rPr>
          <w:rFonts w:ascii="Plus Jakarta Sans" w:hAnsi="Plus Jakarta Sans"/>
          <w:sz w:val="24"/>
          <w:szCs w:val="24"/>
        </w:rPr>
      </w:r>
    </w:p>
    <w:p>
      <w:pPr>
        <w:pStyle w:val="Normal"/>
        <w:spacing w:lineRule="auto" w:line="360"/>
        <w:rPr/>
      </w:pPr>
      <w:r>
        <w:rPr>
          <w:rFonts w:ascii="Plus Jakarta Sans" w:hAnsi="Plus Jakarta Sans"/>
          <w:sz w:val="24"/>
          <w:szCs w:val="24"/>
        </w:rPr>
        <w:t>The disclaimers and limitations in this section shall survive termination of this Agreement and shall apply to the maximum extent permitted by applicable law, regardless of whether any remedy fails of its essential purpose.</w:t>
      </w:r>
    </w:p>
    <w:p>
      <w:pPr>
        <w:pStyle w:val="Heading1"/>
        <w:spacing w:lineRule="auto" w:line="360"/>
        <w:jc w:val="center"/>
        <w:rPr/>
      </w:pPr>
      <w:r>
        <w:rPr>
          <w:rFonts w:ascii="Plus Jakarta Sans" w:hAnsi="Plus Jakarta Sans"/>
          <w:b/>
          <w:bCs/>
        </w:rPr>
        <w:t>11.- GOVERNING LAW AND JURISDICTION</w:t>
      </w:r>
    </w:p>
    <w:p>
      <w:pPr>
        <w:pStyle w:val="Normal"/>
        <w:spacing w:lineRule="auto" w:line="360"/>
        <w:jc w:val="both"/>
        <w:rPr/>
      </w:pPr>
      <w:r>
        <w:rPr>
          <w:rFonts w:ascii="Plus Jakarta Sans" w:hAnsi="Plus Jakarta Sans"/>
          <w:sz w:val="24"/>
          <w:szCs w:val="24"/>
        </w:rPr>
        <w:t>This Agreement shall be governed by and construed in accordance with the laws of Spain. Any dispute arising out of or in connection with this Agreement shall be subject to the exclusive jurisdiction of the Courts of Madrid, Spain.</w:t>
      </w:r>
    </w:p>
    <w:p>
      <w:pPr>
        <w:pStyle w:val="Heading1"/>
        <w:spacing w:lineRule="auto" w:line="360"/>
        <w:jc w:val="center"/>
        <w:rPr/>
      </w:pPr>
      <w:r>
        <w:rPr>
          <w:rFonts w:ascii="Plus Jakarta Sans" w:hAnsi="Plus Jakarta Sans"/>
          <w:b/>
          <w:bCs/>
        </w:rPr>
        <w:t>12.- CONTRIBUTION APPROVAL PROCEDURE</w:t>
      </w:r>
    </w:p>
    <w:p>
      <w:pPr>
        <w:pStyle w:val="Normal"/>
        <w:spacing w:lineRule="auto" w:line="360"/>
        <w:jc w:val="both"/>
        <w:rPr>
          <w:rFonts w:ascii="Plus Jakarta Sans" w:hAnsi="Plus Jakarta Sans"/>
          <w:sz w:val="24"/>
          <w:szCs w:val="24"/>
        </w:rPr>
      </w:pPr>
      <w:r>
        <w:rPr>
          <w:rFonts w:ascii="Plus Jakarta Sans" w:hAnsi="Plus Jakarta Sans"/>
          <w:sz w:val="24"/>
          <w:szCs w:val="24"/>
        </w:rPr>
        <w:t>Prior to acceptance or integration of any Contribution, the Organization shall submit a brief explanatory memorandum describing the Contribution’s purpose, scope, intended use, and expected impact on STF’s projects, together with an express statement that the Contribution does not use, derive from, link to, or affect the Licensed Database or other protected assets.</w:t>
      </w:r>
    </w:p>
    <w:p>
      <w:pPr>
        <w:pStyle w:val="Normal"/>
        <w:spacing w:lineRule="auto" w:line="360"/>
        <w:jc w:val="both"/>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sz w:val="24"/>
          <w:szCs w:val="24"/>
        </w:rPr>
      </w:pPr>
      <w:r>
        <w:rPr>
          <w:rFonts w:ascii="Plus Jakarta Sans" w:hAnsi="Plus Jakarta Sans"/>
          <w:sz w:val="24"/>
          <w:szCs w:val="24"/>
        </w:rPr>
        <w:t>STF, assisted by its technical and legal experts in software, code audit, and licensing, shall conduct a detailed impact analysis of the proposed Contribution, specifically assessing its technical, legal, and contractual implications for the Licensed Database and STF’s interests.</w:t>
      </w:r>
    </w:p>
    <w:p>
      <w:pPr>
        <w:pStyle w:val="Normal"/>
        <w:spacing w:lineRule="auto" w:line="360"/>
        <w:jc w:val="both"/>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sz w:val="24"/>
          <w:szCs w:val="24"/>
        </w:rPr>
      </w:pPr>
      <w:r>
        <w:rPr>
          <w:rFonts w:ascii="Plus Jakarta Sans" w:hAnsi="Plus Jakarta Sans"/>
          <w:sz w:val="24"/>
          <w:szCs w:val="24"/>
        </w:rPr>
        <w:t>STF reserves the sole and exclusive right to reject any Contribution, at any stage, if it deems, at its sole discretion, that acceptance could entail any risk, conflict, or actual or potential impact (direct or indirect) on the Licensed Database, other protected assets, or any of STF’s agreements.</w:t>
      </w:r>
    </w:p>
    <w:p>
      <w:pPr>
        <w:pStyle w:val="Normal"/>
        <w:spacing w:lineRule="auto" w:line="360"/>
        <w:jc w:val="both"/>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sz w:val="24"/>
          <w:szCs w:val="24"/>
        </w:rPr>
      </w:pPr>
      <w:r>
        <w:rPr>
          <w:rFonts w:ascii="Plus Jakarta Sans" w:hAnsi="Plus Jakarta Sans"/>
          <w:sz w:val="24"/>
          <w:szCs w:val="24"/>
        </w:rPr>
        <w:t>Only after successful completion of this review process and written express approval by STF, may a Contribution be integrated or deployed in STF projects. STF may condition approval upon the adoption of further technical, organizational, or legal measures as deemed appropriate.</w:t>
      </w:r>
    </w:p>
    <w:p>
      <w:pPr>
        <w:pStyle w:val="Heading1"/>
        <w:spacing w:lineRule="auto" w:line="360"/>
        <w:jc w:val="center"/>
        <w:rPr/>
      </w:pPr>
      <w:r>
        <w:rPr>
          <w:rStyle w:val="Strong"/>
          <w:rFonts w:ascii="Plus Jakarta Sans" w:hAnsi="Plus Jakarta Sans"/>
          <w:b/>
          <w:bCs/>
        </w:rPr>
        <w:t>13.- NO OBLIGATION</w:t>
      </w:r>
    </w:p>
    <w:p>
      <w:pPr>
        <w:pStyle w:val="BodyText"/>
        <w:spacing w:lineRule="auto" w:line="360"/>
        <w:rPr/>
      </w:pPr>
      <w:r>
        <w:rPr>
          <w:rFonts w:ascii="Plus Jakarta Sans" w:hAnsi="Plus Jakarta Sans"/>
          <w:sz w:val="24"/>
          <w:szCs w:val="24"/>
        </w:rPr>
        <w:t>The Organization acknowledges that the Software Transparency Foundation (STF) is under no obligation to accept or use the Contributions, and that the Organization is not guaranteed to receive any compensation or consideration for its Contributions. The STF reserves the right to remove or modify any Contribution at its sole discretion.</w:t>
      </w:r>
    </w:p>
    <w:p>
      <w:pPr>
        <w:pStyle w:val="Heading1"/>
        <w:spacing w:lineRule="auto" w:line="360"/>
        <w:jc w:val="center"/>
        <w:rPr/>
      </w:pPr>
      <w:r>
        <w:rPr>
          <w:rStyle w:val="Strong"/>
          <w:rFonts w:ascii="Plus Jakarta Sans" w:hAnsi="Plus Jakarta Sans"/>
        </w:rPr>
        <w:t xml:space="preserve">14.- </w:t>
      </w:r>
      <w:r>
        <w:rPr>
          <w:rStyle w:val="Strong"/>
          <w:rFonts w:ascii="Plus Jakarta Sans" w:hAnsi="Plus Jakarta Sans"/>
          <w:b/>
          <w:bCs/>
        </w:rPr>
        <w:t>PROTECTION OF LICENSED DATABASE AND OTHER PROTECTED ASSETS</w:t>
      </w:r>
    </w:p>
    <w:p>
      <w:pPr>
        <w:pStyle w:val="Normal"/>
        <w:spacing w:lineRule="auto" w:line="360"/>
        <w:jc w:val="both"/>
        <w:rPr>
          <w:rFonts w:ascii="Plus Jakarta Sans" w:hAnsi="Plus Jakarta Sans"/>
          <w:sz w:val="24"/>
          <w:szCs w:val="24"/>
        </w:rPr>
      </w:pPr>
      <w:r>
        <w:rPr>
          <w:rFonts w:ascii="Plus Jakarta Sans" w:hAnsi="Plus Jakarta Sans"/>
          <w:sz w:val="24"/>
          <w:szCs w:val="24"/>
        </w:rPr>
        <w:t>The Licensed Database and any other asset or resource to which STF holds rights by virtue of third-party agreements are expressly excluded from the scope of this Agreement and from the Contributions.</w:t>
      </w:r>
    </w:p>
    <w:p>
      <w:pPr>
        <w:pStyle w:val="Normal"/>
        <w:spacing w:lineRule="auto" w:line="360"/>
        <w:jc w:val="both"/>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sz w:val="24"/>
          <w:szCs w:val="24"/>
        </w:rPr>
      </w:pPr>
      <w:r>
        <w:rPr>
          <w:rFonts w:ascii="Plus Jakarta Sans" w:hAnsi="Plus Jakarta Sans"/>
          <w:sz w:val="24"/>
          <w:szCs w:val="24"/>
        </w:rPr>
        <w:t>No term of this Agreement may be construed or enforced to require STF to license, disclose, open, publish, or reuse the Licensed Database or any service or project based on it, nor to impose any condition, obligation, or license on such assets.</w:t>
      </w:r>
    </w:p>
    <w:p>
      <w:pPr>
        <w:pStyle w:val="Normal"/>
        <w:spacing w:lineRule="auto" w:line="360"/>
        <w:jc w:val="both"/>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sz w:val="24"/>
          <w:szCs w:val="24"/>
        </w:rPr>
      </w:pPr>
      <w:r>
        <w:rPr>
          <w:rFonts w:ascii="Plus Jakarta Sans" w:hAnsi="Plus Jakarta Sans"/>
          <w:sz w:val="24"/>
          <w:szCs w:val="24"/>
        </w:rPr>
        <w:t>STF shall retain exclusive control and management of all services or developments that use, directly or indirectly, the Licensed Database or any other protected asset, and no rights whatsoever are conferred to the Organization or its Authorized Contributors over such assets or services.</w:t>
      </w:r>
    </w:p>
    <w:p>
      <w:pPr>
        <w:pStyle w:val="Normal"/>
        <w:spacing w:lineRule="auto" w:line="360"/>
        <w:jc w:val="both"/>
        <w:rPr>
          <w:rFonts w:ascii="Plus Jakarta Sans" w:hAnsi="Plus Jakarta Sans"/>
          <w:sz w:val="24"/>
          <w:szCs w:val="24"/>
        </w:rPr>
      </w:pPr>
      <w:r>
        <w:rPr>
          <w:rFonts w:ascii="Plus Jakarta Sans" w:hAnsi="Plus Jakarta Sans"/>
          <w:sz w:val="24"/>
          <w:szCs w:val="24"/>
        </w:rPr>
      </w:r>
    </w:p>
    <w:p>
      <w:pPr>
        <w:pStyle w:val="Normal"/>
        <w:spacing w:lineRule="auto" w:line="360"/>
        <w:jc w:val="both"/>
        <w:rPr>
          <w:rFonts w:ascii="Plus Jakarta Sans" w:hAnsi="Plus Jakarta Sans"/>
          <w:sz w:val="24"/>
          <w:szCs w:val="24"/>
        </w:rPr>
      </w:pPr>
      <w:r>
        <w:rPr>
          <w:rFonts w:ascii="Plus Jakarta Sans" w:hAnsi="Plus Jakarta Sans"/>
          <w:sz w:val="24"/>
          <w:szCs w:val="24"/>
        </w:rPr>
        <w:t>Nothing in this Agreement shall be interpreted so as to limit, modify, prejudice, or risk the Foundation’s contractual position regarding its commercial, sponsorship, or other third-party agreements. In the event of conflict, the terms of such agreements shall always prevail.</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Heading1"/>
        <w:spacing w:lineRule="auto" w:line="360"/>
        <w:jc w:val="center"/>
        <w:rPr/>
      </w:pPr>
      <w:r>
        <w:rPr>
          <w:rStyle w:val="Strong"/>
          <w:rFonts w:ascii="Plus Jakarta Sans" w:hAnsi="Plus Jakarta Sans"/>
          <w:sz w:val="40"/>
          <w:szCs w:val="40"/>
        </w:rPr>
        <w:t xml:space="preserve">15.- </w:t>
      </w:r>
      <w:r>
        <w:rPr>
          <w:rStyle w:val="Strong"/>
          <w:rFonts w:ascii="Plus Jakarta Sans" w:hAnsi="Plus Jakarta Sans"/>
          <w:b/>
          <w:bCs/>
          <w:sz w:val="40"/>
          <w:szCs w:val="40"/>
        </w:rPr>
        <w:t>ENTIRE AGREEMENT, ORGANIZATION</w:t>
      </w:r>
      <w:r>
        <w:rPr>
          <w:rStyle w:val="Strong"/>
          <w:rFonts w:ascii="Plus Jakarta Sans" w:hAnsi="Plus Jakarta Sans"/>
          <w:sz w:val="40"/>
          <w:szCs w:val="40"/>
        </w:rPr>
        <w:t xml:space="preserve"> INFORMATION AND SIGNATURE</w:t>
      </w:r>
    </w:p>
    <w:p>
      <w:pPr>
        <w:pStyle w:val="Normal"/>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r>
    </w:p>
    <w:p>
      <w:pPr>
        <w:pStyle w:val="Normal"/>
        <w:spacing w:lineRule="auto" w:line="360"/>
        <w:jc w:val="left"/>
        <w:rPr>
          <w:rFonts w:ascii="Plus Jakarta Sans" w:hAnsi="Plus Jakarta Sans"/>
          <w:b w:val="false"/>
          <w:bCs w:val="false"/>
          <w:sz w:val="24"/>
          <w:szCs w:val="24"/>
        </w:rPr>
      </w:pPr>
      <w:r>
        <w:rPr>
          <w:rFonts w:ascii="Plus Jakarta Sans" w:hAnsi="Plus Jakarta Sans"/>
          <w:b w:val="false"/>
          <w:bCs w:val="false"/>
          <w:sz w:val="24"/>
          <w:szCs w:val="24"/>
        </w:rPr>
        <w:t>The parties expressly declare and acknowledge that this Agreement does not establish or presume an employment relationship, dependency, association, or partnership between them. The Contributor acts at all times as an independent party and this Agreement solely establishes economic rights, if any, conditioned upon compliance with objectives, without implying an employment, commercial, or corporate relationship other than that expressly agreed upon.</w:t>
      </w:r>
    </w:p>
    <w:p>
      <w:pPr>
        <w:pStyle w:val="Normal"/>
        <w:spacing w:lineRule="auto" w:line="360"/>
        <w:jc w:val="left"/>
        <w:rPr>
          <w:rStyle w:val="Strong"/>
          <w:rFonts w:ascii="Plus Jakarta Sans" w:hAnsi="Plus Jakarta Sans"/>
          <w:b w:val="false"/>
          <w:bCs w:val="false"/>
          <w:sz w:val="24"/>
          <w:szCs w:val="24"/>
        </w:rPr>
      </w:pPr>
      <w:r>
        <w:rPr>
          <w:rFonts w:ascii="Plus Jakarta Sans" w:hAnsi="Plus Jakarta Sans"/>
          <w:b w:val="false"/>
          <w:bCs w:val="false"/>
          <w:sz w:val="24"/>
          <w:szCs w:val="24"/>
        </w:rPr>
      </w:r>
    </w:p>
    <w:p>
      <w:pPr>
        <w:pStyle w:val="Normal"/>
        <w:spacing w:lineRule="auto" w:line="360"/>
        <w:jc w:val="left"/>
        <w:rPr/>
      </w:pPr>
      <w:r>
        <w:rPr>
          <w:rStyle w:val="Strong"/>
          <w:rFonts w:ascii="Plus Jakarta Sans" w:hAnsi="Plus Jakarta Sans"/>
          <w:b w:val="false"/>
          <w:bCs w:val="false"/>
          <w:sz w:val="24"/>
          <w:szCs w:val="24"/>
        </w:rPr>
        <w:t>Nothing in this Agreement shall be interpreted as creating a joint venture, association, or any other form of entity between the parties, nor does it authorize either party to act as agent of the other.</w:t>
      </w:r>
    </w:p>
    <w:p>
      <w:pPr>
        <w:pStyle w:val="Normal"/>
        <w:spacing w:lineRule="auto" w:line="360"/>
        <w:jc w:val="left"/>
        <w:rPr>
          <w:rStyle w:val="Strong"/>
          <w:rFonts w:ascii="Plus Jakarta Sans" w:hAnsi="Plus Jakarta Sans"/>
          <w:sz w:val="24"/>
          <w:szCs w:val="24"/>
        </w:rPr>
      </w:pPr>
      <w:r>
        <w:rPr>
          <w:rFonts w:ascii="Plus Jakarta Sans" w:hAnsi="Plus Jakarta Sans"/>
          <w:sz w:val="24"/>
          <w:szCs w:val="24"/>
        </w:rPr>
      </w:r>
    </w:p>
    <w:p>
      <w:pPr>
        <w:pStyle w:val="BodyText"/>
        <w:spacing w:lineRule="auto" w:line="360" w:before="0" w:after="0"/>
        <w:rPr/>
      </w:pPr>
      <w:r>
        <w:rPr>
          <w:rFonts w:ascii="Plus Jakarta Sans" w:hAnsi="Plus Jakarta Sans"/>
          <w:sz w:val="24"/>
          <w:szCs w:val="24"/>
        </w:rPr>
        <w:t>This Agreement constitutes the entire agreement between the Organization and STF with respect to its subject matter, superseding any prior agreements or understandings.</w:t>
      </w:r>
    </w:p>
    <w:p>
      <w:pPr>
        <w:pStyle w:val="BodyText"/>
        <w:spacing w:lineRule="auto" w:line="360" w:before="0" w:after="0"/>
        <w:rPr>
          <w:rFonts w:ascii="Plus Jakarta Sans" w:hAnsi="Plus Jakarta Sans"/>
          <w:sz w:val="24"/>
          <w:szCs w:val="24"/>
        </w:rPr>
      </w:pPr>
      <w:r>
        <w:rPr>
          <w:rFonts w:ascii="Plus Jakarta Sans" w:hAnsi="Plus Jakarta Sans"/>
          <w:sz w:val="24"/>
          <w:szCs w:val="24"/>
        </w:rPr>
      </w:r>
    </w:p>
    <w:p>
      <w:pPr>
        <w:pStyle w:val="BodyText"/>
        <w:spacing w:lineRule="auto" w:line="360" w:before="0" w:after="0"/>
        <w:rPr/>
      </w:pPr>
      <w:r>
        <w:rPr>
          <w:rFonts w:ascii="Plus Jakarta Sans" w:hAnsi="Plus Jakarta Sans"/>
          <w:sz w:val="24"/>
          <w:szCs w:val="24"/>
        </w:rPr>
        <w:t>By signing below, the Organization confirms that it has read and understood the terms of this Agreement and agrees to be legally bound by them. This Agreement becomes effective on the date of signature by an authorized representative of the Organization.</w:t>
      </w:r>
    </w:p>
    <w:p>
      <w:pPr>
        <w:pStyle w:val="BodyText"/>
        <w:spacing w:lineRule="auto" w:line="360"/>
        <w:rPr>
          <w:rFonts w:ascii="Plus Jakarta Sans" w:hAnsi="Plus Jakarta Sans"/>
          <w:sz w:val="24"/>
          <w:szCs w:val="24"/>
        </w:rPr>
      </w:pPr>
      <w:r>
        <w:rPr>
          <w:rFonts w:ascii="Plus Jakarta Sans" w:hAnsi="Plus Jakarta Sans"/>
          <w:sz w:val="24"/>
          <w:szCs w:val="24"/>
        </w:rPr>
      </w:r>
    </w:p>
    <w:p>
      <w:pPr>
        <w:pStyle w:val="BodyText"/>
        <w:spacing w:lineRule="auto" w:line="360"/>
        <w:rPr/>
      </w:pPr>
      <w:r>
        <w:rPr>
          <w:rFonts w:ascii="Plus Jakarta Sans" w:hAnsi="Plus Jakarta Sans"/>
          <w:sz w:val="24"/>
          <w:szCs w:val="24"/>
        </w:rPr>
        <w:t>You may sign this agreement electronically. STF will confirm receipt and store a copy for record-keeping purposes.</w:t>
      </w:r>
    </w:p>
    <w:p>
      <w:pPr>
        <w:pStyle w:val="BodyText"/>
        <w:spacing w:lineRule="auto" w:line="360" w:before="0" w:after="0"/>
        <w:rPr>
          <w:rFonts w:ascii="Plus Jakarta Sans" w:hAnsi="Plus Jakarta Sans"/>
          <w:sz w:val="24"/>
          <w:szCs w:val="24"/>
        </w:rPr>
      </w:pPr>
      <w:r>
        <w:rPr>
          <w:rFonts w:ascii="Plus Jakarta Sans" w:hAnsi="Plus Jakarta Sans"/>
          <w:sz w:val="24"/>
          <w:szCs w:val="24"/>
        </w:rPr>
      </w:r>
    </w:p>
    <w:p>
      <w:pPr>
        <w:pStyle w:val="BodyText"/>
        <w:numPr>
          <w:ilvl w:val="0"/>
          <w:numId w:val="2"/>
        </w:numPr>
        <w:tabs>
          <w:tab w:val="clear" w:pos="720"/>
          <w:tab w:val="left" w:pos="0" w:leader="none"/>
        </w:tabs>
        <w:spacing w:lineRule="auto" w:line="360" w:before="0" w:after="0"/>
        <w:ind w:hanging="283" w:left="709"/>
        <w:rPr/>
      </w:pPr>
      <w:r>
        <w:rPr>
          <w:rFonts w:ascii="Plus Jakarta Sans" w:hAnsi="Plus Jakarta Sans"/>
          <w:sz w:val="24"/>
          <w:szCs w:val="24"/>
        </w:rPr>
        <w:t>Legal Organization Name: ___________________________</w:t>
      </w:r>
    </w:p>
    <w:p>
      <w:pPr>
        <w:pStyle w:val="BodyText"/>
        <w:numPr>
          <w:ilvl w:val="0"/>
          <w:numId w:val="2"/>
        </w:numPr>
        <w:tabs>
          <w:tab w:val="clear" w:pos="720"/>
          <w:tab w:val="left" w:pos="0" w:leader="none"/>
        </w:tabs>
        <w:spacing w:lineRule="auto" w:line="360" w:before="0" w:after="0"/>
        <w:ind w:hanging="283" w:left="709"/>
        <w:rPr/>
      </w:pPr>
      <w:r>
        <w:rPr>
          <w:rFonts w:ascii="Plus Jakarta Sans" w:hAnsi="Plus Jakarta Sans"/>
          <w:sz w:val="24"/>
          <w:szCs w:val="24"/>
        </w:rPr>
        <w:t xml:space="preserve">Authorised Representative’s Full Name: ___________________________ </w:t>
      </w:r>
    </w:p>
    <w:p>
      <w:pPr>
        <w:pStyle w:val="BodyText"/>
        <w:numPr>
          <w:ilvl w:val="0"/>
          <w:numId w:val="2"/>
        </w:numPr>
        <w:tabs>
          <w:tab w:val="clear" w:pos="720"/>
          <w:tab w:val="left" w:pos="0" w:leader="none"/>
        </w:tabs>
        <w:spacing w:lineRule="auto" w:line="360" w:before="0" w:after="0"/>
        <w:ind w:hanging="283" w:left="709"/>
        <w:rPr/>
      </w:pPr>
      <w:r>
        <w:rPr>
          <w:rFonts w:ascii="Plus Jakarta Sans" w:hAnsi="Plus Jakarta Sans"/>
          <w:sz w:val="24"/>
          <w:szCs w:val="24"/>
        </w:rPr>
        <w:t>Title/Role:  ___________________________</w:t>
      </w:r>
    </w:p>
    <w:p>
      <w:pPr>
        <w:pStyle w:val="BodyText"/>
        <w:numPr>
          <w:ilvl w:val="0"/>
          <w:numId w:val="2"/>
        </w:numPr>
        <w:tabs>
          <w:tab w:val="clear" w:pos="720"/>
          <w:tab w:val="left" w:pos="0" w:leader="none"/>
        </w:tabs>
        <w:spacing w:lineRule="auto" w:line="360" w:before="0" w:after="0"/>
        <w:ind w:hanging="283" w:left="709"/>
        <w:rPr/>
      </w:pPr>
      <w:r>
        <w:rPr>
          <w:rFonts w:ascii="Plus Jakarta Sans" w:hAnsi="Plus Jakarta Sans"/>
          <w:sz w:val="24"/>
          <w:szCs w:val="24"/>
        </w:rPr>
        <w:t xml:space="preserve">Email Address: _______________________ </w:t>
      </w:r>
    </w:p>
    <w:p>
      <w:pPr>
        <w:pStyle w:val="BodyText"/>
        <w:numPr>
          <w:ilvl w:val="0"/>
          <w:numId w:val="2"/>
        </w:numPr>
        <w:tabs>
          <w:tab w:val="clear" w:pos="720"/>
          <w:tab w:val="left" w:pos="0" w:leader="none"/>
        </w:tabs>
        <w:spacing w:lineRule="auto" w:line="360" w:before="0" w:after="0"/>
        <w:ind w:hanging="283" w:left="709"/>
        <w:rPr/>
      </w:pPr>
      <w:r>
        <w:rPr>
          <w:rFonts w:ascii="Plus Jakarta Sans" w:hAnsi="Plus Jakarta Sans"/>
          <w:sz w:val="24"/>
          <w:szCs w:val="24"/>
        </w:rPr>
        <w:t xml:space="preserve">Date: ________________________________ </w:t>
      </w:r>
    </w:p>
    <w:p>
      <w:pPr>
        <w:pStyle w:val="BodyText"/>
        <w:numPr>
          <w:ilvl w:val="0"/>
          <w:numId w:val="2"/>
        </w:numPr>
        <w:tabs>
          <w:tab w:val="clear" w:pos="720"/>
          <w:tab w:val="left" w:pos="0" w:leader="none"/>
        </w:tabs>
        <w:spacing w:lineRule="auto" w:line="360"/>
        <w:ind w:hanging="283" w:left="709"/>
        <w:rPr/>
      </w:pPr>
      <w:r>
        <w:rPr>
          <w:rFonts w:ascii="Plus Jakarta Sans" w:hAnsi="Plus Jakarta Sans"/>
          <w:sz w:val="24"/>
          <w:szCs w:val="24"/>
        </w:rPr>
        <w:t xml:space="preserve">Signature: ___________________________ </w:t>
      </w:r>
    </w:p>
    <w:p>
      <w:pPr>
        <w:pStyle w:val="BodyText"/>
        <w:spacing w:lineRule="auto" w:line="360"/>
        <w:rPr/>
      </w:pPr>
      <w:r>
        <w:rPr>
          <w:rStyle w:val="Strong"/>
          <w:rFonts w:ascii="Plus Jakarta Sans" w:hAnsi="Plus Jakarta Sans"/>
          <w:sz w:val="24"/>
          <w:szCs w:val="24"/>
        </w:rPr>
        <w:t>For the Software Transparency Foundation:</w:t>
      </w:r>
    </w:p>
    <w:p>
      <w:pPr>
        <w:pStyle w:val="BodyText"/>
        <w:numPr>
          <w:ilvl w:val="0"/>
          <w:numId w:val="3"/>
        </w:numPr>
        <w:tabs>
          <w:tab w:val="clear" w:pos="720"/>
          <w:tab w:val="left" w:pos="0" w:leader="none"/>
        </w:tabs>
        <w:spacing w:lineRule="auto" w:line="360" w:before="0" w:after="0"/>
        <w:ind w:hanging="283" w:left="709"/>
        <w:rPr/>
      </w:pPr>
      <w:r>
        <w:rPr>
          <w:rFonts w:ascii="Plus Jakarta Sans" w:hAnsi="Plus Jakarta Sans"/>
          <w:sz w:val="24"/>
          <w:szCs w:val="24"/>
        </w:rPr>
        <w:t xml:space="preserve">Received Date: _______________________ </w:t>
      </w:r>
    </w:p>
    <w:p>
      <w:pPr>
        <w:pStyle w:val="BodyText"/>
        <w:numPr>
          <w:ilvl w:val="0"/>
          <w:numId w:val="3"/>
        </w:numPr>
        <w:tabs>
          <w:tab w:val="clear" w:pos="720"/>
          <w:tab w:val="left" w:pos="0" w:leader="none"/>
        </w:tabs>
        <w:spacing w:lineRule="auto" w:line="360"/>
        <w:ind w:hanging="283" w:left="709"/>
        <w:rPr/>
      </w:pPr>
      <w:r>
        <w:rPr>
          <w:rFonts w:ascii="Plus Jakarta Sans" w:hAnsi="Plus Jakarta Sans"/>
          <w:sz w:val="24"/>
          <w:szCs w:val="24"/>
        </w:rPr>
        <w:t xml:space="preserve">Accepted/Processed By: ________________________ </w:t>
      </w:r>
    </w:p>
    <w:p>
      <w:pPr>
        <w:pStyle w:val="BodyText"/>
        <w:numPr>
          <w:ilvl w:val="0"/>
          <w:numId w:val="3"/>
        </w:numPr>
        <w:tabs>
          <w:tab w:val="clear" w:pos="720"/>
          <w:tab w:val="left" w:pos="0" w:leader="none"/>
        </w:tabs>
        <w:spacing w:lineRule="auto" w:line="360" w:before="0" w:after="140"/>
        <w:ind w:hanging="283" w:left="709"/>
        <w:rPr/>
      </w:pPr>
      <w:r>
        <w:rPr>
          <w:rFonts w:ascii="Plus Jakarta Sans" w:hAnsi="Plus Jakarta Sans"/>
          <w:sz w:val="24"/>
          <w:szCs w:val="24"/>
        </w:rPr>
        <w:t xml:space="preserve">Title/Role:  ________________________ </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680" w:right="680" w:gutter="0" w:header="680" w:top="1587" w:footer="68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IBM Plex Sans">
    <w:charset w:val="01"/>
    <w:family w:val="roman"/>
    <w:pitch w:val="variable"/>
  </w:font>
  <w:font w:name="IBM Plex Serif">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IBM Plex Sans Condensed">
    <w:charset w:val="01"/>
    <w:family w:val="roman"/>
    <w:pitch w:val="variable"/>
  </w:font>
  <w:font w:name="Plus Jakarta Sans">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color w:val="1C1917"/>
        <w:sz w:val="12"/>
        <w:szCs w:val="12"/>
      </w:rPr>
    </w:pPr>
    <w:r>
      <w:rPr>
        <w:color w:val="1C1917"/>
        <w:sz w:val="12"/>
        <w:szCs w:val="12"/>
      </w:rPr>
    </w:r>
  </w:p>
  <w:p>
    <w:pPr>
      <w:pStyle w:val="LO-normal"/>
      <w:rPr>
        <w:color w:val="666666"/>
      </w:rPr>
    </w:pPr>
    <w:r>
      <w:rPr>
        <w:color w:val="666666"/>
        <w:sz w:val="12"/>
        <w:szCs w:val="12"/>
      </w:rPr>
      <w:t>Fundación para la Transparencia del Software</w:t>
    </w:r>
  </w:p>
  <w:p>
    <w:pPr>
      <w:pStyle w:val="LO-normal"/>
      <w:rPr>
        <w:color w:val="666666"/>
      </w:rPr>
    </w:pPr>
    <w:r>
      <w:rPr>
        <w:color w:val="666666"/>
        <w:sz w:val="12"/>
        <w:szCs w:val="12"/>
      </w:rPr>
      <w:t>Calle Prim 15, 4 derecha. 28004 Madrid</w:t>
    </w:r>
  </w:p>
  <w:p>
    <w:pPr>
      <w:pStyle w:val="LO-normal"/>
      <w:jc w:val="right"/>
      <w:rPr>
        <w:color w:val="666666"/>
      </w:rPr>
    </w:pPr>
    <w:r>
      <w:rPr>
        <w:color w:val="666666"/>
        <w:sz w:val="12"/>
        <w:szCs w:val="12"/>
      </w:rPr>
      <w:fldChar w:fldCharType="begin"/>
    </w:r>
    <w:r>
      <w:rPr>
        <w:sz w:val="12"/>
        <w:szCs w:val="12"/>
        <w:color w:val="666666"/>
      </w:rPr>
      <w:instrText xml:space="preserve"> PAGE </w:instrText>
    </w:r>
    <w:r>
      <w:rPr>
        <w:sz w:val="12"/>
        <w:szCs w:val="12"/>
        <w:color w:val="666666"/>
      </w:rPr>
      <w:fldChar w:fldCharType="separate"/>
    </w:r>
    <w:r>
      <w:rPr>
        <w:sz w:val="12"/>
        <w:szCs w:val="12"/>
        <w:color w:val="666666"/>
      </w:rPr>
      <w:t>11</w:t>
    </w:r>
    <w:r>
      <w:rPr>
        <w:sz w:val="12"/>
        <w:szCs w:val="12"/>
        <w:color w:val="66666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rPr>
        <w:color w:val="1C1917"/>
        <w:sz w:val="12"/>
        <w:szCs w:val="12"/>
      </w:rPr>
    </w:pPr>
    <w:r>
      <w:rPr>
        <w:color w:val="1C1917"/>
        <w:sz w:val="12"/>
        <w:szCs w:val="12"/>
      </w:rPr>
    </w:r>
  </w:p>
  <w:p>
    <w:pPr>
      <w:pStyle w:val="LO-normal"/>
      <w:rPr>
        <w:color w:val="666666"/>
      </w:rPr>
    </w:pPr>
    <w:r>
      <w:rPr>
        <w:color w:val="666666"/>
        <w:sz w:val="12"/>
        <w:szCs w:val="12"/>
      </w:rPr>
      <w:t>Fundación para la Transparencia del Software</w:t>
    </w:r>
  </w:p>
  <w:p>
    <w:pPr>
      <w:pStyle w:val="LO-normal"/>
      <w:rPr>
        <w:color w:val="666666"/>
      </w:rPr>
    </w:pPr>
    <w:r>
      <w:rPr>
        <w:color w:val="666666"/>
        <w:sz w:val="12"/>
        <w:szCs w:val="12"/>
      </w:rPr>
      <w:t>Calle Prim 15, 4 derecha. 28004 Madrid</w:t>
    </w:r>
  </w:p>
  <w:p>
    <w:pPr>
      <w:pStyle w:val="LO-normal"/>
      <w:jc w:val="right"/>
      <w:rPr>
        <w:color w:val="666666"/>
      </w:rPr>
    </w:pPr>
    <w:r>
      <w:rPr>
        <w:color w:val="666666"/>
        <w:sz w:val="12"/>
        <w:szCs w:val="12"/>
      </w:rPr>
      <w:fldChar w:fldCharType="begin"/>
    </w:r>
    <w:r>
      <w:rPr>
        <w:sz w:val="12"/>
        <w:szCs w:val="12"/>
        <w:color w:val="666666"/>
      </w:rPr>
      <w:instrText xml:space="preserve"> PAGE </w:instrText>
    </w:r>
    <w:r>
      <w:rPr>
        <w:sz w:val="12"/>
        <w:szCs w:val="12"/>
        <w:color w:val="666666"/>
      </w:rPr>
      <w:fldChar w:fldCharType="separate"/>
    </w:r>
    <w:r>
      <w:rPr>
        <w:sz w:val="12"/>
        <w:szCs w:val="12"/>
        <w:color w:val="666666"/>
      </w:rPr>
      <w:t>11</w:t>
    </w:r>
    <w:r>
      <w:rPr>
        <w:sz w:val="12"/>
        <w:szCs w:val="12"/>
        <w:color w:val="66666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drawing>
        <wp:inline distT="0" distB="0" distL="0" distR="0">
          <wp:extent cx="1332865" cy="302260"/>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1"/>
                  <a:stretch>
                    <a:fillRect/>
                  </a:stretch>
                </pic:blipFill>
                <pic:spPr bwMode="auto">
                  <a:xfrm>
                    <a:off x="0" y="0"/>
                    <a:ext cx="1332865" cy="302260"/>
                  </a:xfrm>
                  <a:prstGeom prst="rect">
                    <a:avLst/>
                  </a:prstGeom>
                  <a:noFill/>
                </pic:spPr>
              </pic:pic>
            </a:graphicData>
          </a:graphic>
        </wp:inline>
      </w:drawing>
    </w:r>
  </w:p>
  <w:p>
    <w:pPr>
      <w:pStyle w:val="LO-normal"/>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jc w:val="right"/>
      <w:rPr/>
    </w:pPr>
    <w:r>
      <w:rPr/>
      <w:drawing>
        <wp:inline distT="0" distB="0" distL="0" distR="0">
          <wp:extent cx="1332865" cy="30226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1"/>
                  <a:stretch>
                    <a:fillRect/>
                  </a:stretch>
                </pic:blipFill>
                <pic:spPr bwMode="auto">
                  <a:xfrm>
                    <a:off x="0" y="0"/>
                    <a:ext cx="1332865" cy="302260"/>
                  </a:xfrm>
                  <a:prstGeom prst="rect">
                    <a:avLst/>
                  </a:prstGeom>
                  <a:noFill/>
                </pic:spPr>
              </pic:pic>
            </a:graphicData>
          </a:graphic>
        </wp:inline>
      </w:drawing>
    </w:r>
  </w:p>
  <w:p>
    <w:pPr>
      <w:pStyle w:val="LO-normal"/>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232"/>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BM Plex Sans" w:hAnsi="IBM Plex Sans" w:eastAsia="IBM Plex Sans" w:cs="IBM Plex Sans"/>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IBM Plex Sans" w:hAnsi="IBM Plex Sans" w:eastAsia="IBM Plex Sans" w:cs="IBM Plex Sans"/>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spacing w:lineRule="auto" w:line="240" w:before="360" w:after="120"/>
    </w:pPr>
    <w:rPr>
      <w:rFonts w:ascii="IBM Plex Serif" w:hAnsi="IBM Plex Serif" w:eastAsia="IBM Plex Serif" w:cs="IBM Plex Serif"/>
      <w:b/>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LO-normal">
    <w:name w:val="LO-normal"/>
    <w:qFormat/>
    <w:pPr>
      <w:widowControl/>
      <w:suppressAutoHyphens w:val="true"/>
      <w:overflowPunct w:val="false"/>
      <w:bidi w:val="0"/>
      <w:spacing w:lineRule="auto" w:line="276" w:before="0" w:after="0"/>
      <w:jc w:val="left"/>
    </w:pPr>
    <w:rPr>
      <w:rFonts w:ascii="IBM Plex Sans" w:hAnsi="IBM Plex Sans" w:eastAsia="IBM Plex Sans" w:cs="IBM Plex Sans"/>
      <w:color w:val="auto"/>
      <w:kern w:val="0"/>
      <w:sz w:val="22"/>
      <w:szCs w:val="22"/>
      <w:lang w:val="en-US" w:eastAsia="zh-CN" w:bidi="hi-IN"/>
    </w:rPr>
  </w:style>
  <w:style w:type="paragraph" w:styleId="Title">
    <w:name w:val="Title"/>
    <w:basedOn w:val="LO-normal"/>
    <w:next w:val="LO-normal"/>
    <w:qFormat/>
    <w:pPr>
      <w:keepNext w:val="true"/>
      <w:keepLines/>
      <w:spacing w:lineRule="auto" w:line="240" w:before="0" w:after="60"/>
      <w:jc w:val="right"/>
    </w:pPr>
    <w:rPr>
      <w:rFonts w:ascii="IBM Plex Serif" w:hAnsi="IBM Plex Serif" w:eastAsia="IBM Plex Serif" w:cs="IBM Plex Serif"/>
      <w:b/>
      <w:sz w:val="52"/>
      <w:szCs w:val="52"/>
    </w:rPr>
  </w:style>
  <w:style w:type="paragraph" w:styleId="Subtitle">
    <w:name w:val="Subtitle"/>
    <w:basedOn w:val="LO-normal"/>
    <w:next w:val="LO-normal"/>
    <w:qFormat/>
    <w:pPr>
      <w:keepNext w:val="true"/>
      <w:keepLines/>
      <w:spacing w:lineRule="auto" w:line="240" w:before="0" w:after="320"/>
    </w:pPr>
    <w:rPr>
      <w:rFonts w:ascii="IBM Plex Sans Condensed" w:hAnsi="IBM Plex Sans Condensed" w:eastAsia="IBM Plex Sans Condensed" w:cs="IBM Plex Sans Condensed"/>
      <w:color w:val="78716C"/>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before="56" w:after="0"/>
      <w:ind w:left="56" w:right="56"/>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egal@softwaretransparency.or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1403</TotalTime>
  <Application>LibreOffice/24.8.7.2$Linux_X86_64 LibreOffice_project/480$Build-2</Application>
  <AppVersion>15.0000</AppVersion>
  <Pages>11</Pages>
  <Words>2244</Words>
  <Characters>13803</Characters>
  <CharactersWithSpaces>15907</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Agustín Benito Bethencourt</cp:lastModifiedBy>
  <cp:lastPrinted>2025-07-30T11:49:21Z</cp:lastPrinted>
  <dcterms:modified xsi:type="dcterms:W3CDTF">2025-10-31T17:07:15Z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