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CB847" w14:textId="77777777" w:rsidR="00064563" w:rsidRDefault="00000000">
      <w:pPr>
        <w:spacing w:after="80"/>
        <w:jc w:val="center"/>
      </w:pPr>
      <w:r>
        <w:rPr>
          <w:rFonts w:cs="Times New Roman"/>
          <w:b/>
        </w:rPr>
        <w:t>A</w:t>
      </w:r>
    </w:p>
    <w:p w14:paraId="1506606D" w14:textId="77777777" w:rsidR="00064563" w:rsidRDefault="00000000">
      <w:pPr>
        <w:spacing w:after="320"/>
        <w:jc w:val="center"/>
      </w:pPr>
      <w:r>
        <w:rPr>
          <w:rFonts w:cs="Times New Roman"/>
          <w:b/>
          <w:sz w:val="28"/>
        </w:rPr>
        <w:t>MINOR PROJECT SYNOPSIS REPORT ON</w:t>
      </w:r>
    </w:p>
    <w:p w14:paraId="30ADE6E7" w14:textId="77777777" w:rsidR="00064563" w:rsidRDefault="00000000">
      <w:pPr>
        <w:spacing w:after="400"/>
        <w:jc w:val="center"/>
      </w:pPr>
      <w:r>
        <w:rPr>
          <w:rFonts w:cs="Times New Roman"/>
          <w:b/>
          <w:sz w:val="28"/>
        </w:rPr>
        <w:t>“DATASET QUALITY SCORING &amp; LABEL ERROR DETECTION”</w:t>
      </w:r>
    </w:p>
    <w:p w14:paraId="1A7FF354" w14:textId="77777777" w:rsidR="00064563" w:rsidRDefault="00000000">
      <w:pPr>
        <w:spacing w:after="80"/>
        <w:jc w:val="center"/>
      </w:pPr>
      <w:r>
        <w:rPr>
          <w:rFonts w:cs="Times New Roman"/>
        </w:rPr>
        <w:t>A Project report submitted in partial fulfilment for the award of the degree of</w:t>
      </w:r>
    </w:p>
    <w:p w14:paraId="39A694F7" w14:textId="77777777" w:rsidR="00064563" w:rsidRDefault="00000000">
      <w:pPr>
        <w:spacing w:after="40"/>
        <w:jc w:val="center"/>
      </w:pPr>
      <w:r>
        <w:rPr>
          <w:rFonts w:cs="Times New Roman"/>
          <w:b/>
          <w:sz w:val="26"/>
        </w:rPr>
        <w:t>Bachelor of Technology in</w:t>
      </w:r>
    </w:p>
    <w:p w14:paraId="46AD8B17" w14:textId="77777777" w:rsidR="00064563" w:rsidRDefault="00000000">
      <w:pPr>
        <w:spacing w:after="80"/>
        <w:jc w:val="center"/>
      </w:pPr>
      <w:r>
        <w:rPr>
          <w:rFonts w:cs="Times New Roman"/>
          <w:b/>
          <w:sz w:val="28"/>
        </w:rPr>
        <w:t>Computer Science and Engineering</w:t>
      </w:r>
    </w:p>
    <w:p w14:paraId="0ABDD683" w14:textId="77777777" w:rsidR="00064563" w:rsidRDefault="00000000">
      <w:pPr>
        <w:spacing w:after="400"/>
        <w:jc w:val="center"/>
      </w:pPr>
      <w:r>
        <w:rPr>
          <w:rFonts w:cs="Times New Roman"/>
        </w:rPr>
        <w:t>Department of Engineering &amp; Technology</w:t>
      </w:r>
    </w:p>
    <w:p w14:paraId="2FDB1B4F" w14:textId="77777777" w:rsidR="00064563" w:rsidRDefault="00000000">
      <w:pPr>
        <w:spacing w:after="120"/>
        <w:jc w:val="center"/>
      </w:pPr>
      <w:r>
        <w:rPr>
          <w:rFonts w:cs="Times New Roman"/>
          <w:b/>
          <w:sz w:val="26"/>
        </w:rPr>
        <w:t>SUBMITTED BY</w:t>
      </w:r>
    </w:p>
    <w:p w14:paraId="03B376A0" w14:textId="77777777" w:rsidR="00064563" w:rsidRDefault="00000000">
      <w:pPr>
        <w:spacing w:after="40"/>
        <w:jc w:val="center"/>
      </w:pPr>
      <w:r>
        <w:rPr>
          <w:rFonts w:cs="Times New Roman"/>
          <w:sz w:val="28"/>
        </w:rPr>
        <w:t>Pynskhemlang Marbaniang, 2023/BCSE/0005,</w:t>
      </w:r>
    </w:p>
    <w:p w14:paraId="16DA9233" w14:textId="77777777" w:rsidR="00064563" w:rsidRDefault="00000000">
      <w:pPr>
        <w:spacing w:after="40"/>
        <w:jc w:val="center"/>
      </w:pPr>
      <w:r>
        <w:rPr>
          <w:rFonts w:cs="Times New Roman"/>
          <w:sz w:val="28"/>
        </w:rPr>
        <w:t>Tehjib Almas Junaid, 2023/BCSE/0032,</w:t>
      </w:r>
    </w:p>
    <w:p w14:paraId="5A27593C" w14:textId="77777777" w:rsidR="00064563" w:rsidRDefault="00000000">
      <w:pPr>
        <w:spacing w:after="40"/>
        <w:jc w:val="center"/>
      </w:pPr>
      <w:r>
        <w:rPr>
          <w:rFonts w:cs="Times New Roman"/>
          <w:sz w:val="28"/>
        </w:rPr>
        <w:t>Bamelaai Marbaniang, 2023/BCSE/0045,</w:t>
      </w:r>
    </w:p>
    <w:p w14:paraId="6FABD773" w14:textId="4F0DD256" w:rsidR="00064563" w:rsidRDefault="00000000" w:rsidP="00B330CA">
      <w:pPr>
        <w:spacing w:after="100" w:afterAutospacing="1"/>
        <w:jc w:val="center"/>
      </w:pPr>
      <w:r>
        <w:rPr>
          <w:rFonts w:cs="Times New Roman"/>
          <w:sz w:val="28"/>
        </w:rPr>
        <w:t>Md Sabique Huda, 2023/BCSE/0066</w:t>
      </w:r>
    </w:p>
    <w:p w14:paraId="2E7545E6" w14:textId="77777777" w:rsidR="00064563" w:rsidRDefault="00000000">
      <w:pPr>
        <w:spacing w:after="80"/>
        <w:jc w:val="center"/>
      </w:pPr>
      <w:r>
        <w:rPr>
          <w:rFonts w:cs="Times New Roman"/>
          <w:b/>
          <w:sz w:val="22"/>
        </w:rPr>
        <w:t>UNDER THE GUIDANCE OF GUIDE NAME</w:t>
      </w:r>
    </w:p>
    <w:p w14:paraId="64074A6A" w14:textId="77777777" w:rsidR="00064563" w:rsidRDefault="00000000">
      <w:pPr>
        <w:spacing w:after="40"/>
        <w:jc w:val="center"/>
      </w:pPr>
      <w:r>
        <w:rPr>
          <w:rFonts w:cs="Times New Roman"/>
          <w:b/>
          <w:sz w:val="28"/>
        </w:rPr>
        <w:t>Mr. Abdul Kayum Ali</w:t>
      </w:r>
    </w:p>
    <w:p w14:paraId="06BEB7C0" w14:textId="77777777" w:rsidR="00064563" w:rsidRDefault="00000000">
      <w:pPr>
        <w:spacing w:after="80"/>
        <w:jc w:val="center"/>
      </w:pPr>
      <w:r>
        <w:rPr>
          <w:rFonts w:cs="Times New Roman"/>
        </w:rPr>
        <w:t>Designation: Assistant Professor</w:t>
      </w:r>
    </w:p>
    <w:p w14:paraId="5D9C0229" w14:textId="77777777" w:rsidR="00064563" w:rsidRDefault="00000000">
      <w:pPr>
        <w:spacing w:after="440"/>
        <w:jc w:val="center"/>
        <w:rPr>
          <w:rFonts w:cs="Times New Roman"/>
        </w:rPr>
      </w:pPr>
      <w:r>
        <w:rPr>
          <w:rFonts w:cs="Times New Roman"/>
        </w:rPr>
        <w:t>(July–December, 2026)</w:t>
      </w:r>
    </w:p>
    <w:p w14:paraId="0EAC3D66" w14:textId="00BC1CC5" w:rsidR="00B330CA" w:rsidRDefault="00B330CA">
      <w:pPr>
        <w:spacing w:after="440"/>
        <w:jc w:val="center"/>
      </w:pPr>
      <w:r>
        <w:rPr>
          <w:noProof/>
        </w:rPr>
        <w:drawing>
          <wp:inline distT="0" distB="0" distL="0" distR="0" wp14:anchorId="4BA85335" wp14:editId="138D0774">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450BCEB0" w14:textId="77777777" w:rsidR="00064563" w:rsidRDefault="00000000">
      <w:pPr>
        <w:spacing w:after="40"/>
        <w:jc w:val="center"/>
      </w:pPr>
      <w:r>
        <w:rPr>
          <w:rFonts w:cs="Times New Roman"/>
          <w:b/>
        </w:rPr>
        <w:t>Department of Engineering &amp; Technology</w:t>
      </w:r>
    </w:p>
    <w:p w14:paraId="71051013" w14:textId="77777777" w:rsidR="00064563" w:rsidRDefault="00000000">
      <w:pPr>
        <w:spacing w:after="40"/>
        <w:jc w:val="center"/>
      </w:pPr>
      <w:r>
        <w:rPr>
          <w:rFonts w:cs="Times New Roman"/>
          <w:b/>
          <w:sz w:val="28"/>
        </w:rPr>
        <w:t>UNIVERSITY OF SCIENCE &amp; TECHNOLOGY, MEGHALAYA</w:t>
      </w:r>
    </w:p>
    <w:p w14:paraId="6A469672" w14:textId="77777777" w:rsidR="00064563" w:rsidRDefault="00000000">
      <w:pPr>
        <w:spacing w:after="40"/>
        <w:jc w:val="center"/>
      </w:pPr>
      <w:r>
        <w:rPr>
          <w:rFonts w:cs="Times New Roman"/>
          <w:sz w:val="19"/>
        </w:rPr>
        <w:t>Approved by AICTE, New Delhi, Ministry of HRD, Govt. of India</w:t>
      </w:r>
    </w:p>
    <w:p w14:paraId="310682D5" w14:textId="77777777" w:rsidR="00064563" w:rsidRDefault="00000000">
      <w:pPr>
        <w:spacing w:after="80"/>
        <w:jc w:val="center"/>
      </w:pPr>
      <w:r>
        <w:rPr>
          <w:rFonts w:cs="Times New Roman"/>
          <w:sz w:val="19"/>
        </w:rPr>
        <w:t>Techno City, Killing Road, Baridua, 9th Mile, Ri-Bhoi, Meghalaya–793101</w:t>
      </w:r>
    </w:p>
    <w:p w14:paraId="61D6030A" w14:textId="77777777" w:rsidR="00064563" w:rsidRDefault="00000000">
      <w:pPr>
        <w:spacing w:after="0"/>
        <w:jc w:val="center"/>
      </w:pPr>
      <w:r>
        <w:rPr>
          <w:rFonts w:cs="Times New Roman"/>
          <w:b/>
        </w:rPr>
        <w:t>Academic Year 2026</w:t>
      </w:r>
    </w:p>
    <w:p w14:paraId="6A3F726B" w14:textId="7925008C" w:rsidR="00064563" w:rsidRDefault="00064563"/>
    <w:p w14:paraId="1F156045" w14:textId="77777777" w:rsidR="00064563" w:rsidRDefault="00000000">
      <w:pPr>
        <w:spacing w:after="320"/>
        <w:jc w:val="center"/>
      </w:pPr>
      <w:r>
        <w:rPr>
          <w:rFonts w:cs="Times New Roman"/>
          <w:b/>
          <w:sz w:val="28"/>
        </w:rPr>
        <w:t>CERTIFICATE</w:t>
      </w:r>
    </w:p>
    <w:p w14:paraId="121AF20A" w14:textId="77777777" w:rsidR="00064563" w:rsidRDefault="00000000">
      <w:pPr>
        <w:spacing w:after="240"/>
        <w:jc w:val="both"/>
      </w:pPr>
      <w:r>
        <w:rPr>
          <w:rFonts w:cs="Times New Roman"/>
        </w:rPr>
        <w:t xml:space="preserve">This is to certify that the project synopsis entitled </w:t>
      </w:r>
      <w:r>
        <w:rPr>
          <w:rFonts w:cs="Times New Roman"/>
          <w:b/>
        </w:rPr>
        <w:t>“DATASET QUALITY SCORING &amp; LABEL ERROR DETECTION”</w:t>
      </w:r>
      <w:r>
        <w:rPr>
          <w:rFonts w:cs="Times New Roman"/>
        </w:rPr>
        <w:t xml:space="preserve"> submitted by </w:t>
      </w:r>
      <w:r>
        <w:rPr>
          <w:rFonts w:cs="Times New Roman"/>
          <w:b/>
        </w:rPr>
        <w:t>Pynskhemlang Marbaniang, Tehjib Almas Junaid, Bamelaai Marbaniang, Md Sabique Huda</w:t>
      </w:r>
      <w:r>
        <w:rPr>
          <w:rFonts w:cs="Times New Roman"/>
        </w:rPr>
        <w:t xml:space="preserve">, Roll No. </w:t>
      </w:r>
      <w:r>
        <w:rPr>
          <w:rFonts w:cs="Times New Roman"/>
          <w:b/>
        </w:rPr>
        <w:t>2023/BCSE/0005, 2023/BCSE/0032, 2023/BCSE/0045, 2023/BCSE/0066</w:t>
      </w:r>
      <w:r>
        <w:rPr>
          <w:rFonts w:cs="Times New Roman"/>
        </w:rPr>
        <w:t xml:space="preserve">, of Computer Science &amp; Engineering, University of Science &amp; Technology Meghalaya, is a bonafide work carried out under my supervision and guidance in partial fulfilment of the requirements for the award of the degree of </w:t>
      </w:r>
      <w:r>
        <w:rPr>
          <w:rFonts w:cs="Times New Roman"/>
          <w:b/>
        </w:rPr>
        <w:t>Bachelor of Technology</w:t>
      </w:r>
      <w:r>
        <w:rPr>
          <w:rFonts w:cs="Times New Roman"/>
        </w:rPr>
        <w:t>.</w:t>
      </w:r>
    </w:p>
    <w:p w14:paraId="2EC41B3D" w14:textId="77777777" w:rsidR="00064563" w:rsidRDefault="00000000">
      <w:pPr>
        <w:spacing w:after="240"/>
        <w:jc w:val="both"/>
      </w:pPr>
      <w:r>
        <w:rPr>
          <w:rFonts w:cs="Times New Roman"/>
        </w:rPr>
        <w:t>The proposed work presented in this synopsis is original and has been prepared by the students for the purpose of undertaking the project work during the academic session [2026–2027].</w:t>
      </w:r>
    </w:p>
    <w:p w14:paraId="3455B014" w14:textId="77777777" w:rsidR="00064563" w:rsidRDefault="00000000">
      <w:pPr>
        <w:spacing w:after="800"/>
        <w:jc w:val="both"/>
      </w:pPr>
      <w:r>
        <w:rPr>
          <w:rFonts w:cs="Times New Roman"/>
        </w:rPr>
        <w:t>The project synopsis has been examined and is recommended for approval for carrying out the proposed project work.</w:t>
      </w:r>
    </w:p>
    <w:tbl>
      <w:tblPr>
        <w:tblW w:w="0" w:type="auto"/>
        <w:jc w:val="center"/>
        <w:tblLook w:val="04A0" w:firstRow="1" w:lastRow="0" w:firstColumn="1" w:lastColumn="0" w:noHBand="0" w:noVBand="1"/>
      </w:tblPr>
      <w:tblGrid>
        <w:gridCol w:w="4606"/>
        <w:gridCol w:w="4606"/>
      </w:tblGrid>
      <w:tr w:rsidR="00064563" w14:paraId="61F14E55" w14:textId="77777777">
        <w:trPr>
          <w:jc w:val="center"/>
        </w:trPr>
        <w:tc>
          <w:tcPr>
            <w:tcW w:w="4606" w:type="dxa"/>
          </w:tcPr>
          <w:p w14:paraId="7045C6BB" w14:textId="77777777" w:rsidR="00B330CA" w:rsidRDefault="00B330CA">
            <w:pPr>
              <w:spacing w:after="60"/>
              <w:rPr>
                <w:rFonts w:cs="Times New Roman"/>
              </w:rPr>
            </w:pPr>
          </w:p>
          <w:p w14:paraId="6F222A84" w14:textId="77777777" w:rsidR="00B330CA" w:rsidRDefault="00B330CA">
            <w:pPr>
              <w:spacing w:after="60"/>
              <w:rPr>
                <w:rFonts w:cs="Times New Roman"/>
              </w:rPr>
            </w:pPr>
          </w:p>
          <w:p w14:paraId="5650BC97" w14:textId="3FE5D4D1" w:rsidR="00064563" w:rsidRDefault="00000000">
            <w:pPr>
              <w:spacing w:after="60"/>
            </w:pPr>
            <w:r>
              <w:rPr>
                <w:rFonts w:cs="Times New Roman"/>
              </w:rPr>
              <w:t>Signature of Head of the Department</w:t>
            </w:r>
          </w:p>
        </w:tc>
        <w:tc>
          <w:tcPr>
            <w:tcW w:w="4606" w:type="dxa"/>
          </w:tcPr>
          <w:p w14:paraId="24EACD6C" w14:textId="77777777" w:rsidR="00B330CA" w:rsidRDefault="00B330CA">
            <w:pPr>
              <w:spacing w:after="60"/>
              <w:rPr>
                <w:rFonts w:cs="Times New Roman"/>
              </w:rPr>
            </w:pPr>
          </w:p>
          <w:p w14:paraId="06FA45E3" w14:textId="77777777" w:rsidR="00B330CA" w:rsidRDefault="00B330CA">
            <w:pPr>
              <w:spacing w:after="60"/>
              <w:rPr>
                <w:rFonts w:cs="Times New Roman"/>
              </w:rPr>
            </w:pPr>
          </w:p>
          <w:p w14:paraId="725FD813" w14:textId="5ED75C3C" w:rsidR="00064563" w:rsidRDefault="00000000">
            <w:pPr>
              <w:spacing w:after="60"/>
            </w:pPr>
            <w:r>
              <w:rPr>
                <w:rFonts w:cs="Times New Roman"/>
              </w:rPr>
              <w:t>Signature of Project Co-</w:t>
            </w:r>
            <w:proofErr w:type="spellStart"/>
            <w:r>
              <w:rPr>
                <w:rFonts w:cs="Times New Roman"/>
              </w:rPr>
              <w:t>ordinator</w:t>
            </w:r>
            <w:proofErr w:type="spellEnd"/>
          </w:p>
        </w:tc>
      </w:tr>
      <w:tr w:rsidR="00064563" w14:paraId="47072568" w14:textId="77777777">
        <w:trPr>
          <w:jc w:val="center"/>
        </w:trPr>
        <w:tc>
          <w:tcPr>
            <w:tcW w:w="4606" w:type="dxa"/>
          </w:tcPr>
          <w:p w14:paraId="0156EF6B" w14:textId="77777777" w:rsidR="00064563" w:rsidRDefault="00000000">
            <w:pPr>
              <w:spacing w:after="60"/>
            </w:pPr>
            <w:r>
              <w:rPr>
                <w:rFonts w:cs="Times New Roman"/>
              </w:rPr>
              <w:t>Name: MD Jainul Abudin</w:t>
            </w:r>
          </w:p>
        </w:tc>
        <w:tc>
          <w:tcPr>
            <w:tcW w:w="4606" w:type="dxa"/>
          </w:tcPr>
          <w:p w14:paraId="7F2B9BDB" w14:textId="77777777" w:rsidR="00064563" w:rsidRDefault="00000000">
            <w:pPr>
              <w:spacing w:after="60"/>
            </w:pPr>
            <w:r>
              <w:rPr>
                <w:rFonts w:cs="Times New Roman"/>
              </w:rPr>
              <w:t>Name: Mr. Abdul Kayum Ali</w:t>
            </w:r>
          </w:p>
        </w:tc>
      </w:tr>
      <w:tr w:rsidR="00064563" w14:paraId="00BFC130" w14:textId="77777777">
        <w:trPr>
          <w:jc w:val="center"/>
        </w:trPr>
        <w:tc>
          <w:tcPr>
            <w:tcW w:w="4606" w:type="dxa"/>
          </w:tcPr>
          <w:p w14:paraId="7832EE1B" w14:textId="77777777" w:rsidR="00064563" w:rsidRDefault="00000000">
            <w:pPr>
              <w:spacing w:after="60"/>
            </w:pPr>
            <w:r>
              <w:rPr>
                <w:rFonts w:cs="Times New Roman"/>
              </w:rPr>
              <w:t>Designation: Assistant Professor</w:t>
            </w:r>
          </w:p>
        </w:tc>
        <w:tc>
          <w:tcPr>
            <w:tcW w:w="4606" w:type="dxa"/>
          </w:tcPr>
          <w:p w14:paraId="54E56E27" w14:textId="77777777" w:rsidR="00064563" w:rsidRDefault="00000000">
            <w:pPr>
              <w:spacing w:after="60"/>
            </w:pPr>
            <w:r>
              <w:rPr>
                <w:rFonts w:cs="Times New Roman"/>
              </w:rPr>
              <w:t>Designation: Assistant Professor</w:t>
            </w:r>
          </w:p>
        </w:tc>
      </w:tr>
      <w:tr w:rsidR="00064563" w14:paraId="7AFC633B" w14:textId="77777777">
        <w:trPr>
          <w:jc w:val="center"/>
        </w:trPr>
        <w:tc>
          <w:tcPr>
            <w:tcW w:w="4606" w:type="dxa"/>
          </w:tcPr>
          <w:p w14:paraId="5762FAF2" w14:textId="77777777" w:rsidR="00064563" w:rsidRDefault="00000000">
            <w:pPr>
              <w:spacing w:after="60"/>
            </w:pPr>
            <w:r>
              <w:rPr>
                <w:rFonts w:cs="Times New Roman"/>
              </w:rPr>
              <w:t>Department: CSE</w:t>
            </w:r>
          </w:p>
        </w:tc>
        <w:tc>
          <w:tcPr>
            <w:tcW w:w="4606" w:type="dxa"/>
          </w:tcPr>
          <w:p w14:paraId="0B41EBB6" w14:textId="77777777" w:rsidR="00064563" w:rsidRDefault="00000000">
            <w:pPr>
              <w:spacing w:after="60"/>
            </w:pPr>
            <w:r>
              <w:rPr>
                <w:rFonts w:cs="Times New Roman"/>
              </w:rPr>
              <w:t>Department: CSE</w:t>
            </w:r>
          </w:p>
        </w:tc>
      </w:tr>
    </w:tbl>
    <w:p w14:paraId="3F77BE87" w14:textId="77777777" w:rsidR="00064563" w:rsidRDefault="00064563">
      <w:pPr>
        <w:spacing w:after="560"/>
        <w:jc w:val="both"/>
      </w:pPr>
    </w:p>
    <w:p w14:paraId="6FD510B0" w14:textId="77777777" w:rsidR="00064563" w:rsidRDefault="00000000">
      <w:pPr>
        <w:spacing w:after="60"/>
      </w:pPr>
      <w:r>
        <w:rPr>
          <w:rFonts w:cs="Times New Roman"/>
          <w:b/>
        </w:rPr>
        <w:t>Signature of Project Supervisor</w:t>
      </w:r>
    </w:p>
    <w:p w14:paraId="5BEE335C" w14:textId="77777777" w:rsidR="00064563" w:rsidRDefault="00000000">
      <w:pPr>
        <w:spacing w:after="40"/>
        <w:jc w:val="both"/>
      </w:pPr>
      <w:r>
        <w:rPr>
          <w:rFonts w:cs="Times New Roman"/>
        </w:rPr>
        <w:t>Name: Mr. Debarbat Bharali</w:t>
      </w:r>
    </w:p>
    <w:p w14:paraId="5C354156" w14:textId="77777777" w:rsidR="00064563" w:rsidRDefault="00000000">
      <w:pPr>
        <w:spacing w:after="40"/>
        <w:jc w:val="both"/>
      </w:pPr>
      <w:r>
        <w:rPr>
          <w:rFonts w:cs="Times New Roman"/>
        </w:rPr>
        <w:t>Designation: Assistant Professor</w:t>
      </w:r>
    </w:p>
    <w:p w14:paraId="0218762F" w14:textId="77777777" w:rsidR="00064563" w:rsidRDefault="00000000">
      <w:pPr>
        <w:spacing w:after="40"/>
        <w:jc w:val="both"/>
      </w:pPr>
      <w:r>
        <w:rPr>
          <w:rFonts w:cs="Times New Roman"/>
        </w:rPr>
        <w:t>Department: CSE</w:t>
      </w:r>
    </w:p>
    <w:p w14:paraId="7F7A98CD" w14:textId="77777777" w:rsidR="00064563" w:rsidRDefault="00000000">
      <w:r>
        <w:br w:type="page"/>
      </w:r>
    </w:p>
    <w:p w14:paraId="1D44E55E" w14:textId="77777777" w:rsidR="00064563" w:rsidRDefault="00000000">
      <w:pPr>
        <w:spacing w:after="320"/>
        <w:jc w:val="center"/>
      </w:pPr>
      <w:r>
        <w:rPr>
          <w:rFonts w:cs="Times New Roman"/>
          <w:b/>
          <w:sz w:val="28"/>
        </w:rPr>
        <w:lastRenderedPageBreak/>
        <w:t>TABLE OF CONTENTS</w:t>
      </w:r>
    </w:p>
    <w:p w14:paraId="771FF91F" w14:textId="77777777" w:rsidR="00064563" w:rsidRDefault="00000000">
      <w:pPr>
        <w:spacing w:after="80"/>
        <w:jc w:val="center"/>
      </w:pPr>
      <w:r>
        <w:rPr>
          <w:rFonts w:cs="Times New Roman"/>
          <w:b/>
          <w:sz w:val="22"/>
        </w:rPr>
        <w:t>Table: Table of Contents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153"/>
        <w:gridCol w:w="6631"/>
        <w:gridCol w:w="1585"/>
      </w:tblGrid>
      <w:tr w:rsidR="00064563" w14:paraId="3B424BE0" w14:textId="77777777" w:rsidTr="00B330CA">
        <w:trPr>
          <w:trHeight w:val="805"/>
          <w:jc w:val="center"/>
        </w:trPr>
        <w:tc>
          <w:tcPr>
            <w:tcW w:w="1153" w:type="dxa"/>
            <w:shd w:val="clear" w:color="auto" w:fill="E6E6E6"/>
          </w:tcPr>
          <w:p w14:paraId="20A52063" w14:textId="77777777" w:rsidR="00064563" w:rsidRDefault="00000000">
            <w:pPr>
              <w:spacing w:before="40" w:after="40" w:line="276" w:lineRule="auto"/>
              <w:jc w:val="center"/>
            </w:pPr>
            <w:r>
              <w:rPr>
                <w:rFonts w:cs="Times New Roman"/>
                <w:b/>
                <w:color w:val="000000"/>
              </w:rPr>
              <w:t>Sl. No.</w:t>
            </w:r>
          </w:p>
        </w:tc>
        <w:tc>
          <w:tcPr>
            <w:tcW w:w="6631" w:type="dxa"/>
            <w:shd w:val="clear" w:color="auto" w:fill="E6E6E6"/>
          </w:tcPr>
          <w:p w14:paraId="79D82ED5" w14:textId="77777777" w:rsidR="00064563" w:rsidRDefault="00000000">
            <w:pPr>
              <w:spacing w:before="40" w:after="40" w:line="276" w:lineRule="auto"/>
              <w:jc w:val="center"/>
            </w:pPr>
            <w:r>
              <w:rPr>
                <w:rFonts w:cs="Times New Roman"/>
                <w:b/>
                <w:color w:val="000000"/>
              </w:rPr>
              <w:t>Contents</w:t>
            </w:r>
          </w:p>
        </w:tc>
        <w:tc>
          <w:tcPr>
            <w:tcW w:w="1585" w:type="dxa"/>
            <w:shd w:val="clear" w:color="auto" w:fill="E6E6E6"/>
          </w:tcPr>
          <w:p w14:paraId="75899C69" w14:textId="77777777" w:rsidR="00064563" w:rsidRDefault="00000000">
            <w:pPr>
              <w:spacing w:before="40" w:after="40" w:line="276" w:lineRule="auto"/>
              <w:jc w:val="center"/>
            </w:pPr>
            <w:r>
              <w:rPr>
                <w:rFonts w:cs="Times New Roman"/>
                <w:b/>
                <w:color w:val="000000"/>
              </w:rPr>
              <w:t>Page No.</w:t>
            </w:r>
          </w:p>
        </w:tc>
      </w:tr>
      <w:tr w:rsidR="00064563" w14:paraId="75B9AE15" w14:textId="77777777" w:rsidTr="00B330CA">
        <w:trPr>
          <w:trHeight w:val="819"/>
          <w:jc w:val="center"/>
        </w:trPr>
        <w:tc>
          <w:tcPr>
            <w:tcW w:w="1153" w:type="dxa"/>
          </w:tcPr>
          <w:p w14:paraId="7965A138" w14:textId="77777777" w:rsidR="00064563" w:rsidRDefault="00000000">
            <w:pPr>
              <w:spacing w:before="40" w:after="40" w:line="276" w:lineRule="auto"/>
              <w:jc w:val="center"/>
            </w:pPr>
            <w:r>
              <w:rPr>
                <w:rFonts w:cs="Times New Roman"/>
              </w:rPr>
              <w:t>1</w:t>
            </w:r>
          </w:p>
        </w:tc>
        <w:tc>
          <w:tcPr>
            <w:tcW w:w="6631" w:type="dxa"/>
          </w:tcPr>
          <w:p w14:paraId="4AE6E12C" w14:textId="77777777" w:rsidR="00064563" w:rsidRDefault="00000000">
            <w:pPr>
              <w:spacing w:before="40" w:after="40" w:line="276" w:lineRule="auto"/>
            </w:pPr>
            <w:r>
              <w:rPr>
                <w:rFonts w:cs="Times New Roman"/>
              </w:rPr>
              <w:t>Introduction</w:t>
            </w:r>
          </w:p>
        </w:tc>
        <w:tc>
          <w:tcPr>
            <w:tcW w:w="1585" w:type="dxa"/>
          </w:tcPr>
          <w:p w14:paraId="16592A55" w14:textId="77777777" w:rsidR="00064563" w:rsidRDefault="00000000">
            <w:pPr>
              <w:spacing w:before="40" w:after="40" w:line="276" w:lineRule="auto"/>
              <w:jc w:val="center"/>
            </w:pPr>
            <w:r>
              <w:rPr>
                <w:rFonts w:cs="Times New Roman"/>
              </w:rPr>
              <w:t>1</w:t>
            </w:r>
          </w:p>
        </w:tc>
      </w:tr>
      <w:tr w:rsidR="00064563" w14:paraId="690ADDB8" w14:textId="77777777" w:rsidTr="00B330CA">
        <w:trPr>
          <w:trHeight w:val="805"/>
          <w:jc w:val="center"/>
        </w:trPr>
        <w:tc>
          <w:tcPr>
            <w:tcW w:w="1153" w:type="dxa"/>
          </w:tcPr>
          <w:p w14:paraId="6F584619" w14:textId="77777777" w:rsidR="00064563" w:rsidRDefault="00000000">
            <w:pPr>
              <w:spacing w:before="40" w:after="40" w:line="276" w:lineRule="auto"/>
              <w:jc w:val="center"/>
            </w:pPr>
            <w:r>
              <w:rPr>
                <w:rFonts w:cs="Times New Roman"/>
              </w:rPr>
              <w:t>2</w:t>
            </w:r>
          </w:p>
        </w:tc>
        <w:tc>
          <w:tcPr>
            <w:tcW w:w="6631" w:type="dxa"/>
          </w:tcPr>
          <w:p w14:paraId="288631A2" w14:textId="77777777" w:rsidR="00064563" w:rsidRDefault="00000000">
            <w:pPr>
              <w:spacing w:before="40" w:after="40" w:line="276" w:lineRule="auto"/>
            </w:pPr>
            <w:r>
              <w:rPr>
                <w:rFonts w:cs="Times New Roman"/>
              </w:rPr>
              <w:t>Literature Review</w:t>
            </w:r>
          </w:p>
        </w:tc>
        <w:tc>
          <w:tcPr>
            <w:tcW w:w="1585" w:type="dxa"/>
          </w:tcPr>
          <w:p w14:paraId="3F2AD3C4" w14:textId="77777777" w:rsidR="00064563" w:rsidRDefault="00000000">
            <w:pPr>
              <w:spacing w:before="40" w:after="40" w:line="276" w:lineRule="auto"/>
              <w:jc w:val="center"/>
            </w:pPr>
            <w:r>
              <w:rPr>
                <w:rFonts w:cs="Times New Roman"/>
              </w:rPr>
              <w:t>4</w:t>
            </w:r>
          </w:p>
        </w:tc>
      </w:tr>
      <w:tr w:rsidR="00064563" w14:paraId="03BF903E" w14:textId="77777777" w:rsidTr="00B330CA">
        <w:trPr>
          <w:trHeight w:val="805"/>
          <w:jc w:val="center"/>
        </w:trPr>
        <w:tc>
          <w:tcPr>
            <w:tcW w:w="1153" w:type="dxa"/>
          </w:tcPr>
          <w:p w14:paraId="60E8BBAD" w14:textId="77777777" w:rsidR="00064563" w:rsidRDefault="00000000">
            <w:pPr>
              <w:spacing w:before="40" w:after="40" w:line="276" w:lineRule="auto"/>
              <w:jc w:val="center"/>
            </w:pPr>
            <w:r>
              <w:rPr>
                <w:rFonts w:cs="Times New Roman"/>
              </w:rPr>
              <w:t>3</w:t>
            </w:r>
          </w:p>
        </w:tc>
        <w:tc>
          <w:tcPr>
            <w:tcW w:w="6631" w:type="dxa"/>
          </w:tcPr>
          <w:p w14:paraId="5B74C1E6" w14:textId="77777777" w:rsidR="00064563" w:rsidRDefault="00000000">
            <w:pPr>
              <w:spacing w:before="40" w:after="40" w:line="276" w:lineRule="auto"/>
            </w:pPr>
            <w:r>
              <w:rPr>
                <w:rFonts w:cs="Times New Roman"/>
              </w:rPr>
              <w:t>Feasibility Study</w:t>
            </w:r>
          </w:p>
        </w:tc>
        <w:tc>
          <w:tcPr>
            <w:tcW w:w="1585" w:type="dxa"/>
          </w:tcPr>
          <w:p w14:paraId="293F7D88" w14:textId="77777777" w:rsidR="00064563" w:rsidRDefault="00000000">
            <w:pPr>
              <w:spacing w:before="40" w:after="40" w:line="276" w:lineRule="auto"/>
              <w:jc w:val="center"/>
            </w:pPr>
            <w:r>
              <w:rPr>
                <w:rFonts w:cs="Times New Roman"/>
              </w:rPr>
              <w:t>7</w:t>
            </w:r>
          </w:p>
        </w:tc>
      </w:tr>
      <w:tr w:rsidR="00064563" w14:paraId="707E1F9B" w14:textId="77777777" w:rsidTr="00B330CA">
        <w:trPr>
          <w:trHeight w:val="819"/>
          <w:jc w:val="center"/>
        </w:trPr>
        <w:tc>
          <w:tcPr>
            <w:tcW w:w="1153" w:type="dxa"/>
          </w:tcPr>
          <w:p w14:paraId="670D5916" w14:textId="77777777" w:rsidR="00064563" w:rsidRDefault="00000000">
            <w:pPr>
              <w:spacing w:before="40" w:after="40" w:line="276" w:lineRule="auto"/>
              <w:jc w:val="center"/>
            </w:pPr>
            <w:r>
              <w:rPr>
                <w:rFonts w:cs="Times New Roman"/>
              </w:rPr>
              <w:t>4</w:t>
            </w:r>
          </w:p>
        </w:tc>
        <w:tc>
          <w:tcPr>
            <w:tcW w:w="6631" w:type="dxa"/>
          </w:tcPr>
          <w:p w14:paraId="061F9489" w14:textId="77777777" w:rsidR="00064563" w:rsidRDefault="00000000">
            <w:pPr>
              <w:spacing w:before="40" w:after="40" w:line="276" w:lineRule="auto"/>
            </w:pPr>
            <w:r>
              <w:rPr>
                <w:rFonts w:cs="Times New Roman"/>
              </w:rPr>
              <w:t>Objectives</w:t>
            </w:r>
          </w:p>
        </w:tc>
        <w:tc>
          <w:tcPr>
            <w:tcW w:w="1585" w:type="dxa"/>
          </w:tcPr>
          <w:p w14:paraId="049202B2" w14:textId="77777777" w:rsidR="00064563" w:rsidRDefault="00000000">
            <w:pPr>
              <w:spacing w:before="40" w:after="40" w:line="276" w:lineRule="auto"/>
              <w:jc w:val="center"/>
            </w:pPr>
            <w:r>
              <w:rPr>
                <w:rFonts w:cs="Times New Roman"/>
              </w:rPr>
              <w:t>10</w:t>
            </w:r>
          </w:p>
        </w:tc>
      </w:tr>
      <w:tr w:rsidR="00064563" w14:paraId="3C6FF5EB" w14:textId="77777777" w:rsidTr="00B330CA">
        <w:trPr>
          <w:trHeight w:val="805"/>
          <w:jc w:val="center"/>
        </w:trPr>
        <w:tc>
          <w:tcPr>
            <w:tcW w:w="1153" w:type="dxa"/>
          </w:tcPr>
          <w:p w14:paraId="318F7F4F" w14:textId="77777777" w:rsidR="00064563" w:rsidRDefault="00000000">
            <w:pPr>
              <w:spacing w:before="40" w:after="40" w:line="276" w:lineRule="auto"/>
              <w:jc w:val="center"/>
            </w:pPr>
            <w:r>
              <w:rPr>
                <w:rFonts w:cs="Times New Roman"/>
              </w:rPr>
              <w:t>5</w:t>
            </w:r>
          </w:p>
        </w:tc>
        <w:tc>
          <w:tcPr>
            <w:tcW w:w="6631" w:type="dxa"/>
          </w:tcPr>
          <w:p w14:paraId="6913D93B" w14:textId="77777777" w:rsidR="00064563" w:rsidRDefault="00000000">
            <w:pPr>
              <w:spacing w:before="40" w:after="40" w:line="276" w:lineRule="auto"/>
            </w:pPr>
            <w:r>
              <w:rPr>
                <w:rFonts w:cs="Times New Roman"/>
              </w:rPr>
              <w:t>Methodology / Planning of Work</w:t>
            </w:r>
          </w:p>
        </w:tc>
        <w:tc>
          <w:tcPr>
            <w:tcW w:w="1585" w:type="dxa"/>
          </w:tcPr>
          <w:p w14:paraId="39819CFA" w14:textId="77777777" w:rsidR="00064563" w:rsidRDefault="00000000">
            <w:pPr>
              <w:spacing w:before="40" w:after="40" w:line="276" w:lineRule="auto"/>
              <w:jc w:val="center"/>
            </w:pPr>
            <w:r>
              <w:rPr>
                <w:rFonts w:cs="Times New Roman"/>
              </w:rPr>
              <w:t>11</w:t>
            </w:r>
          </w:p>
        </w:tc>
      </w:tr>
      <w:tr w:rsidR="00064563" w14:paraId="737DDC76" w14:textId="77777777" w:rsidTr="00B330CA">
        <w:trPr>
          <w:trHeight w:val="805"/>
          <w:jc w:val="center"/>
        </w:trPr>
        <w:tc>
          <w:tcPr>
            <w:tcW w:w="1153" w:type="dxa"/>
          </w:tcPr>
          <w:p w14:paraId="2E39FCB5" w14:textId="77777777" w:rsidR="00064563" w:rsidRDefault="00000000">
            <w:pPr>
              <w:spacing w:before="40" w:after="40" w:line="276" w:lineRule="auto"/>
              <w:jc w:val="center"/>
            </w:pPr>
            <w:r>
              <w:rPr>
                <w:rFonts w:cs="Times New Roman"/>
              </w:rPr>
              <w:t>6</w:t>
            </w:r>
          </w:p>
        </w:tc>
        <w:tc>
          <w:tcPr>
            <w:tcW w:w="6631" w:type="dxa"/>
          </w:tcPr>
          <w:p w14:paraId="01A07869" w14:textId="77777777" w:rsidR="00064563" w:rsidRDefault="00000000">
            <w:pPr>
              <w:spacing w:before="40" w:after="40" w:line="276" w:lineRule="auto"/>
            </w:pPr>
            <w:r>
              <w:rPr>
                <w:rFonts w:cs="Times New Roman"/>
              </w:rPr>
              <w:t>Facilities Required for Proposed Work</w:t>
            </w:r>
          </w:p>
        </w:tc>
        <w:tc>
          <w:tcPr>
            <w:tcW w:w="1585" w:type="dxa"/>
          </w:tcPr>
          <w:p w14:paraId="043800A8" w14:textId="77777777" w:rsidR="00064563" w:rsidRDefault="00000000">
            <w:pPr>
              <w:spacing w:before="40" w:after="40" w:line="276" w:lineRule="auto"/>
              <w:jc w:val="center"/>
            </w:pPr>
            <w:r>
              <w:rPr>
                <w:rFonts w:cs="Times New Roman"/>
              </w:rPr>
              <w:t>16</w:t>
            </w:r>
          </w:p>
        </w:tc>
      </w:tr>
      <w:tr w:rsidR="00064563" w14:paraId="1F42CC1C" w14:textId="77777777" w:rsidTr="00B330CA">
        <w:trPr>
          <w:trHeight w:val="819"/>
          <w:jc w:val="center"/>
        </w:trPr>
        <w:tc>
          <w:tcPr>
            <w:tcW w:w="1153" w:type="dxa"/>
          </w:tcPr>
          <w:p w14:paraId="3E7F7F61" w14:textId="77777777" w:rsidR="00064563" w:rsidRDefault="00000000">
            <w:pPr>
              <w:spacing w:before="40" w:after="40" w:line="276" w:lineRule="auto"/>
              <w:jc w:val="center"/>
            </w:pPr>
            <w:r>
              <w:rPr>
                <w:rFonts w:cs="Times New Roman"/>
              </w:rPr>
              <w:t>7</w:t>
            </w:r>
          </w:p>
        </w:tc>
        <w:tc>
          <w:tcPr>
            <w:tcW w:w="6631" w:type="dxa"/>
          </w:tcPr>
          <w:p w14:paraId="3C468507" w14:textId="77777777" w:rsidR="00064563" w:rsidRDefault="00000000">
            <w:pPr>
              <w:spacing w:before="40" w:after="40" w:line="276" w:lineRule="auto"/>
            </w:pPr>
            <w:r>
              <w:rPr>
                <w:rFonts w:cs="Times New Roman"/>
              </w:rPr>
              <w:t>Expected Outcomes</w:t>
            </w:r>
          </w:p>
        </w:tc>
        <w:tc>
          <w:tcPr>
            <w:tcW w:w="1585" w:type="dxa"/>
          </w:tcPr>
          <w:p w14:paraId="786A40BF" w14:textId="77777777" w:rsidR="00064563" w:rsidRDefault="00000000">
            <w:pPr>
              <w:spacing w:before="40" w:after="40" w:line="276" w:lineRule="auto"/>
              <w:jc w:val="center"/>
            </w:pPr>
            <w:r>
              <w:rPr>
                <w:rFonts w:cs="Times New Roman"/>
              </w:rPr>
              <w:t>18</w:t>
            </w:r>
          </w:p>
        </w:tc>
      </w:tr>
      <w:tr w:rsidR="00064563" w14:paraId="3C342E3D" w14:textId="77777777" w:rsidTr="00B330CA">
        <w:trPr>
          <w:trHeight w:val="805"/>
          <w:jc w:val="center"/>
        </w:trPr>
        <w:tc>
          <w:tcPr>
            <w:tcW w:w="1153" w:type="dxa"/>
          </w:tcPr>
          <w:p w14:paraId="609D173A" w14:textId="77777777" w:rsidR="00064563" w:rsidRDefault="00000000">
            <w:pPr>
              <w:spacing w:before="40" w:after="40" w:line="276" w:lineRule="auto"/>
              <w:jc w:val="center"/>
            </w:pPr>
            <w:r>
              <w:rPr>
                <w:rFonts w:cs="Times New Roman"/>
              </w:rPr>
              <w:t>8</w:t>
            </w:r>
          </w:p>
        </w:tc>
        <w:tc>
          <w:tcPr>
            <w:tcW w:w="6631" w:type="dxa"/>
          </w:tcPr>
          <w:p w14:paraId="0590E9BC" w14:textId="77777777" w:rsidR="00064563" w:rsidRDefault="00000000">
            <w:pPr>
              <w:spacing w:before="40" w:after="40" w:line="276" w:lineRule="auto"/>
            </w:pPr>
            <w:r>
              <w:rPr>
                <w:rFonts w:cs="Times New Roman"/>
              </w:rPr>
              <w:t>References</w:t>
            </w:r>
          </w:p>
        </w:tc>
        <w:tc>
          <w:tcPr>
            <w:tcW w:w="1585" w:type="dxa"/>
          </w:tcPr>
          <w:p w14:paraId="236386B9" w14:textId="77777777" w:rsidR="00064563" w:rsidRDefault="00000000">
            <w:pPr>
              <w:spacing w:before="40" w:after="40" w:line="276" w:lineRule="auto"/>
              <w:jc w:val="center"/>
            </w:pPr>
            <w:r>
              <w:rPr>
                <w:rFonts w:cs="Times New Roman"/>
              </w:rPr>
              <w:t>19</w:t>
            </w:r>
          </w:p>
        </w:tc>
      </w:tr>
    </w:tbl>
    <w:p w14:paraId="38DEBB7E" w14:textId="77777777" w:rsidR="00064563" w:rsidRDefault="00064563">
      <w:pPr>
        <w:sectPr w:rsidR="00064563">
          <w:footerReference w:type="default" r:id="rId9"/>
          <w:pgSz w:w="11906" w:h="16838"/>
          <w:pgMar w:top="1417" w:right="709" w:bottom="709" w:left="1984" w:header="720" w:footer="720" w:gutter="0"/>
          <w:cols w:space="720"/>
          <w:docGrid w:linePitch="360"/>
        </w:sectPr>
      </w:pPr>
    </w:p>
    <w:p w14:paraId="53CBA8BD" w14:textId="77777777" w:rsidR="00064563" w:rsidRDefault="00000000">
      <w:pPr>
        <w:spacing w:before="320" w:after="160"/>
      </w:pPr>
      <w:r>
        <w:rPr>
          <w:rFonts w:cs="Times New Roman"/>
          <w:b/>
          <w:sz w:val="28"/>
        </w:rPr>
        <w:lastRenderedPageBreak/>
        <w:t>1. Introduction</w:t>
      </w:r>
    </w:p>
    <w:p w14:paraId="47153DF1" w14:textId="77777777" w:rsidR="00064563" w:rsidRDefault="00000000">
      <w:pPr>
        <w:spacing w:before="240" w:after="80"/>
      </w:pPr>
      <w:r>
        <w:rPr>
          <w:rFonts w:cs="Times New Roman"/>
          <w:b/>
        </w:rPr>
        <w:t>1.1 Background and Theoretical Context</w:t>
      </w:r>
    </w:p>
    <w:p w14:paraId="14F613E1" w14:textId="77777777" w:rsidR="00064563" w:rsidRDefault="00000000">
      <w:pPr>
        <w:spacing w:after="120"/>
        <w:jc w:val="both"/>
      </w:pPr>
      <w:r>
        <w:rPr>
          <w:rFonts w:cs="Times New Roman"/>
        </w:rPr>
        <w:t>Over the past several decades, the development and deployment of machine learning (ML) systems have been dominated by a model-centric paradigm. Under this paradigm, academic research and industrial engineering have predominantly treated training and evaluation datasets as fixed, immutable benchmark constants, concentrating creative and computational effort on engineering deeper neural network architectures, optimizing loss functions, discovering complex attention mechanisms, and scaling parameter counts into billions. However, an empirical model is fundamentally an inductive reflection of the statistical distribution embodied in its training corpus. When underlying datasets suffer from endemic quality defects—such as label corruption, sample redundancy, multi-collinear duplicate records, outlier contamination, unhandled missingness, and acute class imbalance—the resulting models silently internalize these pathologies. Rather than learning true generalizable invariant features, models fit to spurious correlations, exhibit degraded predictive calibration, and fail catastrophically when deployed into safety-critical, out-of-distribution real-world operational environments.</w:t>
      </w:r>
    </w:p>
    <w:p w14:paraId="3F656399" w14:textId="77777777" w:rsidR="00064563" w:rsidRDefault="00000000">
      <w:pPr>
        <w:spacing w:after="120"/>
        <w:jc w:val="both"/>
      </w:pPr>
      <w:r>
        <w:rPr>
          <w:rFonts w:cs="Times New Roman"/>
        </w:rPr>
        <w:t>In response to these systemic limitations, the paradigm of Data-Centric AI (DCAI) has emerged as an essential foundational pivot. Advanced by leading researchers and artificial intelligence practitioners, Data-Centric AI posits that holding model architectures constant while systematically and algorithmically engineering, auditing, and cleaning dataset quality yields far greater, more sustainable, and computationally efficient improvements in accuracy, robustness, and fairness than iterative model hyperparameter sweeps. Despite this theoretical consensus, real-world data collection methodologies remain fraught with systematic error. Manual crowdsourcing via platforms such as Amazon Mechanical Turk frequently introduces human annotator fatigue, subjective labeling ambiguities, and adversarial spamming. Automated web-crawled pipelines harvest duplicate records and non-representative distributions, while industrial sensor arrays introduce measurement drift and dropout. Consequently, establishing an automated, rigorous pre-training dataset health audit represents an imperative frontier in trustworthy and reliable machine learning engineering.</w:t>
      </w:r>
    </w:p>
    <w:p w14:paraId="2FAABBA6" w14:textId="77777777" w:rsidR="00064563" w:rsidRDefault="00000000">
      <w:pPr>
        <w:spacing w:before="240" w:after="80"/>
      </w:pPr>
      <w:r>
        <w:rPr>
          <w:rFonts w:cs="Times New Roman"/>
          <w:b/>
        </w:rPr>
        <w:t>1.2 Problem Statement</w:t>
      </w:r>
    </w:p>
    <w:p w14:paraId="43EDABB1" w14:textId="77777777" w:rsidR="00064563" w:rsidRDefault="00000000">
      <w:pPr>
        <w:spacing w:after="120"/>
        <w:jc w:val="both"/>
      </w:pPr>
      <w:r>
        <w:rPr>
          <w:rFonts w:cs="Times New Roman"/>
        </w:rPr>
        <w:t xml:space="preserve">Recent empirical investigations have revealed an alarming vulnerability at the very core of modern artificial intelligence: pervasive label errors within universally trusted gold-standard benchmark datasets. Prominent empirical audits have demonstrated that foundational </w:t>
      </w:r>
      <w:r>
        <w:rPr>
          <w:rFonts w:cs="Times New Roman"/>
        </w:rPr>
        <w:lastRenderedPageBreak/>
        <w:t>benchmarks such as ImageNet, MNIST, CIFAR-10, QuickDraw, and Amazon Reviews contain substantial proportions of label inaccuracies, averaging approximately 3.4% across popular test sets and exceeding 2,900 corrupted labels in ImageNet's validation set alone. The systemic consequence of this discovery is profound: if benchmark datasets are compromised, published academic leaderboards are inherently destabilized, reported state-of-the-art accuracy deltas may be artifacts of error-fitting, and model evaluation metrics become fundamentally unreliable.</w:t>
      </w:r>
    </w:p>
    <w:p w14:paraId="0FE07DB8" w14:textId="77777777" w:rsidR="00064563" w:rsidRDefault="00000000">
      <w:pPr>
        <w:spacing w:after="120"/>
        <w:jc w:val="both"/>
      </w:pPr>
      <w:r>
        <w:rPr>
          <w:rFonts w:cs="Times New Roman"/>
        </w:rPr>
        <w:t>Furthermore, existing open-source and proprietary diagnostic solutions exhibit critical limitations. While specialized tools such as Cleanlab offer advanced probabilistic formulations based on Confident Learning to detect label errors and out-of-distribution instances, the broader landscape of data quality assessment remains severely fragmented. Practitioners typically apply disparate, uncoordinated algorithms in isolation: standard statistical checks for missing values, distance-based nearest-neighbor filters for outliers, locality-sensitive hashing for duplicate identification, and resampling heuristics (such as SMOTE) for class skew. No lightweight, unified, and modular framework currently exists that integrates these heterogeneous defect dimensions into an interpretable, bounded composite health metric—a Dataset Quality Score—while systematically mapping how the interaction and automated mitigation of these compounding defects directly recovers downstream model performance across diverse classifier architectures.</w:t>
      </w:r>
    </w:p>
    <w:p w14:paraId="3243BC35" w14:textId="77777777" w:rsidR="00064563" w:rsidRDefault="00000000">
      <w:pPr>
        <w:spacing w:before="240" w:after="80"/>
      </w:pPr>
      <w:r>
        <w:rPr>
          <w:rFonts w:cs="Times New Roman"/>
          <w:b/>
        </w:rPr>
        <w:t>1.3 Motivation and Research Significance</w:t>
      </w:r>
    </w:p>
    <w:p w14:paraId="6B981837" w14:textId="77777777" w:rsidR="00064563" w:rsidRDefault="00000000">
      <w:pPr>
        <w:spacing w:after="120"/>
        <w:jc w:val="both"/>
      </w:pPr>
      <w:r>
        <w:rPr>
          <w:rFonts w:cs="Times New Roman"/>
        </w:rPr>
        <w:t>The motivation driving this research project is grounded in both computational sustainability and engineering pragmatism. In resource-constrained environments—such as undergraduate academic laboratories, developing research institutes, and small-to-medium software enterprises—access to high-performance distributed GPU supercomputing clusters is severely limited. Attempting to compensate for dirty, noisy data through massive overparameterized deep models incurs prohibitive monetary, temporal, and carbon footprint costs. Conversely, a lightweight, automated diagnostic framework that rapidly audits, scores, and cleans tabular and image datasets prior to model training empowers practitioners to achieve competitive predictive performance utilizing simple, highly interpretable algorithms such as Random Forests, XGBoost, and shallow Neural Networks.</w:t>
      </w:r>
    </w:p>
    <w:p w14:paraId="44E5E373" w14:textId="77777777" w:rsidR="00064563" w:rsidRDefault="00000000">
      <w:pPr>
        <w:spacing w:after="120"/>
        <w:jc w:val="both"/>
      </w:pPr>
      <w:r>
        <w:rPr>
          <w:rFonts w:cs="Times New Roman"/>
        </w:rPr>
        <w:t xml:space="preserve">The significance of this study resides in three distinct dimensions. First, from an architectural perspective, it designs a consolidated diagnostic pipeline that simultaneously interrogates label noise, duplicate data, numerical outliers, sparsity, and class imbalance. Second, from an empirical perspective, it executes controlled, tiered noise-injection experiments (10%, 20%, </w:t>
      </w:r>
      <w:r>
        <w:rPr>
          <w:rFonts w:cs="Times New Roman"/>
        </w:rPr>
        <w:lastRenderedPageBreak/>
        <w:t>30%) to rigorously quantify the exact accuracy and F1-score recovery margin attributable to data cleaning across disparate machine learning model paradigms. Third, from an applied software engineering perspective, it delivers a transparent, fully reproducible, open-source Streamlit dashboard that translates complex probabilistic defect matrices into intuitive visual diagnostics and actionable quality scores.</w:t>
      </w:r>
    </w:p>
    <w:p w14:paraId="42539B27" w14:textId="77777777" w:rsidR="00064563" w:rsidRDefault="00000000">
      <w:r>
        <w:br w:type="page"/>
      </w:r>
    </w:p>
    <w:p w14:paraId="1C7401FC" w14:textId="77777777" w:rsidR="00064563" w:rsidRDefault="00000000">
      <w:pPr>
        <w:spacing w:before="320" w:after="160"/>
      </w:pPr>
      <w:r>
        <w:rPr>
          <w:rFonts w:cs="Times New Roman"/>
          <w:b/>
          <w:sz w:val="28"/>
        </w:rPr>
        <w:lastRenderedPageBreak/>
        <w:t>2. Literature Review</w:t>
      </w:r>
    </w:p>
    <w:p w14:paraId="297CD9B8" w14:textId="77777777" w:rsidR="00064563" w:rsidRDefault="00000000">
      <w:pPr>
        <w:spacing w:after="120"/>
        <w:jc w:val="both"/>
      </w:pPr>
      <w:r>
        <w:rPr>
          <w:rFonts w:cs="Times New Roman"/>
        </w:rPr>
        <w:t>To establish a rigorous theoretical grounding for this research, five landmark studies across confident learning theory, benchmark label noise quantification, real-world human annotation characteristics, and class-imbalance data complexity were systematically reviewed. This review critically evaluates their underlying methodologies, experimental datasets, intrinsic constraints, and empirical conclusions, elucidating the specific research gap that the proposed project resolves.</w:t>
      </w:r>
    </w:p>
    <w:p w14:paraId="35B93206" w14:textId="77777777" w:rsidR="00064563" w:rsidRDefault="00000000">
      <w:pPr>
        <w:spacing w:after="120"/>
        <w:jc w:val="center"/>
      </w:pPr>
      <w:r>
        <w:rPr>
          <w:rFonts w:cs="Times New Roman"/>
          <w:b/>
        </w:rPr>
        <w:t>Table 1: Critical Synthesis of Reviewed Literature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507"/>
        <w:gridCol w:w="1237"/>
        <w:gridCol w:w="1455"/>
        <w:gridCol w:w="1947"/>
        <w:gridCol w:w="1307"/>
        <w:gridCol w:w="1406"/>
        <w:gridCol w:w="1570"/>
      </w:tblGrid>
      <w:tr w:rsidR="00064563" w14:paraId="29F81FBD" w14:textId="77777777">
        <w:trPr>
          <w:jc w:val="center"/>
        </w:trPr>
        <w:tc>
          <w:tcPr>
            <w:tcW w:w="510" w:type="dxa"/>
            <w:shd w:val="clear" w:color="auto" w:fill="E6E6E6"/>
          </w:tcPr>
          <w:p w14:paraId="1CC0E347" w14:textId="77777777" w:rsidR="00064563" w:rsidRDefault="00000000">
            <w:pPr>
              <w:spacing w:before="40" w:after="40" w:line="276" w:lineRule="auto"/>
              <w:jc w:val="center"/>
            </w:pPr>
            <w:r>
              <w:rPr>
                <w:rFonts w:cs="Times New Roman"/>
                <w:b/>
                <w:color w:val="000000"/>
                <w:sz w:val="17"/>
              </w:rPr>
              <w:t>Sl.</w:t>
            </w:r>
            <w:r>
              <w:rPr>
                <w:rFonts w:cs="Times New Roman"/>
                <w:b/>
                <w:color w:val="000000"/>
                <w:sz w:val="17"/>
              </w:rPr>
              <w:br/>
              <w:t>No.</w:t>
            </w:r>
          </w:p>
        </w:tc>
        <w:tc>
          <w:tcPr>
            <w:tcW w:w="1247" w:type="dxa"/>
            <w:shd w:val="clear" w:color="auto" w:fill="E6E6E6"/>
          </w:tcPr>
          <w:p w14:paraId="2EDBDF21" w14:textId="77777777" w:rsidR="00064563" w:rsidRDefault="00000000">
            <w:pPr>
              <w:spacing w:before="40" w:after="40" w:line="276" w:lineRule="auto"/>
              <w:jc w:val="center"/>
            </w:pPr>
            <w:r>
              <w:rPr>
                <w:rFonts w:cs="Times New Roman"/>
                <w:b/>
                <w:color w:val="000000"/>
                <w:sz w:val="17"/>
              </w:rPr>
              <w:t>Author(s)</w:t>
            </w:r>
            <w:r>
              <w:rPr>
                <w:rFonts w:cs="Times New Roman"/>
                <w:b/>
                <w:color w:val="000000"/>
                <w:sz w:val="17"/>
              </w:rPr>
              <w:br/>
              <w:t>&amp; Year</w:t>
            </w:r>
          </w:p>
        </w:tc>
        <w:tc>
          <w:tcPr>
            <w:tcW w:w="1474" w:type="dxa"/>
            <w:shd w:val="clear" w:color="auto" w:fill="E6E6E6"/>
          </w:tcPr>
          <w:p w14:paraId="440BC1A4" w14:textId="77777777" w:rsidR="00064563" w:rsidRDefault="00000000">
            <w:pPr>
              <w:spacing w:before="40" w:after="40" w:line="276" w:lineRule="auto"/>
              <w:jc w:val="center"/>
            </w:pPr>
            <w:r>
              <w:rPr>
                <w:rFonts w:cs="Times New Roman"/>
                <w:b/>
                <w:color w:val="000000"/>
                <w:sz w:val="17"/>
              </w:rPr>
              <w:t>Title / Topic</w:t>
            </w:r>
          </w:p>
        </w:tc>
        <w:tc>
          <w:tcPr>
            <w:tcW w:w="1984" w:type="dxa"/>
            <w:shd w:val="clear" w:color="auto" w:fill="E6E6E6"/>
          </w:tcPr>
          <w:p w14:paraId="12108374" w14:textId="77777777" w:rsidR="00064563" w:rsidRDefault="00000000">
            <w:pPr>
              <w:spacing w:before="40" w:after="40" w:line="276" w:lineRule="auto"/>
              <w:jc w:val="center"/>
            </w:pPr>
            <w:r>
              <w:rPr>
                <w:rFonts w:cs="Times New Roman"/>
                <w:b/>
                <w:color w:val="000000"/>
                <w:sz w:val="17"/>
              </w:rPr>
              <w:t>Methodology</w:t>
            </w:r>
          </w:p>
        </w:tc>
        <w:tc>
          <w:tcPr>
            <w:tcW w:w="1134" w:type="dxa"/>
            <w:shd w:val="clear" w:color="auto" w:fill="E6E6E6"/>
          </w:tcPr>
          <w:p w14:paraId="1E8FA893" w14:textId="77777777" w:rsidR="00064563" w:rsidRDefault="00000000">
            <w:pPr>
              <w:spacing w:before="40" w:after="40" w:line="276" w:lineRule="auto"/>
              <w:jc w:val="center"/>
            </w:pPr>
            <w:r>
              <w:rPr>
                <w:rFonts w:cs="Times New Roman"/>
                <w:b/>
                <w:color w:val="000000"/>
                <w:sz w:val="17"/>
              </w:rPr>
              <w:t>Dataset(s)</w:t>
            </w:r>
          </w:p>
        </w:tc>
        <w:tc>
          <w:tcPr>
            <w:tcW w:w="1417" w:type="dxa"/>
            <w:shd w:val="clear" w:color="auto" w:fill="E6E6E6"/>
          </w:tcPr>
          <w:p w14:paraId="0842C20F" w14:textId="77777777" w:rsidR="00064563" w:rsidRDefault="00000000">
            <w:pPr>
              <w:spacing w:before="40" w:after="40" w:line="276" w:lineRule="auto"/>
              <w:jc w:val="center"/>
            </w:pPr>
            <w:r>
              <w:rPr>
                <w:rFonts w:cs="Times New Roman"/>
                <w:b/>
                <w:color w:val="000000"/>
                <w:sz w:val="17"/>
              </w:rPr>
              <w:t>Limitations</w:t>
            </w:r>
          </w:p>
        </w:tc>
        <w:tc>
          <w:tcPr>
            <w:tcW w:w="1587" w:type="dxa"/>
            <w:shd w:val="clear" w:color="auto" w:fill="E6E6E6"/>
          </w:tcPr>
          <w:p w14:paraId="041B64D6" w14:textId="77777777" w:rsidR="00064563" w:rsidRDefault="00000000">
            <w:pPr>
              <w:spacing w:before="40" w:after="40" w:line="276" w:lineRule="auto"/>
              <w:jc w:val="center"/>
            </w:pPr>
            <w:r>
              <w:rPr>
                <w:rFonts w:cs="Times New Roman"/>
                <w:b/>
                <w:color w:val="000000"/>
                <w:sz w:val="17"/>
              </w:rPr>
              <w:t>Key Findings</w:t>
            </w:r>
          </w:p>
        </w:tc>
      </w:tr>
      <w:tr w:rsidR="00064563" w14:paraId="6AAA62F1" w14:textId="77777777">
        <w:trPr>
          <w:jc w:val="center"/>
        </w:trPr>
        <w:tc>
          <w:tcPr>
            <w:tcW w:w="510" w:type="dxa"/>
          </w:tcPr>
          <w:p w14:paraId="2EE65FC4" w14:textId="77777777" w:rsidR="00064563" w:rsidRDefault="00000000">
            <w:pPr>
              <w:spacing w:before="40" w:after="40" w:line="276" w:lineRule="auto"/>
            </w:pPr>
            <w:r>
              <w:rPr>
                <w:rFonts w:cs="Times New Roman"/>
                <w:sz w:val="17"/>
              </w:rPr>
              <w:t>1</w:t>
            </w:r>
          </w:p>
        </w:tc>
        <w:tc>
          <w:tcPr>
            <w:tcW w:w="1247" w:type="dxa"/>
          </w:tcPr>
          <w:p w14:paraId="56F4AE54" w14:textId="77777777" w:rsidR="00064563" w:rsidRDefault="00000000">
            <w:pPr>
              <w:spacing w:before="40" w:after="40" w:line="276" w:lineRule="auto"/>
            </w:pPr>
            <w:r>
              <w:rPr>
                <w:rFonts w:cs="Times New Roman"/>
                <w:sz w:val="17"/>
              </w:rPr>
              <w:t>Northcutt, Jiang &amp; Chuang (2021)</w:t>
            </w:r>
          </w:p>
        </w:tc>
        <w:tc>
          <w:tcPr>
            <w:tcW w:w="1474" w:type="dxa"/>
          </w:tcPr>
          <w:p w14:paraId="03D0BB57" w14:textId="77777777" w:rsidR="00064563" w:rsidRDefault="00000000">
            <w:pPr>
              <w:spacing w:before="40" w:after="40" w:line="276" w:lineRule="auto"/>
            </w:pPr>
            <w:r>
              <w:rPr>
                <w:rFonts w:cs="Times New Roman"/>
                <w:sz w:val="17"/>
              </w:rPr>
              <w:t>Confident Learning: Estimating Uncertainty in Dataset Labels</w:t>
            </w:r>
          </w:p>
        </w:tc>
        <w:tc>
          <w:tcPr>
            <w:tcW w:w="1984" w:type="dxa"/>
          </w:tcPr>
          <w:p w14:paraId="79AF9E84" w14:textId="77777777" w:rsidR="00064563" w:rsidRDefault="00000000">
            <w:pPr>
              <w:spacing w:before="40" w:after="40" w:line="276" w:lineRule="auto"/>
            </w:pPr>
            <w:r>
              <w:rPr>
                <w:rFonts w:cs="Times New Roman"/>
                <w:sz w:val="17"/>
              </w:rPr>
              <w:t>Formulated the Confident Learning (CL) framework. CL estimates the joint distribution matrix between observed noisy labels and unobserved latent true labels using out-of-fold predicted probability matrices generated by cross-validated classifiers. Employs per-class confidence thresholds to identify label errors without clean validation sets.</w:t>
            </w:r>
          </w:p>
        </w:tc>
        <w:tc>
          <w:tcPr>
            <w:tcW w:w="1134" w:type="dxa"/>
          </w:tcPr>
          <w:p w14:paraId="61612AB5" w14:textId="77777777" w:rsidR="00064563" w:rsidRDefault="00000000">
            <w:pPr>
              <w:spacing w:before="40" w:after="40" w:line="276" w:lineRule="auto"/>
            </w:pPr>
            <w:r>
              <w:rPr>
                <w:rFonts w:cs="Times New Roman"/>
                <w:sz w:val="17"/>
              </w:rPr>
              <w:t>CIFAR-10, MNIST, ImageNet, Amazon Reviews</w:t>
            </w:r>
          </w:p>
        </w:tc>
        <w:tc>
          <w:tcPr>
            <w:tcW w:w="1417" w:type="dxa"/>
          </w:tcPr>
          <w:p w14:paraId="67B04C3A" w14:textId="77777777" w:rsidR="00064563" w:rsidRDefault="00000000">
            <w:pPr>
              <w:spacing w:before="40" w:after="40" w:line="276" w:lineRule="auto"/>
            </w:pPr>
            <w:r>
              <w:rPr>
                <w:rFonts w:cs="Times New Roman"/>
                <w:sz w:val="17"/>
              </w:rPr>
              <w:t>Operates fundamentally under the assumption of class-conditional label noise (random noise conditioned strictly on class index). Highly dependent on well-calibrated classifier probabilities; does not integrate feature-level outlier detection, missingness, or unified scoring.</w:t>
            </w:r>
          </w:p>
        </w:tc>
        <w:tc>
          <w:tcPr>
            <w:tcW w:w="1587" w:type="dxa"/>
          </w:tcPr>
          <w:p w14:paraId="71692B2D" w14:textId="77777777" w:rsidR="00064563" w:rsidRDefault="00000000">
            <w:pPr>
              <w:spacing w:before="40" w:after="40" w:line="276" w:lineRule="auto"/>
            </w:pPr>
            <w:r>
              <w:rPr>
                <w:rFonts w:cs="Times New Roman"/>
                <w:sz w:val="17"/>
              </w:rPr>
              <w:t>Demonstrated that CL mathematically converges to exact label error discovery under calibrated conditions. Outperformed seven existing noisy-label paradigms on CIFAR-10 by 10–30% in error pruning accuracy and discovered verified label errors within the long-presumed pristine MNIST benchmark.</w:t>
            </w:r>
          </w:p>
        </w:tc>
      </w:tr>
      <w:tr w:rsidR="00064563" w14:paraId="06F4C5B4" w14:textId="77777777">
        <w:trPr>
          <w:jc w:val="center"/>
        </w:trPr>
        <w:tc>
          <w:tcPr>
            <w:tcW w:w="510" w:type="dxa"/>
          </w:tcPr>
          <w:p w14:paraId="25A2B2A9" w14:textId="77777777" w:rsidR="00064563" w:rsidRDefault="00000000">
            <w:pPr>
              <w:spacing w:before="40" w:after="40" w:line="276" w:lineRule="auto"/>
            </w:pPr>
            <w:r>
              <w:rPr>
                <w:rFonts w:cs="Times New Roman"/>
                <w:sz w:val="17"/>
              </w:rPr>
              <w:t>2</w:t>
            </w:r>
          </w:p>
        </w:tc>
        <w:tc>
          <w:tcPr>
            <w:tcW w:w="1247" w:type="dxa"/>
          </w:tcPr>
          <w:p w14:paraId="6DACC194" w14:textId="77777777" w:rsidR="00064563" w:rsidRDefault="00000000">
            <w:pPr>
              <w:spacing w:before="40" w:after="40" w:line="276" w:lineRule="auto"/>
            </w:pPr>
            <w:r>
              <w:rPr>
                <w:rFonts w:cs="Times New Roman"/>
                <w:sz w:val="17"/>
              </w:rPr>
              <w:t>Northcutt, Athalye &amp; Mueller (2021)</w:t>
            </w:r>
          </w:p>
        </w:tc>
        <w:tc>
          <w:tcPr>
            <w:tcW w:w="1474" w:type="dxa"/>
          </w:tcPr>
          <w:p w14:paraId="178B2FD9" w14:textId="77777777" w:rsidR="00064563" w:rsidRDefault="00000000">
            <w:pPr>
              <w:spacing w:before="40" w:after="40" w:line="276" w:lineRule="auto"/>
            </w:pPr>
            <w:r>
              <w:rPr>
                <w:rFonts w:cs="Times New Roman"/>
                <w:sz w:val="17"/>
              </w:rPr>
              <w:t>Pervasive Label Errors in Test Sets Destabilize Machine Learning Benchmarks</w:t>
            </w:r>
          </w:p>
        </w:tc>
        <w:tc>
          <w:tcPr>
            <w:tcW w:w="1984" w:type="dxa"/>
          </w:tcPr>
          <w:p w14:paraId="51B74CA8" w14:textId="77777777" w:rsidR="00064563" w:rsidRDefault="00000000">
            <w:pPr>
              <w:spacing w:before="40" w:after="40" w:line="276" w:lineRule="auto"/>
            </w:pPr>
            <w:r>
              <w:rPr>
                <w:rFonts w:cs="Times New Roman"/>
                <w:sz w:val="17"/>
              </w:rPr>
              <w:t>Conducted an extensive empirical audit of 10 gold-standard machine learning test sets. Applied confident learning algorithms to generate candidate label error sets, followed by systematic, multi-tiered crowd-sourced human validation via Amazon Mechanical Turk to verify consensus ground truth.</w:t>
            </w:r>
          </w:p>
        </w:tc>
        <w:tc>
          <w:tcPr>
            <w:tcW w:w="1134" w:type="dxa"/>
          </w:tcPr>
          <w:p w14:paraId="0004A50C" w14:textId="77777777" w:rsidR="00064563" w:rsidRDefault="00000000">
            <w:pPr>
              <w:spacing w:before="40" w:after="40" w:line="276" w:lineRule="auto"/>
            </w:pPr>
            <w:r>
              <w:rPr>
                <w:rFonts w:cs="Times New Roman"/>
                <w:sz w:val="17"/>
              </w:rPr>
              <w:t>10 benchmark test sets including ImageNet, MNIST, CIFAR-10, CIFAR-100, QuickDraw, IMDB, Amazon</w:t>
            </w:r>
          </w:p>
        </w:tc>
        <w:tc>
          <w:tcPr>
            <w:tcW w:w="1417" w:type="dxa"/>
          </w:tcPr>
          <w:p w14:paraId="4D3C72EF" w14:textId="77777777" w:rsidR="00064563" w:rsidRDefault="00000000">
            <w:pPr>
              <w:spacing w:before="40" w:after="40" w:line="276" w:lineRule="auto"/>
            </w:pPr>
            <w:r>
              <w:rPr>
                <w:rFonts w:cs="Times New Roman"/>
                <w:sz w:val="17"/>
              </w:rPr>
              <w:t>The study concentrated exclusively on auditing existing post-hoc test benchmarks rather than providing an active, automated pre-flight training intervention. Relied on human crowd workers whose annotations retain subjective epistemic error.</w:t>
            </w:r>
          </w:p>
        </w:tc>
        <w:tc>
          <w:tcPr>
            <w:tcW w:w="1587" w:type="dxa"/>
          </w:tcPr>
          <w:p w14:paraId="23120FCC" w14:textId="77777777" w:rsidR="00064563" w:rsidRDefault="00000000">
            <w:pPr>
              <w:spacing w:before="40" w:after="40" w:line="276" w:lineRule="auto"/>
            </w:pPr>
            <w:r>
              <w:rPr>
                <w:rFonts w:cs="Times New Roman"/>
                <w:sz w:val="17"/>
              </w:rPr>
              <w:t>Uncovered an average label error rate of approximately 3.4% across all 10 surveyed benchmarks. Revealed over 2,916 erroneous test labels in ImageNet alone. Crucially demonstrated that correcting benchmark test labels significantly inverts standard model leaderboard rankings.</w:t>
            </w:r>
          </w:p>
        </w:tc>
      </w:tr>
      <w:tr w:rsidR="00064563" w14:paraId="3B532EBC" w14:textId="77777777">
        <w:trPr>
          <w:jc w:val="center"/>
        </w:trPr>
        <w:tc>
          <w:tcPr>
            <w:tcW w:w="510" w:type="dxa"/>
          </w:tcPr>
          <w:p w14:paraId="77512D87" w14:textId="77777777" w:rsidR="00064563" w:rsidRDefault="00000000">
            <w:pPr>
              <w:spacing w:before="40" w:after="40" w:line="276" w:lineRule="auto"/>
            </w:pPr>
            <w:r>
              <w:rPr>
                <w:rFonts w:cs="Times New Roman"/>
                <w:sz w:val="17"/>
              </w:rPr>
              <w:t>3</w:t>
            </w:r>
          </w:p>
        </w:tc>
        <w:tc>
          <w:tcPr>
            <w:tcW w:w="1247" w:type="dxa"/>
          </w:tcPr>
          <w:p w14:paraId="004C9B84" w14:textId="77777777" w:rsidR="00064563" w:rsidRDefault="00000000">
            <w:pPr>
              <w:spacing w:before="40" w:after="40" w:line="276" w:lineRule="auto"/>
            </w:pPr>
            <w:r>
              <w:rPr>
                <w:rFonts w:cs="Times New Roman"/>
                <w:sz w:val="17"/>
              </w:rPr>
              <w:t>Wei, Zhu, Cheng, Liu, Niu &amp; Liu (2022)</w:t>
            </w:r>
          </w:p>
        </w:tc>
        <w:tc>
          <w:tcPr>
            <w:tcW w:w="1474" w:type="dxa"/>
          </w:tcPr>
          <w:p w14:paraId="15F6DA04" w14:textId="77777777" w:rsidR="00064563" w:rsidRDefault="00000000">
            <w:pPr>
              <w:spacing w:before="40" w:after="40" w:line="276" w:lineRule="auto"/>
            </w:pPr>
            <w:r>
              <w:rPr>
                <w:rFonts w:cs="Times New Roman"/>
                <w:sz w:val="17"/>
              </w:rPr>
              <w:t xml:space="preserve">Learning with Noisy Labels Revisited: A Study Using </w:t>
            </w:r>
            <w:r>
              <w:rPr>
                <w:rFonts w:cs="Times New Roman"/>
                <w:sz w:val="17"/>
              </w:rPr>
              <w:lastRenderedPageBreak/>
              <w:t>Real-World Human Annotations</w:t>
            </w:r>
          </w:p>
        </w:tc>
        <w:tc>
          <w:tcPr>
            <w:tcW w:w="1984" w:type="dxa"/>
          </w:tcPr>
          <w:p w14:paraId="3A1694BC" w14:textId="77777777" w:rsidR="00064563" w:rsidRDefault="00000000">
            <w:pPr>
              <w:spacing w:before="40" w:after="40" w:line="276" w:lineRule="auto"/>
            </w:pPr>
            <w:r>
              <w:rPr>
                <w:rFonts w:cs="Times New Roman"/>
                <w:sz w:val="17"/>
              </w:rPr>
              <w:lastRenderedPageBreak/>
              <w:t xml:space="preserve">Established the CIFAR-10N and CIFAR-100N benchmarks by collecting multiple </w:t>
            </w:r>
            <w:r>
              <w:rPr>
                <w:rFonts w:cs="Times New Roman"/>
                <w:sz w:val="17"/>
              </w:rPr>
              <w:lastRenderedPageBreak/>
              <w:t>independent human annotations per image across the complete CIFAR training suites using Amazon Mechanical Turk, generating verified datasets containing natural, instance-dependent human error distributions.</w:t>
            </w:r>
          </w:p>
        </w:tc>
        <w:tc>
          <w:tcPr>
            <w:tcW w:w="1134" w:type="dxa"/>
          </w:tcPr>
          <w:p w14:paraId="0F54CADF" w14:textId="77777777" w:rsidR="00064563" w:rsidRDefault="00000000">
            <w:pPr>
              <w:spacing w:before="40" w:after="40" w:line="276" w:lineRule="auto"/>
            </w:pPr>
            <w:r>
              <w:rPr>
                <w:rFonts w:cs="Times New Roman"/>
                <w:sz w:val="17"/>
              </w:rPr>
              <w:lastRenderedPageBreak/>
              <w:t>CIFAR-10, CIFAR-100, CIFAR-10N, CIFAR-100N</w:t>
            </w:r>
          </w:p>
        </w:tc>
        <w:tc>
          <w:tcPr>
            <w:tcW w:w="1417" w:type="dxa"/>
          </w:tcPr>
          <w:p w14:paraId="42F77925" w14:textId="77777777" w:rsidR="00064563" w:rsidRDefault="00000000">
            <w:pPr>
              <w:spacing w:before="40" w:after="40" w:line="276" w:lineRule="auto"/>
            </w:pPr>
            <w:r>
              <w:rPr>
                <w:rFonts w:cs="Times New Roman"/>
                <w:sz w:val="17"/>
              </w:rPr>
              <w:t xml:space="preserve">Restricted to visual image classification on standardized </w:t>
            </w:r>
            <w:r>
              <w:rPr>
                <w:rFonts w:cs="Times New Roman"/>
                <w:sz w:val="17"/>
              </w:rPr>
              <w:lastRenderedPageBreak/>
              <w:t>32x32 pixel matrices; does not address continuous tabular data or structured enterprise records. Focuses on annotator behavior rather than holistic multi-defect dataset scoring.</w:t>
            </w:r>
          </w:p>
        </w:tc>
        <w:tc>
          <w:tcPr>
            <w:tcW w:w="1587" w:type="dxa"/>
          </w:tcPr>
          <w:p w14:paraId="2AEF59C2" w14:textId="77777777" w:rsidR="00064563" w:rsidRDefault="00000000">
            <w:pPr>
              <w:spacing w:before="40" w:after="40" w:line="276" w:lineRule="auto"/>
            </w:pPr>
            <w:r>
              <w:rPr>
                <w:rFonts w:cs="Times New Roman"/>
                <w:sz w:val="17"/>
              </w:rPr>
              <w:lastRenderedPageBreak/>
              <w:t xml:space="preserve">Demonstrated conclusively that real-world human label noise is </w:t>
            </w:r>
            <w:r>
              <w:rPr>
                <w:rFonts w:cs="Times New Roman"/>
                <w:sz w:val="17"/>
              </w:rPr>
              <w:lastRenderedPageBreak/>
              <w:t>predominantly instance-dependent (governed by image complexity, occlusion, and ambiguity) rather than synthetic class-conditional noise, rendering many classical theoretical noise-mitigation algorithms ineffective on real human data.</w:t>
            </w:r>
          </w:p>
        </w:tc>
      </w:tr>
      <w:tr w:rsidR="00064563" w14:paraId="5CCE49F6" w14:textId="77777777">
        <w:trPr>
          <w:jc w:val="center"/>
        </w:trPr>
        <w:tc>
          <w:tcPr>
            <w:tcW w:w="510" w:type="dxa"/>
          </w:tcPr>
          <w:p w14:paraId="0134B22D" w14:textId="77777777" w:rsidR="00064563" w:rsidRDefault="00000000">
            <w:pPr>
              <w:spacing w:before="40" w:after="40" w:line="276" w:lineRule="auto"/>
            </w:pPr>
            <w:r>
              <w:rPr>
                <w:rFonts w:cs="Times New Roman"/>
                <w:sz w:val="17"/>
              </w:rPr>
              <w:lastRenderedPageBreak/>
              <w:t>4</w:t>
            </w:r>
          </w:p>
        </w:tc>
        <w:tc>
          <w:tcPr>
            <w:tcW w:w="1247" w:type="dxa"/>
          </w:tcPr>
          <w:p w14:paraId="5DA40D96" w14:textId="77777777" w:rsidR="00064563" w:rsidRDefault="00000000">
            <w:pPr>
              <w:spacing w:before="40" w:after="40" w:line="276" w:lineRule="auto"/>
            </w:pPr>
            <w:r>
              <w:rPr>
                <w:rFonts w:cs="Times New Roman"/>
                <w:sz w:val="17"/>
              </w:rPr>
              <w:t>Chawla, Bowyer, Hall &amp; Kegelmeyer (2002)</w:t>
            </w:r>
          </w:p>
        </w:tc>
        <w:tc>
          <w:tcPr>
            <w:tcW w:w="1474" w:type="dxa"/>
          </w:tcPr>
          <w:p w14:paraId="79AA17E5" w14:textId="77777777" w:rsidR="00064563" w:rsidRDefault="00000000">
            <w:pPr>
              <w:spacing w:before="40" w:after="40" w:line="276" w:lineRule="auto"/>
            </w:pPr>
            <w:r>
              <w:rPr>
                <w:rFonts w:cs="Times New Roman"/>
                <w:sz w:val="17"/>
              </w:rPr>
              <w:t>SMOTE: Synthetic Minority Over-sampling Technique</w:t>
            </w:r>
          </w:p>
        </w:tc>
        <w:tc>
          <w:tcPr>
            <w:tcW w:w="1984" w:type="dxa"/>
          </w:tcPr>
          <w:p w14:paraId="0D63A0C9" w14:textId="77777777" w:rsidR="00064563" w:rsidRDefault="00000000">
            <w:pPr>
              <w:spacing w:before="40" w:after="40" w:line="276" w:lineRule="auto"/>
            </w:pPr>
            <w:r>
              <w:rPr>
                <w:rFonts w:cs="Times New Roman"/>
                <w:sz w:val="17"/>
              </w:rPr>
              <w:t>Formulated the foundational SMOTE algorithm, which counteracts class imbalance by constructing synthetic minority instances through linear interpolation in k-nearest neighbor feature space, coupled with random majority class undersampling.</w:t>
            </w:r>
          </w:p>
        </w:tc>
        <w:tc>
          <w:tcPr>
            <w:tcW w:w="1134" w:type="dxa"/>
          </w:tcPr>
          <w:p w14:paraId="421BE469" w14:textId="77777777" w:rsidR="00064563" w:rsidRDefault="00000000">
            <w:pPr>
              <w:spacing w:before="40" w:after="40" w:line="276" w:lineRule="auto"/>
            </w:pPr>
            <w:r>
              <w:rPr>
                <w:rFonts w:cs="Times New Roman"/>
                <w:sz w:val="17"/>
              </w:rPr>
              <w:t>Multiple imbalanced tabular benchmarks (e.g., Pima Indians Diabetes, Oil Spill, Mammography, UCI)</w:t>
            </w:r>
          </w:p>
        </w:tc>
        <w:tc>
          <w:tcPr>
            <w:tcW w:w="1417" w:type="dxa"/>
          </w:tcPr>
          <w:p w14:paraId="43165C1F" w14:textId="77777777" w:rsidR="00064563" w:rsidRDefault="00000000">
            <w:pPr>
              <w:spacing w:before="40" w:after="40" w:line="276" w:lineRule="auto"/>
            </w:pPr>
            <w:r>
              <w:rPr>
                <w:rFonts w:cs="Times New Roman"/>
                <w:sz w:val="17"/>
              </w:rPr>
              <w:t>Linear feature-space interpolation is highly prone to synthesizing unrealistic points along overlapping decision boundaries. SMOTE is fundamentally blind to label noise, frequently amplifying corrupted minority instances into synthetic noisy clusters.</w:t>
            </w:r>
          </w:p>
        </w:tc>
        <w:tc>
          <w:tcPr>
            <w:tcW w:w="1587" w:type="dxa"/>
          </w:tcPr>
          <w:p w14:paraId="4BD8F225" w14:textId="77777777" w:rsidR="00064563" w:rsidRDefault="00000000">
            <w:pPr>
              <w:spacing w:before="40" w:after="40" w:line="276" w:lineRule="auto"/>
            </w:pPr>
            <w:r>
              <w:rPr>
                <w:rFonts w:cs="Times New Roman"/>
                <w:sz w:val="17"/>
              </w:rPr>
              <w:t>Demonstrated that generating synthetic feature combinations yields superior minority-class True Positive rates and Area Under the ROC Curve (AUC-ROC) compared to plain random oversampling across diverse continuous tabular domains.</w:t>
            </w:r>
          </w:p>
        </w:tc>
      </w:tr>
      <w:tr w:rsidR="00064563" w14:paraId="7C61023D" w14:textId="77777777">
        <w:trPr>
          <w:jc w:val="center"/>
        </w:trPr>
        <w:tc>
          <w:tcPr>
            <w:tcW w:w="510" w:type="dxa"/>
          </w:tcPr>
          <w:p w14:paraId="70F83802" w14:textId="77777777" w:rsidR="00064563" w:rsidRDefault="00000000">
            <w:pPr>
              <w:spacing w:before="40" w:after="40" w:line="276" w:lineRule="auto"/>
            </w:pPr>
            <w:r>
              <w:rPr>
                <w:rFonts w:cs="Times New Roman"/>
                <w:sz w:val="17"/>
              </w:rPr>
              <w:t>5</w:t>
            </w:r>
          </w:p>
        </w:tc>
        <w:tc>
          <w:tcPr>
            <w:tcW w:w="1247" w:type="dxa"/>
          </w:tcPr>
          <w:p w14:paraId="7D89962A" w14:textId="77777777" w:rsidR="00064563" w:rsidRDefault="00000000">
            <w:pPr>
              <w:spacing w:before="40" w:after="40" w:line="276" w:lineRule="auto"/>
            </w:pPr>
            <w:r>
              <w:rPr>
                <w:rFonts w:cs="Times New Roman"/>
                <w:sz w:val="17"/>
              </w:rPr>
              <w:t>Fonseca &amp; Bação (2023)</w:t>
            </w:r>
          </w:p>
        </w:tc>
        <w:tc>
          <w:tcPr>
            <w:tcW w:w="1474" w:type="dxa"/>
          </w:tcPr>
          <w:p w14:paraId="2252C9C3" w14:textId="77777777" w:rsidR="00064563" w:rsidRDefault="00000000">
            <w:pPr>
              <w:spacing w:before="40" w:after="40" w:line="276" w:lineRule="auto"/>
            </w:pPr>
            <w:r>
              <w:rPr>
                <w:rFonts w:cs="Times New Roman"/>
                <w:sz w:val="17"/>
              </w:rPr>
              <w:t>An Investigation of SMOTE-Based Methods for Imbalanced Datasets with Data Complexity Analysis</w:t>
            </w:r>
          </w:p>
        </w:tc>
        <w:tc>
          <w:tcPr>
            <w:tcW w:w="1984" w:type="dxa"/>
          </w:tcPr>
          <w:p w14:paraId="5D130518" w14:textId="77777777" w:rsidR="00064563" w:rsidRDefault="00000000">
            <w:pPr>
              <w:spacing w:before="40" w:after="40" w:line="276" w:lineRule="auto"/>
            </w:pPr>
            <w:r>
              <w:rPr>
                <w:rFonts w:cs="Times New Roman"/>
                <w:sz w:val="17"/>
              </w:rPr>
              <w:t>Executed a rigorous topological complexity analysis of SMOTE and its primary variants across 24 benchmark datasets, systematically quantifying changes in data complexity metrics including Fisher's discriminant ratio, class boundary overlap, and small disjuncts.</w:t>
            </w:r>
          </w:p>
        </w:tc>
        <w:tc>
          <w:tcPr>
            <w:tcW w:w="1134" w:type="dxa"/>
          </w:tcPr>
          <w:p w14:paraId="3DB75FF5" w14:textId="77777777" w:rsidR="00064563" w:rsidRDefault="00000000">
            <w:pPr>
              <w:spacing w:before="40" w:after="40" w:line="276" w:lineRule="auto"/>
            </w:pPr>
            <w:r>
              <w:rPr>
                <w:rFonts w:cs="Times New Roman"/>
                <w:sz w:val="17"/>
              </w:rPr>
              <w:t>24 binary-class imbalanced benchmark datasets from the UCI and Keel repositories</w:t>
            </w:r>
          </w:p>
        </w:tc>
        <w:tc>
          <w:tcPr>
            <w:tcW w:w="1417" w:type="dxa"/>
          </w:tcPr>
          <w:p w14:paraId="3EE9059B" w14:textId="77777777" w:rsidR="00064563" w:rsidRDefault="00000000">
            <w:pPr>
              <w:spacing w:before="40" w:after="40" w:line="276" w:lineRule="auto"/>
            </w:pPr>
            <w:r>
              <w:rPr>
                <w:rFonts w:cs="Times New Roman"/>
                <w:sz w:val="17"/>
              </w:rPr>
              <w:t>Empirical evaluation was confined to tabular continuous features without evaluating high-dimensional image tensors. Analyzed imbalance interventions in isolation without assessing joint pre-cleaning of label noise.</w:t>
            </w:r>
          </w:p>
        </w:tc>
        <w:tc>
          <w:tcPr>
            <w:tcW w:w="1587" w:type="dxa"/>
          </w:tcPr>
          <w:p w14:paraId="0C88EFB7" w14:textId="77777777" w:rsidR="00064563" w:rsidRDefault="00000000">
            <w:pPr>
              <w:spacing w:before="40" w:after="40" w:line="276" w:lineRule="auto"/>
            </w:pPr>
            <w:r>
              <w:rPr>
                <w:rFonts w:cs="Times New Roman"/>
                <w:sz w:val="17"/>
              </w:rPr>
              <w:t>Proved that synthetic resampling techniques frequently exacerbate intrinsic topological data complexities—such as increasing class boundary ambiguity and overlapping noisy regions—reinforcing the crucial principle that automated data cleaning must strictly precede imbalance remediation.</w:t>
            </w:r>
          </w:p>
        </w:tc>
      </w:tr>
    </w:tbl>
    <w:p w14:paraId="309FD84B" w14:textId="77777777" w:rsidR="00064563" w:rsidRDefault="00064563">
      <w:pPr>
        <w:spacing w:after="160"/>
        <w:jc w:val="both"/>
      </w:pPr>
    </w:p>
    <w:p w14:paraId="7F399214" w14:textId="77777777" w:rsidR="00064563" w:rsidRDefault="00000000">
      <w:pPr>
        <w:spacing w:before="240" w:after="80"/>
      </w:pPr>
      <w:r>
        <w:rPr>
          <w:rFonts w:cs="Times New Roman"/>
          <w:b/>
        </w:rPr>
        <w:t>2.2 In-Depth Research Gap Analysis</w:t>
      </w:r>
    </w:p>
    <w:p w14:paraId="5EA60B7D" w14:textId="77777777" w:rsidR="00064563" w:rsidRDefault="00000000">
      <w:pPr>
        <w:spacing w:after="120"/>
        <w:jc w:val="both"/>
      </w:pPr>
      <w:r>
        <w:rPr>
          <w:rFonts w:cs="Times New Roman"/>
        </w:rPr>
        <w:t>A rigorous synthesis of the surveyed literature reveals a substantial, multifaceted research gap in modern data-centric machine learning:</w:t>
      </w:r>
    </w:p>
    <w:p w14:paraId="2313AEED" w14:textId="77777777" w:rsidR="00064563" w:rsidRDefault="00000000">
      <w:pPr>
        <w:spacing w:after="80"/>
        <w:ind w:left="425" w:hanging="283"/>
        <w:jc w:val="both"/>
      </w:pPr>
      <w:r>
        <w:rPr>
          <w:rFonts w:cs="Times New Roman"/>
          <w:b/>
        </w:rPr>
        <w:lastRenderedPageBreak/>
        <w:t xml:space="preserve">• Defect Isolation vs. Compounding Synergy: </w:t>
      </w:r>
      <w:r>
        <w:rPr>
          <w:rFonts w:cs="Times New Roman"/>
        </w:rPr>
        <w:t>Existing methodologies and state-of-the-art libraries address data anomalies in strict isolation. Confident learning implementations (such as Cleanlab) focus predominantly on label noise and out-of-distribution pruning; oversampling literature (such as SMOTE and its derivatives) treats class skew as an isolated phenomenon; and statistical outlier detection techniques operate independently of label integrity. In operational pipelines, these defects do not occur in isolation—they compound. Severe class imbalance severely miscalibrates the predicted probability distributions required for confident learning, while outliers corrupt the k-nearest-neighbor graphs relied upon by resampling algorithms. There is an acute absence of research examining the joint, interdependent behavior of multi-defect datasets.</w:t>
      </w:r>
    </w:p>
    <w:p w14:paraId="452A7EE2" w14:textId="77777777" w:rsidR="00064563" w:rsidRDefault="00000000">
      <w:pPr>
        <w:spacing w:after="80"/>
        <w:ind w:left="425" w:hanging="283"/>
        <w:jc w:val="both"/>
      </w:pPr>
      <w:r>
        <w:rPr>
          <w:rFonts w:cs="Times New Roman"/>
          <w:b/>
        </w:rPr>
        <w:t xml:space="preserve">• Absence of a Unified Health Scoring Metric: </w:t>
      </w:r>
      <w:r>
        <w:rPr>
          <w:rFonts w:cs="Times New Roman"/>
        </w:rPr>
        <w:t>Modern error-detection frameworks produce massive, unranked boolean index arrays of flagged candidate errors. What software engineers, data science practitioners, and academic researchers fundamentally lack is a normalized, bounded, and interpretable composite health metric—a standardized Dataset Quality Score (0–100 scale)—that aggregates label noise density, duplicate volume, extreme value outliers, missingness, and entropy-based imbalance into a single pre-flight diagnostic index.</w:t>
      </w:r>
    </w:p>
    <w:p w14:paraId="0A527434" w14:textId="77777777" w:rsidR="00064563" w:rsidRDefault="00000000">
      <w:pPr>
        <w:spacing w:after="80"/>
        <w:ind w:left="425" w:hanging="283"/>
        <w:jc w:val="both"/>
      </w:pPr>
      <w:r>
        <w:rPr>
          <w:rFonts w:cs="Times New Roman"/>
          <w:b/>
        </w:rPr>
        <w:t xml:space="preserve">• Lack of Quantified Empirical Recovery Yields: </w:t>
      </w:r>
      <w:r>
        <w:rPr>
          <w:rFonts w:cs="Times New Roman"/>
        </w:rPr>
        <w:t>While theoretical literature acknowledges that corrupted labels degrade classifier accuracy, there is a scarcity of systematic, tiered empirical benchmarking across standard non-deep and shallow neural architectures. Specifically, the exact proportion of predictive degradation that can be algorithmically recovered through automated pre-training cleaning across varying noise intervals (10%, 20%, 30%) remains unmapped across standard multi-class and tabular domains.</w:t>
      </w:r>
    </w:p>
    <w:p w14:paraId="1840A90A" w14:textId="77777777" w:rsidR="00064563" w:rsidRDefault="00000000">
      <w:pPr>
        <w:spacing w:after="120"/>
        <w:jc w:val="both"/>
      </w:pPr>
      <w:r>
        <w:rPr>
          <w:rFonts w:cs="Times New Roman"/>
        </w:rPr>
        <w:t>The proposed project directly bridges these identified research gaps. It designs, implements, and benchmarks a lightweight, unified, multi-engine Dataset Quality Scoring framework. By benchmarking its detection mechanisms against established baselines (including Cleanlab), calculating a normalized composite health index, and empirically demonstrating measurable performance recovery across four distinct classifier families, this project provides a comprehensive, reproducible methodology for reliable machine learning.</w:t>
      </w:r>
    </w:p>
    <w:p w14:paraId="03A19650" w14:textId="77777777" w:rsidR="00064563" w:rsidRDefault="00000000">
      <w:r>
        <w:br w:type="page"/>
      </w:r>
    </w:p>
    <w:p w14:paraId="69103EF2" w14:textId="77777777" w:rsidR="00064563" w:rsidRDefault="00000000">
      <w:pPr>
        <w:spacing w:before="320" w:after="160"/>
      </w:pPr>
      <w:r>
        <w:rPr>
          <w:rFonts w:cs="Times New Roman"/>
          <w:b/>
          <w:sz w:val="28"/>
        </w:rPr>
        <w:lastRenderedPageBreak/>
        <w:t>3. Feasibility Study</w:t>
      </w:r>
    </w:p>
    <w:p w14:paraId="2F4BB97C" w14:textId="77777777" w:rsidR="00064563" w:rsidRDefault="00000000">
      <w:pPr>
        <w:spacing w:after="120"/>
        <w:jc w:val="both"/>
      </w:pPr>
      <w:r>
        <w:rPr>
          <w:rFonts w:cs="Times New Roman"/>
        </w:rPr>
        <w:t>A foundational principle of disciplined software engineering and applied computing research is the systematic execution of a multi-dimensional feasibility study. Prior to initiating software implementation, the viability of the proposed Dataset Quality Scoring and Label Error Detection framework was rigorously evaluated across four standard engineering dimensions: Technical, Economic, Operational, and Schedule Feasibility.</w:t>
      </w:r>
    </w:p>
    <w:p w14:paraId="07178F49" w14:textId="77777777" w:rsidR="00064563" w:rsidRDefault="00000000">
      <w:pPr>
        <w:spacing w:before="240" w:after="80"/>
      </w:pPr>
      <w:r>
        <w:rPr>
          <w:rFonts w:cs="Times New Roman"/>
          <w:b/>
        </w:rPr>
        <w:t>3.1 Technical Feasibility</w:t>
      </w:r>
    </w:p>
    <w:p w14:paraId="2DE090B4" w14:textId="77777777" w:rsidR="00064563" w:rsidRDefault="00000000">
      <w:pPr>
        <w:spacing w:after="120"/>
        <w:jc w:val="both"/>
      </w:pPr>
      <w:r>
        <w:rPr>
          <w:rFonts w:cs="Times New Roman"/>
        </w:rPr>
        <w:t>Technical feasibility evaluates whether the necessary algorithmic techniques, computational resources, software libraries, and data repositories are accessible and capable of meeting project requirements within the designated computing environment:</w:t>
      </w:r>
    </w:p>
    <w:p w14:paraId="1B1C112D" w14:textId="77777777" w:rsidR="00064563" w:rsidRDefault="00000000">
      <w:pPr>
        <w:spacing w:after="80"/>
        <w:ind w:left="425" w:hanging="283"/>
        <w:jc w:val="both"/>
      </w:pPr>
      <w:r>
        <w:rPr>
          <w:rFonts w:cs="Times New Roman"/>
          <w:b/>
        </w:rPr>
        <w:t xml:space="preserve">• Algorithmic Complexity &amp; Tractability: </w:t>
      </w:r>
      <w:r>
        <w:rPr>
          <w:rFonts w:cs="Times New Roman"/>
        </w:rPr>
        <w:t>The proposed system integrates established, mathematically validated algorithmic techniques: out-of-fold cross-validation for predicted probability generation, confident learning joint distribution estimation, locality-sensitive hashing (LSH) and cosine distance metrics for duplicate sample identification, and Isolation Forests for multidimensional outlier detection. The asymptotic time complexities of these algorithms scale favorably on modest datasets—tree-based ensemble cross-validation requires O(K · M · N log N) operations, while hash-based duplicate filtering executes in linear O(N · D) time. These algorithms do not impose prohibitive computational bottlenecks.</w:t>
      </w:r>
    </w:p>
    <w:p w14:paraId="1ECB9F46" w14:textId="77777777" w:rsidR="00064563" w:rsidRDefault="00000000">
      <w:pPr>
        <w:spacing w:after="80"/>
        <w:ind w:left="425" w:hanging="283"/>
        <w:jc w:val="both"/>
      </w:pPr>
      <w:r>
        <w:rPr>
          <w:rFonts w:cs="Times New Roman"/>
          <w:b/>
        </w:rPr>
        <w:t xml:space="preserve">• Open-Source Software Ecosystem: </w:t>
      </w:r>
      <w:r>
        <w:rPr>
          <w:rFonts w:cs="Times New Roman"/>
        </w:rPr>
        <w:t>The complete technical stack is supported by highly mature, battle-tested Python libraries, including NumPy, Pandas, Scikit-learn, SciPy, XGBoost, and PyTorch. Baseline comparison is enabled by the open-source Cleanlab library. These frameworks provide robust API contracts, extensive documentation, and active global developer support.</w:t>
      </w:r>
    </w:p>
    <w:p w14:paraId="04AA158D" w14:textId="77777777" w:rsidR="00064563" w:rsidRDefault="00000000">
      <w:pPr>
        <w:spacing w:after="80"/>
        <w:ind w:left="425" w:hanging="283"/>
        <w:jc w:val="both"/>
      </w:pPr>
      <w:r>
        <w:rPr>
          <w:rFonts w:cs="Times New Roman"/>
          <w:b/>
        </w:rPr>
        <w:t xml:space="preserve">• Hardware &amp; Memory Requirements: </w:t>
      </w:r>
      <w:r>
        <w:rPr>
          <w:rFonts w:cs="Times New Roman"/>
        </w:rPr>
        <w:t>The project deliberately targets benchmark datasets—specifically CIFAR-10, CIFAR-10N, MNIST, Fashion-MNIST, and structured tabular corpora from the UCI Machine Learning Repository—that can be fully cached in local system memory (RAM). Experiments can be executed seamlessly on standard personal computers equipped with 8 GB to 16 GB of RAM, with optional acceleration provided by free-tier cloud GPUs (Google Colab T4) for neural network inference.</w:t>
      </w:r>
    </w:p>
    <w:p w14:paraId="0C0982E4" w14:textId="77777777" w:rsidR="00064563" w:rsidRDefault="00000000">
      <w:pPr>
        <w:spacing w:before="240" w:after="80"/>
      </w:pPr>
      <w:r>
        <w:rPr>
          <w:rFonts w:cs="Times New Roman"/>
          <w:b/>
        </w:rPr>
        <w:t>3.2 Economic Feasibility</w:t>
      </w:r>
    </w:p>
    <w:p w14:paraId="63EF0EF0" w14:textId="77777777" w:rsidR="00064563" w:rsidRDefault="00000000">
      <w:pPr>
        <w:spacing w:after="120"/>
        <w:jc w:val="both"/>
      </w:pPr>
      <w:r>
        <w:rPr>
          <w:rFonts w:cs="Times New Roman"/>
        </w:rPr>
        <w:lastRenderedPageBreak/>
        <w:t>Economic feasibility examines the total financial expenditure required to conceptualize, engineer, evaluate, and deploy the project:</w:t>
      </w:r>
    </w:p>
    <w:p w14:paraId="651CEA2C" w14:textId="77777777" w:rsidR="00064563" w:rsidRDefault="00000000">
      <w:pPr>
        <w:spacing w:after="80"/>
        <w:ind w:left="425" w:hanging="283"/>
        <w:jc w:val="both"/>
      </w:pPr>
      <w:r>
        <w:rPr>
          <w:rFonts w:cs="Times New Roman"/>
          <w:b/>
        </w:rPr>
        <w:t xml:space="preserve">• Zero Software Acquisition Cost: </w:t>
      </w:r>
      <w:r>
        <w:rPr>
          <w:rFonts w:cs="Times New Roman"/>
        </w:rPr>
        <w:t>The entire software stack is licensed under permissive open-source licenses (MIT, BSD, Apache 2.0), entirely eliminating proprietary licensing fees, API subscription costs, and runtime royalties.</w:t>
      </w:r>
    </w:p>
    <w:p w14:paraId="215083C9" w14:textId="77777777" w:rsidR="00064563" w:rsidRDefault="00000000">
      <w:pPr>
        <w:spacing w:after="80"/>
        <w:ind w:left="425" w:hanging="283"/>
        <w:jc w:val="both"/>
      </w:pPr>
      <w:r>
        <w:rPr>
          <w:rFonts w:cs="Times New Roman"/>
          <w:b/>
        </w:rPr>
        <w:t xml:space="preserve">• Public Domain Data Repositories: </w:t>
      </w:r>
      <w:r>
        <w:rPr>
          <w:rFonts w:cs="Times New Roman"/>
        </w:rPr>
        <w:t>All benchmark datasets utilized (CIFAR, MNIST, UCI repositories) are situated within the public domain or distributed under non-commercial academic research licenses, incurring zero acquisition or data curation expenses.</w:t>
      </w:r>
    </w:p>
    <w:p w14:paraId="28DC7BC8" w14:textId="77777777" w:rsidR="00064563" w:rsidRDefault="00000000">
      <w:pPr>
        <w:spacing w:after="80"/>
        <w:ind w:left="425" w:hanging="283"/>
        <w:jc w:val="both"/>
      </w:pPr>
      <w:r>
        <w:rPr>
          <w:rFonts w:cs="Times New Roman"/>
          <w:b/>
        </w:rPr>
        <w:t xml:space="preserve">• Negligible Infrastructure Overhead: </w:t>
      </w:r>
      <w:r>
        <w:rPr>
          <w:rFonts w:cs="Times New Roman"/>
        </w:rPr>
        <w:t>All software development, cross-validation runs, noise injection pipelines, and visualization dashboard hosting can be executed entirely on existing student-owned laptops and institutional laboratory hardware. Free-tier cloud resources (Google Colab and GitHub Pages) provide necessary auxiliary compute and version control without incurring cloud expenditure. The project's net economic cost is effectively negligible (₹0.00).</w:t>
      </w:r>
    </w:p>
    <w:p w14:paraId="2D855F41" w14:textId="77777777" w:rsidR="00064563" w:rsidRDefault="00000000">
      <w:pPr>
        <w:spacing w:before="240" w:after="80"/>
      </w:pPr>
      <w:r>
        <w:rPr>
          <w:rFonts w:cs="Times New Roman"/>
          <w:b/>
        </w:rPr>
        <w:t>3.3 Operational Feasibility</w:t>
      </w:r>
    </w:p>
    <w:p w14:paraId="70A411E8" w14:textId="77777777" w:rsidR="00064563" w:rsidRDefault="00000000">
      <w:pPr>
        <w:spacing w:after="120"/>
        <w:jc w:val="both"/>
      </w:pPr>
      <w:r>
        <w:rPr>
          <w:rFonts w:cs="Times New Roman"/>
        </w:rPr>
        <w:t>Operational feasibility assesses the organizational viability of the project, including team workflow distribution, system usability, and educational alignment:</w:t>
      </w:r>
    </w:p>
    <w:p w14:paraId="614FF48E" w14:textId="77777777" w:rsidR="00064563" w:rsidRDefault="00000000">
      <w:pPr>
        <w:spacing w:after="80"/>
        <w:ind w:left="425" w:hanging="283"/>
        <w:jc w:val="both"/>
      </w:pPr>
      <w:r>
        <w:rPr>
          <w:rFonts w:cs="Times New Roman"/>
          <w:b/>
        </w:rPr>
        <w:t xml:space="preserve">• Team Specialization &amp; Work Breakdown: </w:t>
      </w:r>
      <w:r>
        <w:rPr>
          <w:rFonts w:cs="Times New Roman"/>
        </w:rPr>
        <w:t>The project architecture is inherently decoupled and modular, facilitating seamless division among four student engineers: Module 1 (Data Ingestion &amp; Preprocessing), Module 2 (Baseline Classifier Induction), Module 3 (Multi-Engine Quality &amp; Error Detection), and Module 4 (Experimentation, Scoring &amp; Dashboard Visualisation). This modular design prevents development bottlenecks and allows independent unit testing.</w:t>
      </w:r>
    </w:p>
    <w:p w14:paraId="5365CE6A" w14:textId="77777777" w:rsidR="00064563" w:rsidRDefault="00000000">
      <w:pPr>
        <w:spacing w:after="80"/>
        <w:ind w:left="425" w:hanging="283"/>
        <w:jc w:val="both"/>
      </w:pPr>
      <w:r>
        <w:rPr>
          <w:rFonts w:cs="Times New Roman"/>
          <w:b/>
        </w:rPr>
        <w:t xml:space="preserve">• Collaborative Development Governance: </w:t>
      </w:r>
      <w:r>
        <w:rPr>
          <w:rFonts w:cs="Times New Roman"/>
        </w:rPr>
        <w:t>Collaborative engineering is governed by Git and GitHub, enforcing branch protection, pull request code reviews, issue tracking, and continuous integration testing. This structure mirrors professional software engineering practices.</w:t>
      </w:r>
    </w:p>
    <w:p w14:paraId="03ACA8C1" w14:textId="77777777" w:rsidR="00064563" w:rsidRDefault="00000000">
      <w:pPr>
        <w:spacing w:after="80"/>
        <w:ind w:left="425" w:hanging="283"/>
        <w:jc w:val="both"/>
      </w:pPr>
      <w:r>
        <w:rPr>
          <w:rFonts w:cs="Times New Roman"/>
          <w:b/>
        </w:rPr>
        <w:t xml:space="preserve">• End-User Usability &amp; Accessibility: </w:t>
      </w:r>
      <w:r>
        <w:rPr>
          <w:rFonts w:cs="Times New Roman"/>
        </w:rPr>
        <w:t>The delivery of an interactive, browser-based Streamlit dashboard abstracts complex probabilistic matrix operations into accessible visual controls, data health gauges, and downloadable cleaned datasets, ensuring the resulting artifact is intuitive for external academic reviewers and non-technical stakeholders.</w:t>
      </w:r>
    </w:p>
    <w:p w14:paraId="11D2AB57" w14:textId="77777777" w:rsidR="00064563" w:rsidRDefault="00000000">
      <w:pPr>
        <w:spacing w:before="240" w:after="80"/>
      </w:pPr>
      <w:r>
        <w:rPr>
          <w:rFonts w:cs="Times New Roman"/>
          <w:b/>
        </w:rPr>
        <w:lastRenderedPageBreak/>
        <w:t>3.4 Schedule and Risk Feasibility</w:t>
      </w:r>
    </w:p>
    <w:p w14:paraId="5A03D70F" w14:textId="77777777" w:rsidR="00064563" w:rsidRDefault="00000000">
      <w:pPr>
        <w:spacing w:after="120"/>
        <w:jc w:val="both"/>
      </w:pPr>
      <w:r>
        <w:rPr>
          <w:rFonts w:cs="Times New Roman"/>
        </w:rPr>
        <w:t>Schedule feasibility determines whether the proposed objectives can be systematically accomplished within the prescribed academic semester timeline (6 to 9 weeks). The project timeline is structured into sequential two-week phases with dedicated buffer periods for empirical ablation testing and comprehensive synopsis/report documentation. Key technical risks—such as classifier probability miscalibration or memory exhaustion during high-dimensional distance matrix computations—have been identified alongside concrete mitigation strategies, including probability temperature scaling and batch-wise chunking. Consequently, the project is deemed fully feasible across all engineering criteria.</w:t>
      </w:r>
    </w:p>
    <w:p w14:paraId="605E4BF7" w14:textId="77777777" w:rsidR="00064563" w:rsidRDefault="00000000">
      <w:r>
        <w:br w:type="page"/>
      </w:r>
    </w:p>
    <w:p w14:paraId="1C9523B1" w14:textId="77777777" w:rsidR="00064563" w:rsidRDefault="00000000">
      <w:pPr>
        <w:spacing w:before="320" w:after="160"/>
      </w:pPr>
      <w:r>
        <w:rPr>
          <w:rFonts w:cs="Times New Roman"/>
          <w:b/>
          <w:sz w:val="28"/>
        </w:rPr>
        <w:lastRenderedPageBreak/>
        <w:t>4. Objectives</w:t>
      </w:r>
    </w:p>
    <w:p w14:paraId="2086F26D" w14:textId="77777777" w:rsidR="00064563" w:rsidRDefault="00000000">
      <w:pPr>
        <w:spacing w:after="120"/>
        <w:jc w:val="both"/>
      </w:pPr>
      <w:r>
        <w:rPr>
          <w:rFonts w:cs="Times New Roman"/>
        </w:rPr>
        <w:t>In strict alignment with university project guidelines, the primary objectives of the proposed research project are formulated with action-oriented verbs, clear technical scope, and measurable evaluation parameters:</w:t>
      </w:r>
    </w:p>
    <w:p w14:paraId="740F111E" w14:textId="77777777" w:rsidR="00064563" w:rsidRDefault="00000000">
      <w:pPr>
        <w:spacing w:before="40" w:after="160"/>
        <w:ind w:left="567" w:hanging="567"/>
        <w:jc w:val="both"/>
      </w:pPr>
      <w:r>
        <w:rPr>
          <w:rFonts w:cs="Times New Roman"/>
          <w:b/>
        </w:rPr>
        <w:t xml:space="preserve">1. To analyze, categorize, and mathematically formulate </w:t>
      </w:r>
      <w:r>
        <w:rPr>
          <w:rFonts w:cs="Times New Roman"/>
        </w:rPr>
        <w:t>the multidimensional taxonomy of dataset quality defects that compromise supervised machine learning models prior to training, specifically focusing on instance-dependent and class-conditional label noise, multi-collinear exact/near-duplicate records, continuous feature outliers, data sparsity, and severe class distribution skew.</w:t>
      </w:r>
    </w:p>
    <w:p w14:paraId="01109DB8" w14:textId="77777777" w:rsidR="00064563" w:rsidRDefault="00000000">
      <w:pPr>
        <w:spacing w:before="40" w:after="160"/>
        <w:ind w:left="567" w:hanging="567"/>
        <w:jc w:val="both"/>
      </w:pPr>
      <w:r>
        <w:rPr>
          <w:rFonts w:cs="Times New Roman"/>
          <w:b/>
        </w:rPr>
        <w:t xml:space="preserve">2. To design, architect, and implement </w:t>
      </w:r>
      <w:r>
        <w:rPr>
          <w:rFonts w:cs="Times New Roman"/>
        </w:rPr>
        <w:t>a lightweight, modular, and unified Dataset Quality Scoring and Label Error Detection framework that integrates probabilistic confident learning principles, locality-sensitive duplicate hashing, and tree-based outlier scoring into an interpretable, bounded composite health index (Unified Dataset Quality Score, UDQS ∈ [0, 100]).</w:t>
      </w:r>
    </w:p>
    <w:p w14:paraId="757F4C05" w14:textId="77777777" w:rsidR="00064563" w:rsidRDefault="00000000">
      <w:pPr>
        <w:spacing w:before="40" w:after="160"/>
        <w:ind w:left="567" w:hanging="567"/>
        <w:jc w:val="both"/>
      </w:pPr>
      <w:r>
        <w:rPr>
          <w:rFonts w:cs="Times New Roman"/>
          <w:b/>
        </w:rPr>
        <w:t xml:space="preserve">3. To implement, benchmark, and evaluate </w:t>
      </w:r>
      <w:r>
        <w:rPr>
          <w:rFonts w:cs="Times New Roman"/>
        </w:rPr>
        <w:t>the proposed framework under systematically controlled noise regimes (10%, 20%, and 30% injected label noise) across multiple standard benchmark datasets (CIFAR-10, CIFAR-10N, MNIST, and UCI tabular corpora), rigorously measuring error-detection Precision, Recall, and F1-score against established baselines (Cleanlab) and quantifying the downstream classification accuracy and F1-score recovery across Random Forest, Decision Tree, Logistic Regression, XGBoost, and shallow Neural Network classifiers.</w:t>
      </w:r>
    </w:p>
    <w:p w14:paraId="2F945427" w14:textId="77777777" w:rsidR="00064563" w:rsidRDefault="00000000">
      <w:pPr>
        <w:spacing w:before="40" w:after="160"/>
        <w:ind w:left="567" w:hanging="567"/>
        <w:jc w:val="both"/>
      </w:pPr>
      <w:r>
        <w:rPr>
          <w:rFonts w:cs="Times New Roman"/>
          <w:b/>
        </w:rPr>
        <w:t xml:space="preserve">4. To engineer and deploy </w:t>
      </w:r>
      <w:r>
        <w:rPr>
          <w:rFonts w:cs="Times New Roman"/>
        </w:rPr>
        <w:t>an interactive, responsive, and open-source Streamlit diagnostic dashboard that visualizes multidimensional data defects, displays class-confusion matrices, presents before-and-after retraining comparative metrics, and provides automated one-click export of cleaned, verified datasets.</w:t>
      </w:r>
    </w:p>
    <w:p w14:paraId="686D369B" w14:textId="77777777" w:rsidR="00064563" w:rsidRDefault="00000000">
      <w:r>
        <w:br w:type="page"/>
      </w:r>
    </w:p>
    <w:p w14:paraId="40D4BB5D" w14:textId="77777777" w:rsidR="00064563" w:rsidRDefault="00000000">
      <w:pPr>
        <w:spacing w:before="320" w:after="160"/>
      </w:pPr>
      <w:r>
        <w:rPr>
          <w:rFonts w:cs="Times New Roman"/>
          <w:b/>
          <w:sz w:val="28"/>
        </w:rPr>
        <w:lastRenderedPageBreak/>
        <w:t>5. Methodology / Planning of Work</w:t>
      </w:r>
    </w:p>
    <w:p w14:paraId="3C24BD92" w14:textId="77777777" w:rsidR="00064563" w:rsidRDefault="00000000">
      <w:pPr>
        <w:spacing w:after="120"/>
        <w:jc w:val="both"/>
      </w:pPr>
      <w:r>
        <w:rPr>
          <w:rFonts w:cs="Times New Roman"/>
        </w:rPr>
        <w:t>The execution of the proposed project is structured as a rigorous, experiment-driven software engineering and empirical machine learning pipeline. The methodology is partitioned into eight sequential, interconnected stages, transitioning systematically from dataset acquisition through multi-issue defect detection, composite scoring, automated remediation, and downstream empirical benchmarking.</w:t>
      </w:r>
    </w:p>
    <w:p w14:paraId="68895B42" w14:textId="77777777" w:rsidR="00064563" w:rsidRDefault="00064563">
      <w:pPr>
        <w:spacing w:after="80"/>
        <w:jc w:val="both"/>
      </w:pPr>
    </w:p>
    <w:p w14:paraId="787EEF48" w14:textId="77777777" w:rsidR="00064563" w:rsidRDefault="00000000">
      <w:pPr>
        <w:spacing w:after="0" w:line="252" w:lineRule="auto"/>
        <w:jc w:val="center"/>
      </w:pPr>
      <w:r>
        <w:rPr>
          <w:rFonts w:cs="Times New Roman"/>
          <w:sz w:val="17"/>
        </w:rPr>
        <w:t>┌────────────────────────────────────────────────────────┐</w:t>
      </w:r>
    </w:p>
    <w:p w14:paraId="38AE841C" w14:textId="77777777" w:rsidR="00064563" w:rsidRDefault="00000000">
      <w:pPr>
        <w:spacing w:after="0" w:line="252" w:lineRule="auto"/>
        <w:jc w:val="center"/>
      </w:pPr>
      <w:r>
        <w:rPr>
          <w:rFonts w:cs="Times New Roman"/>
          <w:b/>
          <w:sz w:val="17"/>
        </w:rPr>
        <w:t>│              RAW BENCHMARK DATASET INGESTION           │</w:t>
      </w:r>
    </w:p>
    <w:p w14:paraId="1A0EEFD4" w14:textId="77777777" w:rsidR="00064563" w:rsidRDefault="00000000">
      <w:pPr>
        <w:spacing w:after="0" w:line="252" w:lineRule="auto"/>
        <w:jc w:val="center"/>
      </w:pPr>
      <w:r>
        <w:rPr>
          <w:rFonts w:cs="Times New Roman"/>
          <w:b/>
          <w:sz w:val="17"/>
        </w:rPr>
        <w:t>│      (CIFAR-10, CIFAR-10N, MNIST, UCI Tabular Datasets) │</w:t>
      </w:r>
    </w:p>
    <w:p w14:paraId="4A1360B2" w14:textId="77777777" w:rsidR="00064563" w:rsidRDefault="00000000">
      <w:pPr>
        <w:spacing w:after="0" w:line="252" w:lineRule="auto"/>
        <w:jc w:val="center"/>
      </w:pPr>
      <w:r>
        <w:rPr>
          <w:rFonts w:cs="Times New Roman"/>
          <w:sz w:val="17"/>
        </w:rPr>
        <w:t>└───────────────────────────┬────────────────────────────┘</w:t>
      </w:r>
    </w:p>
    <w:p w14:paraId="64716DD8" w14:textId="77777777" w:rsidR="00064563" w:rsidRDefault="00000000">
      <w:pPr>
        <w:spacing w:after="0" w:line="252" w:lineRule="auto"/>
        <w:jc w:val="center"/>
      </w:pPr>
      <w:r>
        <w:rPr>
          <w:rFonts w:cs="Times New Roman"/>
          <w:sz w:val="17"/>
        </w:rPr>
        <w:t xml:space="preserve">                            ▼</w:t>
      </w:r>
    </w:p>
    <w:p w14:paraId="6E8FE7DC" w14:textId="77777777" w:rsidR="00064563" w:rsidRDefault="00000000">
      <w:pPr>
        <w:spacing w:after="0" w:line="252" w:lineRule="auto"/>
        <w:jc w:val="center"/>
      </w:pPr>
      <w:r>
        <w:rPr>
          <w:rFonts w:cs="Times New Roman"/>
          <w:sz w:val="17"/>
        </w:rPr>
        <w:t>┌────────────────────────────────────────────────────────┐</w:t>
      </w:r>
    </w:p>
    <w:p w14:paraId="21BECE72" w14:textId="77777777" w:rsidR="00064563" w:rsidRDefault="00000000">
      <w:pPr>
        <w:spacing w:after="0" w:line="252" w:lineRule="auto"/>
        <w:jc w:val="center"/>
      </w:pPr>
      <w:r>
        <w:rPr>
          <w:rFonts w:cs="Times New Roman"/>
          <w:b/>
          <w:sz w:val="17"/>
        </w:rPr>
        <w:t>│             DATASET QUALITY ANALYZER ENGINE            │</w:t>
      </w:r>
    </w:p>
    <w:p w14:paraId="3002B811" w14:textId="77777777" w:rsidR="00064563" w:rsidRDefault="00000000">
      <w:pPr>
        <w:spacing w:after="0" w:line="252" w:lineRule="auto"/>
        <w:jc w:val="center"/>
      </w:pPr>
      <w:r>
        <w:rPr>
          <w:rFonts w:cs="Times New Roman"/>
          <w:sz w:val="17"/>
        </w:rPr>
        <w:t>│  ┌──────────────────┐ ┌──────────────────────────────┐ │</w:t>
      </w:r>
    </w:p>
    <w:p w14:paraId="735C370B" w14:textId="77777777" w:rsidR="00064563" w:rsidRDefault="00000000">
      <w:pPr>
        <w:spacing w:after="0" w:line="252" w:lineRule="auto"/>
        <w:jc w:val="center"/>
      </w:pPr>
      <w:r>
        <w:rPr>
          <w:rFonts w:cs="Times New Roman"/>
          <w:b/>
          <w:sz w:val="17"/>
        </w:rPr>
        <w:t>│  │ Missing Values   │ │ Locality-Sensitive Duplicates│ │</w:t>
      </w:r>
    </w:p>
    <w:p w14:paraId="33B89D27" w14:textId="77777777" w:rsidR="00064563" w:rsidRDefault="00000000">
      <w:pPr>
        <w:spacing w:after="0" w:line="252" w:lineRule="auto"/>
        <w:jc w:val="center"/>
      </w:pPr>
      <w:r>
        <w:rPr>
          <w:rFonts w:cs="Times New Roman"/>
          <w:sz w:val="17"/>
        </w:rPr>
        <w:t>│  └──────────────────┘ └──────────────────────────────┘ │</w:t>
      </w:r>
    </w:p>
    <w:p w14:paraId="4C71BA42" w14:textId="77777777" w:rsidR="00064563" w:rsidRDefault="00000000">
      <w:pPr>
        <w:spacing w:after="0" w:line="252" w:lineRule="auto"/>
        <w:jc w:val="center"/>
      </w:pPr>
      <w:r>
        <w:rPr>
          <w:rFonts w:cs="Times New Roman"/>
          <w:sz w:val="17"/>
        </w:rPr>
        <w:t>│  ┌──────────────────┐ ┌──────────────────────────────┐ │</w:t>
      </w:r>
    </w:p>
    <w:p w14:paraId="42034EB1" w14:textId="77777777" w:rsidR="00064563" w:rsidRDefault="00000000">
      <w:pPr>
        <w:spacing w:after="0" w:line="252" w:lineRule="auto"/>
        <w:jc w:val="center"/>
      </w:pPr>
      <w:r>
        <w:rPr>
          <w:rFonts w:cs="Times New Roman"/>
          <w:b/>
          <w:sz w:val="17"/>
        </w:rPr>
        <w:t>│  │ Label Error (CL) │ │ Isolation Forest Outliers    │ │</w:t>
      </w:r>
    </w:p>
    <w:p w14:paraId="13EEB88A" w14:textId="77777777" w:rsidR="00064563" w:rsidRDefault="00000000">
      <w:pPr>
        <w:spacing w:after="0" w:line="252" w:lineRule="auto"/>
        <w:jc w:val="center"/>
      </w:pPr>
      <w:r>
        <w:rPr>
          <w:rFonts w:cs="Times New Roman"/>
          <w:sz w:val="17"/>
        </w:rPr>
        <w:t>│  └──────────────────┘ └──────────────────────────────┘ │</w:t>
      </w:r>
    </w:p>
    <w:p w14:paraId="482A509D" w14:textId="77777777" w:rsidR="00064563" w:rsidRDefault="00000000">
      <w:pPr>
        <w:spacing w:after="0" w:line="252" w:lineRule="auto"/>
        <w:jc w:val="center"/>
      </w:pPr>
      <w:r>
        <w:rPr>
          <w:rFonts w:cs="Times New Roman"/>
          <w:sz w:val="17"/>
        </w:rPr>
        <w:t>│  ┌──────────────────────────────────────────────────┐  │</w:t>
      </w:r>
    </w:p>
    <w:p w14:paraId="1A635FA5" w14:textId="77777777" w:rsidR="00064563" w:rsidRDefault="00000000">
      <w:pPr>
        <w:spacing w:after="0" w:line="252" w:lineRule="auto"/>
        <w:jc w:val="center"/>
      </w:pPr>
      <w:r>
        <w:rPr>
          <w:rFonts w:cs="Times New Roman"/>
          <w:b/>
          <w:sz w:val="17"/>
        </w:rPr>
        <w:t>│  │ Shannon Entropy Class Imbalance Analysis         │  │</w:t>
      </w:r>
    </w:p>
    <w:p w14:paraId="7158F0CA" w14:textId="77777777" w:rsidR="00064563" w:rsidRDefault="00000000">
      <w:pPr>
        <w:spacing w:after="0" w:line="252" w:lineRule="auto"/>
        <w:jc w:val="center"/>
      </w:pPr>
      <w:r>
        <w:rPr>
          <w:rFonts w:cs="Times New Roman"/>
          <w:sz w:val="17"/>
        </w:rPr>
        <w:t>│  └──────────────────────────────────────────────────┘  │</w:t>
      </w:r>
    </w:p>
    <w:p w14:paraId="7C1A69E5" w14:textId="77777777" w:rsidR="00064563" w:rsidRDefault="00000000">
      <w:pPr>
        <w:spacing w:after="0" w:line="252" w:lineRule="auto"/>
        <w:jc w:val="center"/>
      </w:pPr>
      <w:r>
        <w:rPr>
          <w:rFonts w:cs="Times New Roman"/>
          <w:sz w:val="17"/>
        </w:rPr>
        <w:t>└───────────────────────────┬────────────────────────────┘</w:t>
      </w:r>
    </w:p>
    <w:p w14:paraId="1C5D616B" w14:textId="77777777" w:rsidR="00064563" w:rsidRDefault="00000000">
      <w:pPr>
        <w:spacing w:after="0" w:line="252" w:lineRule="auto"/>
        <w:jc w:val="center"/>
      </w:pPr>
      <w:r>
        <w:rPr>
          <w:rFonts w:cs="Times New Roman"/>
          <w:sz w:val="17"/>
        </w:rPr>
        <w:t xml:space="preserve">                            ▼</w:t>
      </w:r>
    </w:p>
    <w:p w14:paraId="456EF6A6" w14:textId="77777777" w:rsidR="00064563" w:rsidRDefault="00000000">
      <w:pPr>
        <w:spacing w:after="0" w:line="252" w:lineRule="auto"/>
        <w:jc w:val="center"/>
      </w:pPr>
      <w:r>
        <w:rPr>
          <w:rFonts w:cs="Times New Roman"/>
          <w:sz w:val="17"/>
        </w:rPr>
        <w:t>┌────────────────────────────────────────────────────────┐</w:t>
      </w:r>
    </w:p>
    <w:p w14:paraId="4CF921A9" w14:textId="77777777" w:rsidR="00064563" w:rsidRDefault="00000000">
      <w:pPr>
        <w:spacing w:after="0" w:line="252" w:lineRule="auto"/>
        <w:jc w:val="center"/>
      </w:pPr>
      <w:r>
        <w:rPr>
          <w:rFonts w:cs="Times New Roman"/>
          <w:b/>
          <w:sz w:val="17"/>
        </w:rPr>
        <w:t>│      UNIFIED DATASET QUALITY SCORING (UDQS ∈ [0, 100]) │</w:t>
      </w:r>
    </w:p>
    <w:p w14:paraId="0C8D24B1" w14:textId="77777777" w:rsidR="00064563" w:rsidRDefault="00000000">
      <w:pPr>
        <w:spacing w:after="0" w:line="252" w:lineRule="auto"/>
        <w:jc w:val="center"/>
      </w:pPr>
      <w:r>
        <w:rPr>
          <w:rFonts w:cs="Times New Roman"/>
          <w:sz w:val="17"/>
        </w:rPr>
        <w:t>└───────────────────────────┬────────────────────────────┘</w:t>
      </w:r>
    </w:p>
    <w:p w14:paraId="1DC55B0B" w14:textId="77777777" w:rsidR="00064563" w:rsidRDefault="00000000">
      <w:pPr>
        <w:spacing w:after="0" w:line="252" w:lineRule="auto"/>
        <w:jc w:val="center"/>
      </w:pPr>
      <w:r>
        <w:rPr>
          <w:rFonts w:cs="Times New Roman"/>
          <w:sz w:val="17"/>
        </w:rPr>
        <w:t xml:space="preserve">                            ▼</w:t>
      </w:r>
    </w:p>
    <w:p w14:paraId="37426613" w14:textId="77777777" w:rsidR="00064563" w:rsidRDefault="00000000">
      <w:pPr>
        <w:spacing w:after="0" w:line="252" w:lineRule="auto"/>
        <w:jc w:val="center"/>
      </w:pPr>
      <w:r>
        <w:rPr>
          <w:rFonts w:cs="Times New Roman"/>
          <w:sz w:val="17"/>
        </w:rPr>
        <w:t>┌────────────────────────────────────────────────────────┐</w:t>
      </w:r>
    </w:p>
    <w:p w14:paraId="0952BFC5" w14:textId="77777777" w:rsidR="00064563" w:rsidRDefault="00000000">
      <w:pPr>
        <w:spacing w:after="0" w:line="252" w:lineRule="auto"/>
        <w:jc w:val="center"/>
      </w:pPr>
      <w:r>
        <w:rPr>
          <w:rFonts w:cs="Times New Roman"/>
          <w:b/>
          <w:sz w:val="17"/>
        </w:rPr>
        <w:t>│       AUTOMATED DATASET REMEDIATION &amp; FILTERING        │</w:t>
      </w:r>
    </w:p>
    <w:p w14:paraId="4693AC60" w14:textId="77777777" w:rsidR="00064563" w:rsidRDefault="00000000">
      <w:pPr>
        <w:spacing w:after="0" w:line="252" w:lineRule="auto"/>
        <w:jc w:val="center"/>
      </w:pPr>
      <w:r>
        <w:rPr>
          <w:rFonts w:cs="Times New Roman"/>
          <w:b/>
          <w:sz w:val="17"/>
        </w:rPr>
        <w:t>│       (Pruning Confirmed Noise, Imputing Missing)      │</w:t>
      </w:r>
    </w:p>
    <w:p w14:paraId="2A48C77A" w14:textId="77777777" w:rsidR="00064563" w:rsidRDefault="00000000">
      <w:pPr>
        <w:spacing w:after="0" w:line="252" w:lineRule="auto"/>
        <w:jc w:val="center"/>
      </w:pPr>
      <w:r>
        <w:rPr>
          <w:rFonts w:cs="Times New Roman"/>
          <w:sz w:val="17"/>
        </w:rPr>
        <w:t>└───────────────────────────┬────────────────────────────┘</w:t>
      </w:r>
    </w:p>
    <w:p w14:paraId="45195CAD" w14:textId="77777777" w:rsidR="00064563" w:rsidRDefault="00000000">
      <w:pPr>
        <w:spacing w:after="0" w:line="252" w:lineRule="auto"/>
        <w:jc w:val="center"/>
      </w:pPr>
      <w:r>
        <w:rPr>
          <w:rFonts w:cs="Times New Roman"/>
          <w:sz w:val="17"/>
        </w:rPr>
        <w:t xml:space="preserve">                            ▼</w:t>
      </w:r>
    </w:p>
    <w:p w14:paraId="79052C04" w14:textId="77777777" w:rsidR="00064563" w:rsidRDefault="00000000">
      <w:pPr>
        <w:spacing w:after="0" w:line="252" w:lineRule="auto"/>
        <w:jc w:val="center"/>
      </w:pPr>
      <w:r>
        <w:rPr>
          <w:rFonts w:cs="Times New Roman"/>
          <w:sz w:val="17"/>
        </w:rPr>
        <w:t>┌────────────────────────────────────────────────────────┐</w:t>
      </w:r>
    </w:p>
    <w:p w14:paraId="5676871E" w14:textId="77777777" w:rsidR="00064563" w:rsidRDefault="00000000">
      <w:pPr>
        <w:spacing w:after="0" w:line="252" w:lineRule="auto"/>
        <w:jc w:val="center"/>
      </w:pPr>
      <w:r>
        <w:rPr>
          <w:rFonts w:cs="Times New Roman"/>
          <w:b/>
          <w:sz w:val="17"/>
        </w:rPr>
        <w:t>│            DOWNSTREAM CLASSIFIER INDUCTION             │</w:t>
      </w:r>
    </w:p>
    <w:p w14:paraId="1C2A78DF" w14:textId="77777777" w:rsidR="00064563" w:rsidRDefault="00000000">
      <w:pPr>
        <w:spacing w:after="0" w:line="252" w:lineRule="auto"/>
        <w:jc w:val="center"/>
      </w:pPr>
      <w:r>
        <w:rPr>
          <w:rFonts w:cs="Times New Roman"/>
          <w:b/>
          <w:sz w:val="17"/>
        </w:rPr>
        <w:t>│ (Random Forest, XGBoost, Decision Tree, Logistic, MLP) │</w:t>
      </w:r>
    </w:p>
    <w:p w14:paraId="246BB6DD" w14:textId="77777777" w:rsidR="00064563" w:rsidRDefault="00000000">
      <w:pPr>
        <w:spacing w:after="0" w:line="252" w:lineRule="auto"/>
        <w:jc w:val="center"/>
      </w:pPr>
      <w:r>
        <w:rPr>
          <w:rFonts w:cs="Times New Roman"/>
          <w:sz w:val="17"/>
        </w:rPr>
        <w:t>└───────────────────────────┬────────────────────────────┘</w:t>
      </w:r>
    </w:p>
    <w:p w14:paraId="53530A6F" w14:textId="77777777" w:rsidR="00064563" w:rsidRDefault="00000000">
      <w:pPr>
        <w:spacing w:after="0" w:line="252" w:lineRule="auto"/>
        <w:jc w:val="center"/>
      </w:pPr>
      <w:r>
        <w:rPr>
          <w:rFonts w:cs="Times New Roman"/>
          <w:sz w:val="17"/>
        </w:rPr>
        <w:t xml:space="preserve">                            ▼</w:t>
      </w:r>
    </w:p>
    <w:p w14:paraId="33C42F79" w14:textId="77777777" w:rsidR="00064563" w:rsidRDefault="00000000">
      <w:pPr>
        <w:spacing w:after="0" w:line="252" w:lineRule="auto"/>
        <w:jc w:val="center"/>
      </w:pPr>
      <w:r>
        <w:rPr>
          <w:rFonts w:cs="Times New Roman"/>
          <w:sz w:val="17"/>
        </w:rPr>
        <w:t>┌────────────────────────────────────────────────────────┐</w:t>
      </w:r>
    </w:p>
    <w:p w14:paraId="085E050F" w14:textId="77777777" w:rsidR="00064563" w:rsidRDefault="00000000">
      <w:pPr>
        <w:spacing w:after="0" w:line="252" w:lineRule="auto"/>
        <w:jc w:val="center"/>
      </w:pPr>
      <w:r>
        <w:rPr>
          <w:rFonts w:cs="Times New Roman"/>
          <w:b/>
          <w:sz w:val="17"/>
        </w:rPr>
        <w:t>│      EMPIRICAL EVALUATION &amp; STREAMLIT DASHBOARD        │</w:t>
      </w:r>
    </w:p>
    <w:p w14:paraId="19F4CA99" w14:textId="77777777" w:rsidR="00064563" w:rsidRDefault="00000000">
      <w:pPr>
        <w:spacing w:after="0" w:line="252" w:lineRule="auto"/>
        <w:jc w:val="center"/>
      </w:pPr>
      <w:r>
        <w:rPr>
          <w:rFonts w:cs="Times New Roman"/>
          <w:b/>
          <w:sz w:val="17"/>
        </w:rPr>
        <w:t>│ (Comparative Accuracy/F1 Recovery, Diagnostic Heatmaps) │</w:t>
      </w:r>
    </w:p>
    <w:p w14:paraId="5F0D0142" w14:textId="77777777" w:rsidR="00064563" w:rsidRDefault="00000000">
      <w:pPr>
        <w:spacing w:after="0" w:line="252" w:lineRule="auto"/>
        <w:jc w:val="center"/>
      </w:pPr>
      <w:r>
        <w:rPr>
          <w:rFonts w:cs="Times New Roman"/>
          <w:sz w:val="17"/>
        </w:rPr>
        <w:t>└────────────────────────────────────────────────────────┘</w:t>
      </w:r>
    </w:p>
    <w:p w14:paraId="10F62B3A" w14:textId="77777777" w:rsidR="00064563" w:rsidRDefault="00000000">
      <w:pPr>
        <w:spacing w:before="160" w:after="240"/>
        <w:jc w:val="center"/>
      </w:pPr>
      <w:r>
        <w:rPr>
          <w:rFonts w:cs="Times New Roman"/>
          <w:b/>
          <w:i/>
          <w:sz w:val="21"/>
        </w:rPr>
        <w:t>Figure 1: Architectural Blueprint of the Proposed Dataset Quality Scoring Pipeline</w:t>
      </w:r>
    </w:p>
    <w:p w14:paraId="4EE51946" w14:textId="77777777" w:rsidR="00064563" w:rsidRDefault="00000000">
      <w:pPr>
        <w:spacing w:before="240" w:after="80"/>
      </w:pPr>
      <w:r>
        <w:rPr>
          <w:rFonts w:cs="Times New Roman"/>
          <w:b/>
        </w:rPr>
        <w:t>Step 1: Dataset Acquisition, Ingestion, and Canonical Preprocessing</w:t>
      </w:r>
    </w:p>
    <w:p w14:paraId="46077E07" w14:textId="77777777" w:rsidR="00064563" w:rsidRDefault="00000000">
      <w:pPr>
        <w:spacing w:after="120"/>
        <w:jc w:val="both"/>
      </w:pPr>
      <w:r>
        <w:rPr>
          <w:rFonts w:cs="Times New Roman"/>
        </w:rPr>
        <w:t>The project acquires verified public benchmark datasets spanning two primary modalities: visual image matrices (CIFAR-10, CIFAR-10N human-annotated noise, and MNIST) and enterprise continuous/categorical tabular records from the UCI Machine Learning Repository. Standardized canonical preprocessing pipelines are implemented, comprising stratified train-test splitting (80/20 partition), min-max feature normalization, categorical one-hot encoding, and feature vector flattening.</w:t>
      </w:r>
    </w:p>
    <w:p w14:paraId="287AA617" w14:textId="77777777" w:rsidR="00064563" w:rsidRDefault="00000000" w:rsidP="00B70D74">
      <w:pPr>
        <w:spacing w:before="240" w:after="80"/>
      </w:pPr>
      <w:r>
        <w:rPr>
          <w:rFonts w:cs="Times New Roman"/>
          <w:b/>
        </w:rPr>
        <w:lastRenderedPageBreak/>
        <w:t>Step 2: Multi-Model Baseline Induction</w:t>
      </w:r>
    </w:p>
    <w:p w14:paraId="04428824" w14:textId="77777777" w:rsidR="00064563" w:rsidRDefault="00000000" w:rsidP="00B70D74">
      <w:pPr>
        <w:spacing w:after="120"/>
      </w:pPr>
      <w:r>
        <w:rPr>
          <w:rFonts w:cs="Times New Roman"/>
        </w:rPr>
        <w:t>A diverse ensemble of baseline classifiers representing distinct inductive biases—Random Forest (bagged decision trees), Decision Tree (greedy heuristic partitioning), Logistic Regression (linear hyperplanes), XGBoost (gradient-boosted residual trees), and a shallow Multilayer Perceptron (non-linear neural representations)—are trained on the pristine, unmodified datasets. Baseline classification accuracy, macro-averaged F1-score, precision, recall, and training duration are logged to establish the uncorrupted upper-bound performance ceiling.</w:t>
      </w:r>
    </w:p>
    <w:p w14:paraId="076D8102" w14:textId="77777777" w:rsidR="00064563" w:rsidRDefault="00000000" w:rsidP="00B70D74">
      <w:pPr>
        <w:spacing w:before="240" w:after="80"/>
      </w:pPr>
      <w:r>
        <w:rPr>
          <w:rFonts w:cs="Times New Roman"/>
          <w:b/>
        </w:rPr>
        <w:t>Step 3: Controlled Parametric Noise Injection Protocol</w:t>
      </w:r>
    </w:p>
    <w:p w14:paraId="0EFAD87C" w14:textId="77777777" w:rsidR="00064563" w:rsidRDefault="00000000" w:rsidP="00B70D74">
      <w:pPr>
        <w:spacing w:after="120"/>
      </w:pPr>
      <w:r>
        <w:rPr>
          <w:rFonts w:cs="Times New Roman"/>
        </w:rPr>
        <w:t>To simulate real-world data corruption in a mathematically verifiable manner, controlled synthetic label noise is injected into the training partitions across three discrete severity tiers: 10%, 20%, and 30%. Two noise generation mechanisms are implemented: (a) Uniform Symmetric Noise, where a designated percentage of labels are uniformly permuted across all alternate classes, and (b) Asymmetric Pairwise Noise, where semantically similar classes (e.g., Cat ↔ Dog in CIFAR-10) are selectively flipped to simulate realistic human annotation confusion. Ground-truth corrupted indices are recorded to enable exact evaluation of subsequent error detection algorithms.</w:t>
      </w:r>
    </w:p>
    <w:p w14:paraId="484FCDB6" w14:textId="77777777" w:rsidR="00064563" w:rsidRDefault="00000000" w:rsidP="00B70D74">
      <w:pPr>
        <w:spacing w:before="240" w:after="80"/>
      </w:pPr>
      <w:r>
        <w:rPr>
          <w:rFonts w:cs="Times New Roman"/>
          <w:b/>
        </w:rPr>
        <w:t>Step 4: Multi-Engine Dataset Quality Analysis</w:t>
      </w:r>
    </w:p>
    <w:p w14:paraId="38938F97" w14:textId="77777777" w:rsidR="00064563" w:rsidRDefault="00000000" w:rsidP="00B70D74">
      <w:pPr>
        <w:spacing w:after="120"/>
      </w:pPr>
      <w:r>
        <w:rPr>
          <w:rFonts w:cs="Times New Roman"/>
        </w:rPr>
        <w:t>The corrupted dataset is ingested by the core Dataset Quality Analyzer, executing five parallel diagnostic algorithms:</w:t>
      </w:r>
      <w:r>
        <w:rPr>
          <w:rFonts w:cs="Times New Roman"/>
        </w:rPr>
        <w:br/>
        <w:t>• Label Error Detection: Implements Confident Learning theory. K-fold cross-validated out-of-fold predicted probability matrices P(y_tilde | x) are estimated. Class-specific confidence thresholds t_j = (1 / |X_j|) ∑ P(y_tilde=j | x) are computed. The joint distribution matrix C_{y_tilde, y} is constructed, identifying instances where model self-confidence exceeds the threshold for a non-assigned class.</w:t>
      </w:r>
      <w:r>
        <w:rPr>
          <w:rFonts w:cs="Times New Roman"/>
        </w:rPr>
        <w:br/>
        <w:t>• Duplicate Detection: Computes cryptographic MD5/SHA-256 hashes for exact record deduplication, combined with Locality-Sensitive Hashing (MinHash/SimHash) and cosine similarity thresholding (threshold &gt; 0.98) in normalized feature space to isolate near-duplicate records.</w:t>
      </w:r>
      <w:r>
        <w:rPr>
          <w:rFonts w:cs="Times New Roman"/>
        </w:rPr>
        <w:br/>
        <w:t>• Outlier Detection: Evaluates multi-dimensional continuous feature distributions utilizing an Isolation Forest ensemble (sub-sampling size 256, 100 isolation trees) to generate normalized anomaly scores, isolating instances in sparse feature densities.</w:t>
      </w:r>
      <w:r>
        <w:rPr>
          <w:rFonts w:cs="Times New Roman"/>
        </w:rPr>
        <w:br/>
        <w:t xml:space="preserve">• Class Imbalance Scoring: Measures distribution skew using normalized Shannon Entropy </w:t>
      </w:r>
      <w:r>
        <w:rPr>
          <w:rFonts w:cs="Times New Roman"/>
        </w:rPr>
        <w:lastRenderedPageBreak/>
        <w:t>H(Y) = -∑ p_i log_2(p_i) / log_2(K) and the Gini Impurity Index, penalizing distributions exhibiting severe minority under-representation.</w:t>
      </w:r>
      <w:r>
        <w:rPr>
          <w:rFonts w:cs="Times New Roman"/>
        </w:rPr>
        <w:br/>
        <w:t>• Missing Value Analysis: Audits feature-wise sparsity, generating a missingness ratio vector and evaluating patterns of Missing Completely at Random (MCAR).</w:t>
      </w:r>
    </w:p>
    <w:p w14:paraId="0FF870D8" w14:textId="77777777" w:rsidR="00064563" w:rsidRDefault="00000000" w:rsidP="00B70D74">
      <w:pPr>
        <w:spacing w:before="240" w:after="80"/>
      </w:pPr>
      <w:r>
        <w:rPr>
          <w:rFonts w:cs="Times New Roman"/>
          <w:b/>
        </w:rPr>
        <w:t>Step 5: Mathematical Formulation of the Unified Dataset Quality Score (UDQS)</w:t>
      </w:r>
    </w:p>
    <w:p w14:paraId="490DD1E7" w14:textId="77777777" w:rsidR="00064563" w:rsidRDefault="00000000" w:rsidP="00B70D74">
      <w:pPr>
        <w:spacing w:after="120"/>
      </w:pPr>
      <w:r>
        <w:rPr>
          <w:rFonts w:cs="Times New Roman"/>
        </w:rPr>
        <w:t>To translate diverse diagnostic outputs into a single, standardized, and actionable health metric, the framework formulates the Unified Dataset Quality Score (UDQS). The UDQS is bounded on a continuous interval [0, 100], where 100 signifies pristine dataset integrity:</w:t>
      </w:r>
      <w:r>
        <w:rPr>
          <w:rFonts w:cs="Times New Roman"/>
        </w:rPr>
        <w:br/>
        <w:t>UDQS = 100 × (1 - [w_1 · L_err + w_2 · D_dup + w_3 · O_out + w_4 · I_imb + w_5 · M_miss])</w:t>
      </w:r>
      <w:r>
        <w:rPr>
          <w:rFonts w:cs="Times New Roman"/>
        </w:rPr>
        <w:br/>
        <w:t>where L_err is the proportion of detected label errors, D_dup is the duplicate ratio, O_out is the high-confidence outlier fraction, I_imb is the normalized entropy deficit (1 - H_norm), and M_miss is the aggregate missingness ratio. The weighting parameters w_i satisfy ∑ w_i = 1.0, with default weights prioritizing label integrity (w_1 = 0.35, w_2 = 0.20, w_3 = 0.20, w_4 = 0.15, w_5 = 0.10).</w:t>
      </w:r>
    </w:p>
    <w:p w14:paraId="323A770A" w14:textId="77777777" w:rsidR="00064563" w:rsidRDefault="00000000" w:rsidP="00B70D74">
      <w:pPr>
        <w:spacing w:before="240" w:after="80"/>
      </w:pPr>
      <w:r>
        <w:rPr>
          <w:rFonts w:cs="Times New Roman"/>
          <w:b/>
        </w:rPr>
        <w:t>Step 6: Automated Dataset Cleaning and Remediation</w:t>
      </w:r>
    </w:p>
    <w:p w14:paraId="07F59899" w14:textId="77777777" w:rsidR="00064563" w:rsidRDefault="00000000" w:rsidP="00B70D74">
      <w:pPr>
        <w:spacing w:after="120"/>
      </w:pPr>
      <w:r>
        <w:rPr>
          <w:rFonts w:cs="Times New Roman"/>
        </w:rPr>
        <w:t>Based on diagnostic flags, an automated data remediation engine generates a clean dataset partition. Two distinct cleaning policies are evaluated: (a) Pruning Policy, wherein samples flagged as high-confidence label errors, extreme outliers, or exact duplicates are removed from the training set; and (b) Re-labeling Policy, wherein label-corrupted instances are reassigned to their predicted latent true class when classifier confidence exceeds a strict certainty threshold (&gt; 0.90).</w:t>
      </w:r>
    </w:p>
    <w:p w14:paraId="73EBD083" w14:textId="77777777" w:rsidR="00064563" w:rsidRDefault="00000000" w:rsidP="00B70D74">
      <w:pPr>
        <w:spacing w:before="240" w:after="80"/>
      </w:pPr>
      <w:r>
        <w:rPr>
          <w:rFonts w:cs="Times New Roman"/>
          <w:b/>
        </w:rPr>
        <w:t>Step 7: Retraining and Comparative Ablation Evaluation</w:t>
      </w:r>
    </w:p>
    <w:p w14:paraId="38AB34DD" w14:textId="77777777" w:rsidR="00064563" w:rsidRDefault="00000000" w:rsidP="00B70D74">
      <w:pPr>
        <w:spacing w:after="120"/>
      </w:pPr>
      <w:r>
        <w:rPr>
          <w:rFonts w:cs="Times New Roman"/>
        </w:rPr>
        <w:t>All five benchmark machine learning classifiers are retrained on the cleaned dataset. Downstream performance metrics are rigorously evaluated: classification accuracy, macro-F1 score, and training latency. Performance is systematically compared: (1) Dirty Noisy Model vs. Cleaned Model, quantifying the Accuracy Recovery Ratio (ARR = [Acc_cleaned - Acc_noisy] / [Acc_pristine - Acc_noisy]); and (2) Custom Multi-Engine Detector vs. Cleanlab baseline, evaluating label error detection Precision, Recall, and F1-score against the known ground-truth injected noise mask.</w:t>
      </w:r>
    </w:p>
    <w:p w14:paraId="1B17E51E" w14:textId="77777777" w:rsidR="00064563" w:rsidRDefault="00000000" w:rsidP="00B70D74">
      <w:pPr>
        <w:spacing w:before="240" w:after="80"/>
      </w:pPr>
      <w:r>
        <w:rPr>
          <w:rFonts w:cs="Times New Roman"/>
          <w:b/>
        </w:rPr>
        <w:t>Step 8: Interactive Diagnostic Dashboard Development</w:t>
      </w:r>
    </w:p>
    <w:p w14:paraId="7EBD79C6" w14:textId="77777777" w:rsidR="00064563" w:rsidRDefault="00000000" w:rsidP="00B70D74">
      <w:pPr>
        <w:spacing w:after="120"/>
      </w:pPr>
      <w:r>
        <w:rPr>
          <w:rFonts w:cs="Times New Roman"/>
        </w:rPr>
        <w:lastRenderedPageBreak/>
        <w:t>A production-grade web dashboard is engineered using Streamlit and Plotly. The interface features interactive t-SNE / PCA two-dimensional feature projections highlighting detected anomalies, side-by-side visual inspection of mislabeled images/records, dynamic sliders for tuning UDQS penalty weights, and real-time generation of executive dataset health audit reports.</w:t>
      </w:r>
    </w:p>
    <w:p w14:paraId="45F5A4E1" w14:textId="77777777" w:rsidR="00064563" w:rsidRDefault="00064563">
      <w:pPr>
        <w:spacing w:after="120"/>
        <w:jc w:val="both"/>
      </w:pPr>
    </w:p>
    <w:p w14:paraId="7BC320A1" w14:textId="77777777" w:rsidR="00064563" w:rsidRDefault="00000000">
      <w:pPr>
        <w:spacing w:after="120"/>
        <w:jc w:val="center"/>
      </w:pPr>
      <w:r>
        <w:rPr>
          <w:rFonts w:cs="Times New Roman"/>
          <w:b/>
        </w:rPr>
        <w:t>Table 2: Team Member Allocation and Work Breakdown Structure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984"/>
        <w:gridCol w:w="2381"/>
        <w:gridCol w:w="4819"/>
      </w:tblGrid>
      <w:tr w:rsidR="00064563" w14:paraId="55CD022C" w14:textId="77777777">
        <w:trPr>
          <w:jc w:val="center"/>
        </w:trPr>
        <w:tc>
          <w:tcPr>
            <w:tcW w:w="1984" w:type="dxa"/>
            <w:shd w:val="clear" w:color="auto" w:fill="E6E6E6"/>
          </w:tcPr>
          <w:p w14:paraId="07C7B8FA" w14:textId="77777777" w:rsidR="00064563" w:rsidRDefault="00000000">
            <w:pPr>
              <w:spacing w:before="40" w:after="40" w:line="276" w:lineRule="auto"/>
              <w:jc w:val="center"/>
            </w:pPr>
            <w:r>
              <w:rPr>
                <w:rFonts w:cs="Times New Roman"/>
                <w:b/>
                <w:color w:val="000000"/>
                <w:sz w:val="18"/>
              </w:rPr>
              <w:t>Team Member &amp; Roll No.</w:t>
            </w:r>
          </w:p>
        </w:tc>
        <w:tc>
          <w:tcPr>
            <w:tcW w:w="2381" w:type="dxa"/>
            <w:shd w:val="clear" w:color="auto" w:fill="E6E6E6"/>
          </w:tcPr>
          <w:p w14:paraId="1410054C" w14:textId="77777777" w:rsidR="00064563" w:rsidRDefault="00000000">
            <w:pPr>
              <w:spacing w:before="40" w:after="40" w:line="276" w:lineRule="auto"/>
              <w:jc w:val="center"/>
            </w:pPr>
            <w:r>
              <w:rPr>
                <w:rFonts w:cs="Times New Roman"/>
                <w:b/>
                <w:color w:val="000000"/>
                <w:sz w:val="18"/>
              </w:rPr>
              <w:t>Assigned Engineering Module</w:t>
            </w:r>
          </w:p>
        </w:tc>
        <w:tc>
          <w:tcPr>
            <w:tcW w:w="4819" w:type="dxa"/>
            <w:shd w:val="clear" w:color="auto" w:fill="E6E6E6"/>
          </w:tcPr>
          <w:p w14:paraId="45A7EA1C" w14:textId="77777777" w:rsidR="00064563" w:rsidRDefault="00000000">
            <w:pPr>
              <w:spacing w:before="40" w:after="40" w:line="276" w:lineRule="auto"/>
              <w:jc w:val="center"/>
            </w:pPr>
            <w:r>
              <w:rPr>
                <w:rFonts w:cs="Times New Roman"/>
                <w:b/>
                <w:color w:val="000000"/>
                <w:sz w:val="18"/>
              </w:rPr>
              <w:t>Core Deliverables &amp; Responsibilities</w:t>
            </w:r>
          </w:p>
        </w:tc>
      </w:tr>
      <w:tr w:rsidR="00064563" w14:paraId="1FFB07D9" w14:textId="77777777">
        <w:trPr>
          <w:jc w:val="center"/>
        </w:trPr>
        <w:tc>
          <w:tcPr>
            <w:tcW w:w="1984" w:type="dxa"/>
          </w:tcPr>
          <w:p w14:paraId="34D92F32" w14:textId="77777777" w:rsidR="00064563" w:rsidRDefault="00000000">
            <w:pPr>
              <w:spacing w:before="40" w:after="40" w:line="276" w:lineRule="auto"/>
            </w:pPr>
            <w:r>
              <w:rPr>
                <w:rFonts w:cs="Times New Roman"/>
                <w:sz w:val="18"/>
              </w:rPr>
              <w:t>Pynskhemlang Marbaniang</w:t>
            </w:r>
            <w:r>
              <w:rPr>
                <w:rFonts w:cs="Times New Roman"/>
                <w:sz w:val="18"/>
              </w:rPr>
              <w:br/>
              <w:t>(2023/BCSE/0005)</w:t>
            </w:r>
          </w:p>
        </w:tc>
        <w:tc>
          <w:tcPr>
            <w:tcW w:w="2381" w:type="dxa"/>
          </w:tcPr>
          <w:p w14:paraId="0AF46982" w14:textId="77777777" w:rsidR="00064563" w:rsidRDefault="00000000">
            <w:pPr>
              <w:spacing w:before="40" w:after="40" w:line="276" w:lineRule="auto"/>
            </w:pPr>
            <w:r>
              <w:rPr>
                <w:rFonts w:cs="Times New Roman"/>
                <w:sz w:val="18"/>
              </w:rPr>
              <w:t>Module 1: Dataset Acquisition &amp; Preprocessing Pipeline</w:t>
            </w:r>
          </w:p>
        </w:tc>
        <w:tc>
          <w:tcPr>
            <w:tcW w:w="4819" w:type="dxa"/>
          </w:tcPr>
          <w:p w14:paraId="5D80599F" w14:textId="77777777" w:rsidR="00064563" w:rsidRDefault="00000000">
            <w:pPr>
              <w:spacing w:before="40" w:after="40" w:line="276" w:lineRule="auto"/>
            </w:pPr>
            <w:r>
              <w:rPr>
                <w:rFonts w:cs="Times New Roman"/>
                <w:sz w:val="18"/>
              </w:rPr>
              <w:t>Acquisition of CIFAR-10, CIFAR-10N, MNIST, and UCI tabular corpora. Engineering canonical preprocessing scripts, normalization, stratified splitting, and synthetic noise-injection scripts (10%, 20%, 30% symmetric/asymmetric noise).</w:t>
            </w:r>
          </w:p>
        </w:tc>
      </w:tr>
      <w:tr w:rsidR="00064563" w14:paraId="1A8B2821" w14:textId="77777777">
        <w:trPr>
          <w:jc w:val="center"/>
        </w:trPr>
        <w:tc>
          <w:tcPr>
            <w:tcW w:w="1984" w:type="dxa"/>
          </w:tcPr>
          <w:p w14:paraId="7C68D690" w14:textId="77777777" w:rsidR="00064563" w:rsidRDefault="00000000">
            <w:pPr>
              <w:spacing w:before="40" w:after="40" w:line="276" w:lineRule="auto"/>
            </w:pPr>
            <w:r>
              <w:rPr>
                <w:rFonts w:cs="Times New Roman"/>
                <w:sz w:val="18"/>
              </w:rPr>
              <w:t>Tehjib Almas Junaid</w:t>
            </w:r>
            <w:r>
              <w:rPr>
                <w:rFonts w:cs="Times New Roman"/>
                <w:sz w:val="18"/>
              </w:rPr>
              <w:br/>
              <w:t>(2023/BCSE/0032)</w:t>
            </w:r>
          </w:p>
        </w:tc>
        <w:tc>
          <w:tcPr>
            <w:tcW w:w="2381" w:type="dxa"/>
          </w:tcPr>
          <w:p w14:paraId="5CFC3E22" w14:textId="77777777" w:rsidR="00064563" w:rsidRDefault="00000000">
            <w:pPr>
              <w:spacing w:before="40" w:after="40" w:line="276" w:lineRule="auto"/>
            </w:pPr>
            <w:r>
              <w:rPr>
                <w:rFonts w:cs="Times New Roman"/>
                <w:sz w:val="18"/>
              </w:rPr>
              <w:t>Module 2: Baseline Classifier Induction &amp; Retraining Engine</w:t>
            </w:r>
          </w:p>
        </w:tc>
        <w:tc>
          <w:tcPr>
            <w:tcW w:w="4819" w:type="dxa"/>
          </w:tcPr>
          <w:p w14:paraId="53E886E0" w14:textId="77777777" w:rsidR="00064563" w:rsidRDefault="00000000">
            <w:pPr>
              <w:spacing w:before="40" w:after="40" w:line="276" w:lineRule="auto"/>
            </w:pPr>
            <w:r>
              <w:rPr>
                <w:rFonts w:cs="Times New Roman"/>
                <w:sz w:val="18"/>
              </w:rPr>
              <w:t>Implementation of model training pipeline across Random Forest, Decision Tree, Logistic Regression, XGBoost, and MLP. Evaluation of uncorrupted baselines, cross-validation out-of-fold probability logging, and retraining on cleaned data.</w:t>
            </w:r>
          </w:p>
        </w:tc>
      </w:tr>
      <w:tr w:rsidR="00064563" w14:paraId="5470701B" w14:textId="77777777">
        <w:trPr>
          <w:jc w:val="center"/>
        </w:trPr>
        <w:tc>
          <w:tcPr>
            <w:tcW w:w="1984" w:type="dxa"/>
          </w:tcPr>
          <w:p w14:paraId="678F2AEA" w14:textId="77777777" w:rsidR="00064563" w:rsidRDefault="00000000">
            <w:pPr>
              <w:spacing w:before="40" w:after="40" w:line="276" w:lineRule="auto"/>
            </w:pPr>
            <w:r>
              <w:rPr>
                <w:rFonts w:cs="Times New Roman"/>
                <w:sz w:val="18"/>
              </w:rPr>
              <w:t>Bamelaai Marbaniang</w:t>
            </w:r>
            <w:r>
              <w:rPr>
                <w:rFonts w:cs="Times New Roman"/>
                <w:sz w:val="18"/>
              </w:rPr>
              <w:br/>
              <w:t>(2023/BCSE/0045)</w:t>
            </w:r>
          </w:p>
        </w:tc>
        <w:tc>
          <w:tcPr>
            <w:tcW w:w="2381" w:type="dxa"/>
          </w:tcPr>
          <w:p w14:paraId="7A6E444C" w14:textId="77777777" w:rsidR="00064563" w:rsidRDefault="00000000">
            <w:pPr>
              <w:spacing w:before="40" w:after="40" w:line="276" w:lineRule="auto"/>
            </w:pPr>
            <w:r>
              <w:rPr>
                <w:rFonts w:cs="Times New Roman"/>
                <w:sz w:val="18"/>
              </w:rPr>
              <w:t>Module 3: Multi-Engine Quality &amp; Label Error Detection</w:t>
            </w:r>
          </w:p>
        </w:tc>
        <w:tc>
          <w:tcPr>
            <w:tcW w:w="4819" w:type="dxa"/>
          </w:tcPr>
          <w:p w14:paraId="733F0A06" w14:textId="77777777" w:rsidR="00064563" w:rsidRDefault="00000000">
            <w:pPr>
              <w:spacing w:before="40" w:after="40" w:line="276" w:lineRule="auto"/>
            </w:pPr>
            <w:r>
              <w:rPr>
                <w:rFonts w:cs="Times New Roman"/>
                <w:sz w:val="18"/>
              </w:rPr>
              <w:t>Mathematical formulation and implementation of Confident Learning label error estimation, Isolation Forest outlier identification, LSH duplicate hashing, entropy class imbalance scoring, and UDQS composite score synthesis.</w:t>
            </w:r>
          </w:p>
        </w:tc>
      </w:tr>
      <w:tr w:rsidR="00064563" w14:paraId="64149118" w14:textId="77777777">
        <w:trPr>
          <w:jc w:val="center"/>
        </w:trPr>
        <w:tc>
          <w:tcPr>
            <w:tcW w:w="1984" w:type="dxa"/>
          </w:tcPr>
          <w:p w14:paraId="7889933F" w14:textId="77777777" w:rsidR="00064563" w:rsidRDefault="00000000">
            <w:pPr>
              <w:spacing w:before="40" w:after="40" w:line="276" w:lineRule="auto"/>
            </w:pPr>
            <w:r>
              <w:rPr>
                <w:rFonts w:cs="Times New Roman"/>
                <w:sz w:val="18"/>
              </w:rPr>
              <w:t>Md Sabique Huda</w:t>
            </w:r>
            <w:r>
              <w:rPr>
                <w:rFonts w:cs="Times New Roman"/>
                <w:sz w:val="18"/>
              </w:rPr>
              <w:br/>
              <w:t>(2023/BCSE/0066)</w:t>
            </w:r>
          </w:p>
        </w:tc>
        <w:tc>
          <w:tcPr>
            <w:tcW w:w="2381" w:type="dxa"/>
          </w:tcPr>
          <w:p w14:paraId="50E2D71D" w14:textId="77777777" w:rsidR="00064563" w:rsidRDefault="00000000">
            <w:pPr>
              <w:spacing w:before="40" w:after="40" w:line="276" w:lineRule="auto"/>
            </w:pPr>
            <w:r>
              <w:rPr>
                <w:rFonts w:cs="Times New Roman"/>
                <w:sz w:val="18"/>
              </w:rPr>
              <w:t>Module 4: Empirical Benchmarking &amp; Streamlit GUI Dashboard</w:t>
            </w:r>
          </w:p>
        </w:tc>
        <w:tc>
          <w:tcPr>
            <w:tcW w:w="4819" w:type="dxa"/>
          </w:tcPr>
          <w:p w14:paraId="29635DDC" w14:textId="77777777" w:rsidR="00064563" w:rsidRDefault="00000000">
            <w:pPr>
              <w:spacing w:before="40" w:after="40" w:line="276" w:lineRule="auto"/>
            </w:pPr>
            <w:r>
              <w:rPr>
                <w:rFonts w:cs="Times New Roman"/>
                <w:sz w:val="18"/>
              </w:rPr>
              <w:t>Comparative benchmarking against Cleanlab, precision-recall computation against ground-truth noise masks, ablation experimentation, and development of the interactive Streamlit/Plotly diagnostic visualization dashboard.</w:t>
            </w:r>
          </w:p>
        </w:tc>
      </w:tr>
    </w:tbl>
    <w:p w14:paraId="040F2D33" w14:textId="77777777" w:rsidR="00064563" w:rsidRDefault="00064563">
      <w:pPr>
        <w:spacing w:after="160"/>
        <w:jc w:val="both"/>
      </w:pPr>
    </w:p>
    <w:p w14:paraId="5293CA5C" w14:textId="77777777" w:rsidR="00B330CA" w:rsidRDefault="00B330CA">
      <w:pPr>
        <w:spacing w:after="120"/>
        <w:jc w:val="center"/>
        <w:rPr>
          <w:rFonts w:cs="Times New Roman"/>
          <w:b/>
        </w:rPr>
      </w:pPr>
    </w:p>
    <w:p w14:paraId="0F1EF8A8" w14:textId="77777777" w:rsidR="00B330CA" w:rsidRDefault="00B330CA">
      <w:pPr>
        <w:spacing w:after="120"/>
        <w:jc w:val="center"/>
        <w:rPr>
          <w:rFonts w:cs="Times New Roman"/>
          <w:b/>
        </w:rPr>
      </w:pPr>
    </w:p>
    <w:p w14:paraId="59917BA9" w14:textId="77777777" w:rsidR="00B330CA" w:rsidRDefault="00B330CA">
      <w:pPr>
        <w:spacing w:after="120"/>
        <w:jc w:val="center"/>
        <w:rPr>
          <w:rFonts w:cs="Times New Roman"/>
          <w:b/>
        </w:rPr>
      </w:pPr>
    </w:p>
    <w:p w14:paraId="220F8274" w14:textId="77777777" w:rsidR="00B330CA" w:rsidRDefault="00B330CA">
      <w:pPr>
        <w:spacing w:after="120"/>
        <w:jc w:val="center"/>
        <w:rPr>
          <w:rFonts w:cs="Times New Roman"/>
          <w:b/>
        </w:rPr>
      </w:pPr>
    </w:p>
    <w:p w14:paraId="1FE07DD3" w14:textId="77777777" w:rsidR="00B330CA" w:rsidRDefault="00B330CA">
      <w:pPr>
        <w:spacing w:after="120"/>
        <w:jc w:val="center"/>
        <w:rPr>
          <w:rFonts w:cs="Times New Roman"/>
          <w:b/>
        </w:rPr>
      </w:pPr>
    </w:p>
    <w:p w14:paraId="1846CB9B" w14:textId="77777777" w:rsidR="00B330CA" w:rsidRDefault="00B330CA">
      <w:pPr>
        <w:spacing w:after="120"/>
        <w:jc w:val="center"/>
        <w:rPr>
          <w:rFonts w:cs="Times New Roman"/>
          <w:b/>
        </w:rPr>
      </w:pPr>
    </w:p>
    <w:p w14:paraId="17FF5F7C" w14:textId="77777777" w:rsidR="00B330CA" w:rsidRDefault="00B330CA">
      <w:pPr>
        <w:spacing w:after="120"/>
        <w:jc w:val="center"/>
        <w:rPr>
          <w:rFonts w:cs="Times New Roman"/>
          <w:b/>
        </w:rPr>
      </w:pPr>
    </w:p>
    <w:p w14:paraId="5FB5389A" w14:textId="77777777" w:rsidR="00B330CA" w:rsidRDefault="00B330CA">
      <w:pPr>
        <w:spacing w:after="120"/>
        <w:jc w:val="center"/>
        <w:rPr>
          <w:rFonts w:cs="Times New Roman"/>
          <w:b/>
        </w:rPr>
      </w:pPr>
    </w:p>
    <w:p w14:paraId="08BE4B61" w14:textId="77777777" w:rsidR="00B330CA" w:rsidRDefault="00B330CA">
      <w:pPr>
        <w:spacing w:after="120"/>
        <w:jc w:val="center"/>
        <w:rPr>
          <w:rFonts w:cs="Times New Roman"/>
          <w:b/>
        </w:rPr>
      </w:pPr>
    </w:p>
    <w:p w14:paraId="4DFF35B0" w14:textId="77777777" w:rsidR="00B330CA" w:rsidRDefault="00B330CA">
      <w:pPr>
        <w:spacing w:after="120"/>
        <w:jc w:val="center"/>
        <w:rPr>
          <w:rFonts w:cs="Times New Roman"/>
          <w:b/>
        </w:rPr>
      </w:pPr>
    </w:p>
    <w:p w14:paraId="7DD4F0CA" w14:textId="77777777" w:rsidR="00B330CA" w:rsidRDefault="00B330CA">
      <w:pPr>
        <w:spacing w:after="120"/>
        <w:jc w:val="center"/>
        <w:rPr>
          <w:rFonts w:cs="Times New Roman"/>
          <w:b/>
        </w:rPr>
      </w:pPr>
    </w:p>
    <w:p w14:paraId="5545AB15" w14:textId="52BB7DC6" w:rsidR="00064563" w:rsidRDefault="00000000">
      <w:pPr>
        <w:spacing w:after="120"/>
        <w:jc w:val="center"/>
      </w:pPr>
      <w:r>
        <w:rPr>
          <w:rFonts w:cs="Times New Roman"/>
          <w:b/>
        </w:rPr>
        <w:lastRenderedPageBreak/>
        <w:t>Table 3: Comprehensive 9-Week Project Execution Timeline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247"/>
        <w:gridCol w:w="2154"/>
        <w:gridCol w:w="4252"/>
        <w:gridCol w:w="1531"/>
      </w:tblGrid>
      <w:tr w:rsidR="00064563" w14:paraId="1189BD1B" w14:textId="77777777">
        <w:trPr>
          <w:jc w:val="center"/>
        </w:trPr>
        <w:tc>
          <w:tcPr>
            <w:tcW w:w="1247" w:type="dxa"/>
            <w:shd w:val="clear" w:color="auto" w:fill="E6E6E6"/>
          </w:tcPr>
          <w:p w14:paraId="6CC12F40" w14:textId="77777777" w:rsidR="00064563" w:rsidRDefault="00000000">
            <w:pPr>
              <w:spacing w:before="40" w:after="40" w:line="276" w:lineRule="auto"/>
              <w:jc w:val="center"/>
            </w:pPr>
            <w:r>
              <w:rPr>
                <w:rFonts w:cs="Times New Roman"/>
                <w:b/>
                <w:color w:val="000000"/>
                <w:sz w:val="18"/>
              </w:rPr>
              <w:t>Week / Period</w:t>
            </w:r>
          </w:p>
        </w:tc>
        <w:tc>
          <w:tcPr>
            <w:tcW w:w="2154" w:type="dxa"/>
            <w:shd w:val="clear" w:color="auto" w:fill="E6E6E6"/>
          </w:tcPr>
          <w:p w14:paraId="4A3E964C" w14:textId="77777777" w:rsidR="00064563" w:rsidRDefault="00000000">
            <w:pPr>
              <w:spacing w:before="40" w:after="40" w:line="276" w:lineRule="auto"/>
              <w:jc w:val="center"/>
            </w:pPr>
            <w:r>
              <w:rPr>
                <w:rFonts w:cs="Times New Roman"/>
                <w:b/>
                <w:color w:val="000000"/>
                <w:sz w:val="18"/>
              </w:rPr>
              <w:t>Phase / Operational Activity</w:t>
            </w:r>
          </w:p>
        </w:tc>
        <w:tc>
          <w:tcPr>
            <w:tcW w:w="4252" w:type="dxa"/>
            <w:shd w:val="clear" w:color="auto" w:fill="E6E6E6"/>
          </w:tcPr>
          <w:p w14:paraId="5E18B8C0" w14:textId="77777777" w:rsidR="00064563" w:rsidRDefault="00000000">
            <w:pPr>
              <w:spacing w:before="40" w:after="40" w:line="276" w:lineRule="auto"/>
              <w:jc w:val="center"/>
            </w:pPr>
            <w:r>
              <w:rPr>
                <w:rFonts w:cs="Times New Roman"/>
                <w:b/>
                <w:color w:val="000000"/>
                <w:sz w:val="18"/>
              </w:rPr>
              <w:t>Specific Milestones &amp; Deliverables</w:t>
            </w:r>
          </w:p>
        </w:tc>
        <w:tc>
          <w:tcPr>
            <w:tcW w:w="1531" w:type="dxa"/>
            <w:shd w:val="clear" w:color="auto" w:fill="E6E6E6"/>
          </w:tcPr>
          <w:p w14:paraId="7574811A" w14:textId="77777777" w:rsidR="00064563" w:rsidRDefault="00000000">
            <w:pPr>
              <w:spacing w:before="40" w:after="40" w:line="276" w:lineRule="auto"/>
              <w:jc w:val="center"/>
            </w:pPr>
            <w:r>
              <w:rPr>
                <w:rFonts w:cs="Times New Roman"/>
                <w:b/>
                <w:color w:val="000000"/>
                <w:sz w:val="18"/>
              </w:rPr>
              <w:t>Responsible</w:t>
            </w:r>
          </w:p>
        </w:tc>
      </w:tr>
      <w:tr w:rsidR="00064563" w14:paraId="50BC9120" w14:textId="77777777">
        <w:trPr>
          <w:jc w:val="center"/>
        </w:trPr>
        <w:tc>
          <w:tcPr>
            <w:tcW w:w="1247" w:type="dxa"/>
          </w:tcPr>
          <w:p w14:paraId="6C28759F" w14:textId="77777777" w:rsidR="00064563" w:rsidRDefault="00000000">
            <w:pPr>
              <w:spacing w:before="40" w:after="40" w:line="276" w:lineRule="auto"/>
              <w:jc w:val="center"/>
            </w:pPr>
            <w:r>
              <w:rPr>
                <w:rFonts w:cs="Times New Roman"/>
                <w:sz w:val="18"/>
              </w:rPr>
              <w:t>Weeks 1–2</w:t>
            </w:r>
            <w:r>
              <w:rPr>
                <w:rFonts w:cs="Times New Roman"/>
                <w:sz w:val="18"/>
              </w:rPr>
              <w:br/>
              <w:t>(July 2026)</w:t>
            </w:r>
          </w:p>
        </w:tc>
        <w:tc>
          <w:tcPr>
            <w:tcW w:w="2154" w:type="dxa"/>
          </w:tcPr>
          <w:p w14:paraId="6735332B" w14:textId="77777777" w:rsidR="00064563" w:rsidRDefault="00000000">
            <w:pPr>
              <w:spacing w:before="40" w:after="40" w:line="276" w:lineRule="auto"/>
            </w:pPr>
            <w:r>
              <w:rPr>
                <w:rFonts w:cs="Times New Roman"/>
                <w:sz w:val="18"/>
              </w:rPr>
              <w:t>Phase I: Literature Grounding &amp; Data Pipeline Setup</w:t>
            </w:r>
          </w:p>
        </w:tc>
        <w:tc>
          <w:tcPr>
            <w:tcW w:w="4252" w:type="dxa"/>
          </w:tcPr>
          <w:p w14:paraId="7EF8F3BA" w14:textId="77777777" w:rsidR="00064563" w:rsidRDefault="00000000">
            <w:pPr>
              <w:spacing w:before="40" w:after="40" w:line="276" w:lineRule="auto"/>
            </w:pPr>
            <w:r>
              <w:rPr>
                <w:rFonts w:cs="Times New Roman"/>
                <w:sz w:val="18"/>
              </w:rPr>
              <w:t>Comprehensive literature review completion. Ingestion and canonical preprocessing of CIFAR-10, MNIST, and UCI tabular datasets. Verification of data splits.</w:t>
            </w:r>
          </w:p>
        </w:tc>
        <w:tc>
          <w:tcPr>
            <w:tcW w:w="1531" w:type="dxa"/>
          </w:tcPr>
          <w:p w14:paraId="2FAB111F" w14:textId="77777777" w:rsidR="00064563" w:rsidRDefault="00000000">
            <w:pPr>
              <w:spacing w:before="40" w:after="40" w:line="276" w:lineRule="auto"/>
            </w:pPr>
            <w:r>
              <w:rPr>
                <w:rFonts w:cs="Times New Roman"/>
                <w:sz w:val="18"/>
              </w:rPr>
              <w:t>Member 1</w:t>
            </w:r>
            <w:r>
              <w:rPr>
                <w:rFonts w:cs="Times New Roman"/>
                <w:sz w:val="18"/>
              </w:rPr>
              <w:br/>
              <w:t>(Pynskhemlang)</w:t>
            </w:r>
          </w:p>
        </w:tc>
      </w:tr>
      <w:tr w:rsidR="00064563" w14:paraId="5C8EB4A5" w14:textId="77777777">
        <w:trPr>
          <w:jc w:val="center"/>
        </w:trPr>
        <w:tc>
          <w:tcPr>
            <w:tcW w:w="1247" w:type="dxa"/>
          </w:tcPr>
          <w:p w14:paraId="6D1861AC" w14:textId="77777777" w:rsidR="00064563" w:rsidRDefault="00000000">
            <w:pPr>
              <w:spacing w:before="40" w:after="40" w:line="276" w:lineRule="auto"/>
              <w:jc w:val="center"/>
            </w:pPr>
            <w:r>
              <w:rPr>
                <w:rFonts w:cs="Times New Roman"/>
                <w:sz w:val="18"/>
              </w:rPr>
              <w:t>Weeks 2–3</w:t>
            </w:r>
            <w:r>
              <w:rPr>
                <w:rFonts w:cs="Times New Roman"/>
                <w:sz w:val="18"/>
              </w:rPr>
              <w:br/>
              <w:t>(Aug 2026)</w:t>
            </w:r>
          </w:p>
        </w:tc>
        <w:tc>
          <w:tcPr>
            <w:tcW w:w="2154" w:type="dxa"/>
          </w:tcPr>
          <w:p w14:paraId="5B67F6A6" w14:textId="77777777" w:rsidR="00064563" w:rsidRDefault="00000000">
            <w:pPr>
              <w:spacing w:before="40" w:after="40" w:line="276" w:lineRule="auto"/>
            </w:pPr>
            <w:r>
              <w:rPr>
                <w:rFonts w:cs="Times New Roman"/>
                <w:sz w:val="18"/>
              </w:rPr>
              <w:t>Phase II: Baseline Model Induction &amp; Noise Injection</w:t>
            </w:r>
          </w:p>
        </w:tc>
        <w:tc>
          <w:tcPr>
            <w:tcW w:w="4252" w:type="dxa"/>
          </w:tcPr>
          <w:p w14:paraId="3E6E1F30" w14:textId="77777777" w:rsidR="00064563" w:rsidRDefault="00000000">
            <w:pPr>
              <w:spacing w:before="40" w:after="40" w:line="276" w:lineRule="auto"/>
            </w:pPr>
            <w:r>
              <w:rPr>
                <w:rFonts w:cs="Times New Roman"/>
                <w:sz w:val="18"/>
              </w:rPr>
              <w:t>Training and validation of 5 baseline classifiers on pristine data. Development of parametric 10%, 20%, 30% symmetric and asymmetric noise-injection scripts.</w:t>
            </w:r>
          </w:p>
        </w:tc>
        <w:tc>
          <w:tcPr>
            <w:tcW w:w="1531" w:type="dxa"/>
          </w:tcPr>
          <w:p w14:paraId="21AF48F5" w14:textId="77777777" w:rsidR="00064563" w:rsidRDefault="00000000">
            <w:pPr>
              <w:spacing w:before="40" w:after="40" w:line="276" w:lineRule="auto"/>
            </w:pPr>
            <w:r>
              <w:rPr>
                <w:rFonts w:cs="Times New Roman"/>
                <w:sz w:val="18"/>
              </w:rPr>
              <w:t>Member 2</w:t>
            </w:r>
            <w:r>
              <w:rPr>
                <w:rFonts w:cs="Times New Roman"/>
                <w:sz w:val="18"/>
              </w:rPr>
              <w:br/>
              <w:t>(Tehjib)</w:t>
            </w:r>
          </w:p>
        </w:tc>
      </w:tr>
      <w:tr w:rsidR="00064563" w14:paraId="01AD1238" w14:textId="77777777">
        <w:trPr>
          <w:jc w:val="center"/>
        </w:trPr>
        <w:tc>
          <w:tcPr>
            <w:tcW w:w="1247" w:type="dxa"/>
          </w:tcPr>
          <w:p w14:paraId="69B50F61" w14:textId="77777777" w:rsidR="00064563" w:rsidRDefault="00000000">
            <w:pPr>
              <w:spacing w:before="40" w:after="40" w:line="276" w:lineRule="auto"/>
              <w:jc w:val="center"/>
            </w:pPr>
            <w:r>
              <w:rPr>
                <w:rFonts w:cs="Times New Roman"/>
                <w:sz w:val="18"/>
              </w:rPr>
              <w:t>Weeks 3–5</w:t>
            </w:r>
            <w:r>
              <w:rPr>
                <w:rFonts w:cs="Times New Roman"/>
                <w:sz w:val="18"/>
              </w:rPr>
              <w:br/>
              <w:t>(Aug–Sept 2026)</w:t>
            </w:r>
          </w:p>
        </w:tc>
        <w:tc>
          <w:tcPr>
            <w:tcW w:w="2154" w:type="dxa"/>
          </w:tcPr>
          <w:p w14:paraId="621BFC97" w14:textId="77777777" w:rsidR="00064563" w:rsidRDefault="00000000">
            <w:pPr>
              <w:spacing w:before="40" w:after="40" w:line="276" w:lineRule="auto"/>
            </w:pPr>
            <w:r>
              <w:rPr>
                <w:rFonts w:cs="Times New Roman"/>
                <w:sz w:val="18"/>
              </w:rPr>
              <w:t>Phase III: Diagnostic Detection Engines Implementation</w:t>
            </w:r>
          </w:p>
        </w:tc>
        <w:tc>
          <w:tcPr>
            <w:tcW w:w="4252" w:type="dxa"/>
          </w:tcPr>
          <w:p w14:paraId="66B60C76" w14:textId="77777777" w:rsidR="00064563" w:rsidRDefault="00000000">
            <w:pPr>
              <w:spacing w:before="40" w:after="40" w:line="276" w:lineRule="auto"/>
            </w:pPr>
            <w:r>
              <w:rPr>
                <w:rFonts w:cs="Times New Roman"/>
                <w:sz w:val="18"/>
              </w:rPr>
              <w:t>Mathematical implementation of Confident Learning probability thresholds, Isolation Forest outlier engine, LSH duplicate detection, and imbalance entropy modules.</w:t>
            </w:r>
          </w:p>
        </w:tc>
        <w:tc>
          <w:tcPr>
            <w:tcW w:w="1531" w:type="dxa"/>
          </w:tcPr>
          <w:p w14:paraId="71090260" w14:textId="77777777" w:rsidR="00064563" w:rsidRDefault="00000000">
            <w:pPr>
              <w:spacing w:before="40" w:after="40" w:line="276" w:lineRule="auto"/>
            </w:pPr>
            <w:r>
              <w:rPr>
                <w:rFonts w:cs="Times New Roman"/>
                <w:sz w:val="18"/>
              </w:rPr>
              <w:t>Member 3</w:t>
            </w:r>
            <w:r>
              <w:rPr>
                <w:rFonts w:cs="Times New Roman"/>
                <w:sz w:val="18"/>
              </w:rPr>
              <w:br/>
              <w:t>(Bamelaai)</w:t>
            </w:r>
          </w:p>
        </w:tc>
      </w:tr>
      <w:tr w:rsidR="00064563" w14:paraId="2D595643" w14:textId="77777777">
        <w:trPr>
          <w:jc w:val="center"/>
        </w:trPr>
        <w:tc>
          <w:tcPr>
            <w:tcW w:w="1247" w:type="dxa"/>
          </w:tcPr>
          <w:p w14:paraId="67A08CD6" w14:textId="77777777" w:rsidR="00064563" w:rsidRDefault="00000000">
            <w:pPr>
              <w:spacing w:before="40" w:after="40" w:line="276" w:lineRule="auto"/>
              <w:jc w:val="center"/>
            </w:pPr>
            <w:r>
              <w:rPr>
                <w:rFonts w:cs="Times New Roman"/>
                <w:sz w:val="18"/>
              </w:rPr>
              <w:t>Weeks 5–6</w:t>
            </w:r>
            <w:r>
              <w:rPr>
                <w:rFonts w:cs="Times New Roman"/>
                <w:sz w:val="18"/>
              </w:rPr>
              <w:br/>
              <w:t>(Sept 2026)</w:t>
            </w:r>
          </w:p>
        </w:tc>
        <w:tc>
          <w:tcPr>
            <w:tcW w:w="2154" w:type="dxa"/>
          </w:tcPr>
          <w:p w14:paraId="1547EB2D" w14:textId="77777777" w:rsidR="00064563" w:rsidRDefault="00000000">
            <w:pPr>
              <w:spacing w:before="40" w:after="40" w:line="276" w:lineRule="auto"/>
            </w:pPr>
            <w:r>
              <w:rPr>
                <w:rFonts w:cs="Times New Roman"/>
                <w:sz w:val="18"/>
              </w:rPr>
              <w:t>Phase IV: UDQS Formula Integration &amp; Automated Cleaning</w:t>
            </w:r>
          </w:p>
        </w:tc>
        <w:tc>
          <w:tcPr>
            <w:tcW w:w="4252" w:type="dxa"/>
          </w:tcPr>
          <w:p w14:paraId="0315EA61" w14:textId="77777777" w:rsidR="00064563" w:rsidRDefault="00000000">
            <w:pPr>
              <w:spacing w:before="40" w:after="40" w:line="276" w:lineRule="auto"/>
            </w:pPr>
            <w:r>
              <w:rPr>
                <w:rFonts w:cs="Times New Roman"/>
                <w:sz w:val="18"/>
              </w:rPr>
              <w:t>Synthesis of the composite Unified Dataset Quality Score (UDQS). Implementation of pruning and re-labeling remediation policies. Pipeline unit testing.</w:t>
            </w:r>
          </w:p>
        </w:tc>
        <w:tc>
          <w:tcPr>
            <w:tcW w:w="1531" w:type="dxa"/>
          </w:tcPr>
          <w:p w14:paraId="7ACD3439" w14:textId="77777777" w:rsidR="00064563" w:rsidRDefault="00000000">
            <w:pPr>
              <w:spacing w:before="40" w:after="40" w:line="276" w:lineRule="auto"/>
            </w:pPr>
            <w:r>
              <w:rPr>
                <w:rFonts w:cs="Times New Roman"/>
                <w:sz w:val="18"/>
              </w:rPr>
              <w:t>Members 3 &amp; 4</w:t>
            </w:r>
            <w:r>
              <w:rPr>
                <w:rFonts w:cs="Times New Roman"/>
                <w:sz w:val="18"/>
              </w:rPr>
              <w:br/>
              <w:t>(Bamelaai &amp; Sabique)</w:t>
            </w:r>
          </w:p>
        </w:tc>
      </w:tr>
      <w:tr w:rsidR="00064563" w14:paraId="000FE026" w14:textId="77777777">
        <w:trPr>
          <w:jc w:val="center"/>
        </w:trPr>
        <w:tc>
          <w:tcPr>
            <w:tcW w:w="1247" w:type="dxa"/>
          </w:tcPr>
          <w:p w14:paraId="574F13F1" w14:textId="77777777" w:rsidR="00064563" w:rsidRDefault="00000000">
            <w:pPr>
              <w:spacing w:before="40" w:after="40" w:line="276" w:lineRule="auto"/>
              <w:jc w:val="center"/>
            </w:pPr>
            <w:r>
              <w:rPr>
                <w:rFonts w:cs="Times New Roman"/>
                <w:sz w:val="18"/>
              </w:rPr>
              <w:t>Weeks 6–7</w:t>
            </w:r>
            <w:r>
              <w:rPr>
                <w:rFonts w:cs="Times New Roman"/>
                <w:sz w:val="18"/>
              </w:rPr>
              <w:br/>
              <w:t>(Oct 2026)</w:t>
            </w:r>
          </w:p>
        </w:tc>
        <w:tc>
          <w:tcPr>
            <w:tcW w:w="2154" w:type="dxa"/>
          </w:tcPr>
          <w:p w14:paraId="0FBCE8F5" w14:textId="77777777" w:rsidR="00064563" w:rsidRDefault="00000000">
            <w:pPr>
              <w:spacing w:before="40" w:after="40" w:line="276" w:lineRule="auto"/>
            </w:pPr>
            <w:r>
              <w:rPr>
                <w:rFonts w:cs="Times New Roman"/>
                <w:sz w:val="18"/>
              </w:rPr>
              <w:t>Phase V: Retraining, Ablation &amp; Benchmark Experiments</w:t>
            </w:r>
          </w:p>
        </w:tc>
        <w:tc>
          <w:tcPr>
            <w:tcW w:w="4252" w:type="dxa"/>
          </w:tcPr>
          <w:p w14:paraId="5D41C1C3" w14:textId="77777777" w:rsidR="00064563" w:rsidRDefault="00000000">
            <w:pPr>
              <w:spacing w:before="40" w:after="40" w:line="276" w:lineRule="auto"/>
            </w:pPr>
            <w:r>
              <w:rPr>
                <w:rFonts w:cs="Times New Roman"/>
                <w:sz w:val="18"/>
              </w:rPr>
              <w:t>Retraining all classifiers across cleaned datasets. Evaluation of Accuracy Recovery Ratio (ARR) and Precision-Recall comparison against Cleanlab baseline.</w:t>
            </w:r>
          </w:p>
        </w:tc>
        <w:tc>
          <w:tcPr>
            <w:tcW w:w="1531" w:type="dxa"/>
          </w:tcPr>
          <w:p w14:paraId="3EB34FF9" w14:textId="77777777" w:rsidR="00064563" w:rsidRDefault="00000000">
            <w:pPr>
              <w:spacing w:before="40" w:after="40" w:line="276" w:lineRule="auto"/>
            </w:pPr>
            <w:r>
              <w:rPr>
                <w:rFonts w:cs="Times New Roman"/>
                <w:sz w:val="18"/>
              </w:rPr>
              <w:t>All Members</w:t>
            </w:r>
            <w:r>
              <w:rPr>
                <w:rFonts w:cs="Times New Roman"/>
                <w:sz w:val="18"/>
              </w:rPr>
              <w:br/>
              <w:t>(Collaborative)</w:t>
            </w:r>
          </w:p>
        </w:tc>
      </w:tr>
      <w:tr w:rsidR="00064563" w14:paraId="5BBB44CC" w14:textId="77777777">
        <w:trPr>
          <w:jc w:val="center"/>
        </w:trPr>
        <w:tc>
          <w:tcPr>
            <w:tcW w:w="1247" w:type="dxa"/>
          </w:tcPr>
          <w:p w14:paraId="7C16B95D" w14:textId="77777777" w:rsidR="00064563" w:rsidRDefault="00000000">
            <w:pPr>
              <w:spacing w:before="40" w:after="40" w:line="276" w:lineRule="auto"/>
              <w:jc w:val="center"/>
            </w:pPr>
            <w:r>
              <w:rPr>
                <w:rFonts w:cs="Times New Roman"/>
                <w:sz w:val="18"/>
              </w:rPr>
              <w:t>Weeks 7–8</w:t>
            </w:r>
            <w:r>
              <w:rPr>
                <w:rFonts w:cs="Times New Roman"/>
                <w:sz w:val="18"/>
              </w:rPr>
              <w:br/>
              <w:t>(Oct–Nov 2026)</w:t>
            </w:r>
          </w:p>
        </w:tc>
        <w:tc>
          <w:tcPr>
            <w:tcW w:w="2154" w:type="dxa"/>
          </w:tcPr>
          <w:p w14:paraId="0ED22165" w14:textId="77777777" w:rsidR="00064563" w:rsidRDefault="00000000">
            <w:pPr>
              <w:spacing w:before="40" w:after="40" w:line="276" w:lineRule="auto"/>
            </w:pPr>
            <w:r>
              <w:rPr>
                <w:rFonts w:cs="Times New Roman"/>
                <w:sz w:val="18"/>
              </w:rPr>
              <w:t>Phase VI: Streamlit Dashboard Engineering &amp; Visualization</w:t>
            </w:r>
          </w:p>
        </w:tc>
        <w:tc>
          <w:tcPr>
            <w:tcW w:w="4252" w:type="dxa"/>
          </w:tcPr>
          <w:p w14:paraId="2E57E381" w14:textId="77777777" w:rsidR="00064563" w:rsidRDefault="00000000">
            <w:pPr>
              <w:spacing w:before="40" w:after="40" w:line="276" w:lineRule="auto"/>
            </w:pPr>
            <w:r>
              <w:rPr>
                <w:rFonts w:cs="Times New Roman"/>
                <w:sz w:val="18"/>
              </w:rPr>
              <w:t>Building responsive web interface, interactive Plotly visualizations, t-SNE anomaly projections, and automated audit report generator.</w:t>
            </w:r>
          </w:p>
        </w:tc>
        <w:tc>
          <w:tcPr>
            <w:tcW w:w="1531" w:type="dxa"/>
          </w:tcPr>
          <w:p w14:paraId="7CBF8E19" w14:textId="77777777" w:rsidR="00064563" w:rsidRDefault="00000000">
            <w:pPr>
              <w:spacing w:before="40" w:after="40" w:line="276" w:lineRule="auto"/>
            </w:pPr>
            <w:r>
              <w:rPr>
                <w:rFonts w:cs="Times New Roman"/>
                <w:sz w:val="18"/>
              </w:rPr>
              <w:t>Member 4</w:t>
            </w:r>
            <w:r>
              <w:rPr>
                <w:rFonts w:cs="Times New Roman"/>
                <w:sz w:val="18"/>
              </w:rPr>
              <w:br/>
              <w:t>(Md Sabique)</w:t>
            </w:r>
          </w:p>
        </w:tc>
      </w:tr>
      <w:tr w:rsidR="00064563" w14:paraId="2BCBBD69" w14:textId="77777777">
        <w:trPr>
          <w:jc w:val="center"/>
        </w:trPr>
        <w:tc>
          <w:tcPr>
            <w:tcW w:w="1247" w:type="dxa"/>
          </w:tcPr>
          <w:p w14:paraId="3A4B3FB8" w14:textId="77777777" w:rsidR="00064563" w:rsidRDefault="00000000">
            <w:pPr>
              <w:spacing w:before="40" w:after="40" w:line="276" w:lineRule="auto"/>
              <w:jc w:val="center"/>
            </w:pPr>
            <w:r>
              <w:rPr>
                <w:rFonts w:cs="Times New Roman"/>
                <w:sz w:val="18"/>
              </w:rPr>
              <w:t>Weeks 8–9</w:t>
            </w:r>
            <w:r>
              <w:rPr>
                <w:rFonts w:cs="Times New Roman"/>
                <w:sz w:val="18"/>
              </w:rPr>
              <w:br/>
              <w:t>(Nov–Dec 2026)</w:t>
            </w:r>
          </w:p>
        </w:tc>
        <w:tc>
          <w:tcPr>
            <w:tcW w:w="2154" w:type="dxa"/>
          </w:tcPr>
          <w:p w14:paraId="73D8481D" w14:textId="77777777" w:rsidR="00064563" w:rsidRDefault="00000000">
            <w:pPr>
              <w:spacing w:before="40" w:after="40" w:line="276" w:lineRule="auto"/>
            </w:pPr>
            <w:r>
              <w:rPr>
                <w:rFonts w:cs="Times New Roman"/>
                <w:sz w:val="18"/>
              </w:rPr>
              <w:t>Phase VII: Code Refactoring, Verification &amp; Final Reporting</w:t>
            </w:r>
          </w:p>
        </w:tc>
        <w:tc>
          <w:tcPr>
            <w:tcW w:w="4252" w:type="dxa"/>
          </w:tcPr>
          <w:p w14:paraId="4B536B4F" w14:textId="77777777" w:rsidR="00064563" w:rsidRDefault="00000000">
            <w:pPr>
              <w:spacing w:before="40" w:after="40" w:line="276" w:lineRule="auto"/>
            </w:pPr>
            <w:r>
              <w:rPr>
                <w:rFonts w:cs="Times New Roman"/>
                <w:sz w:val="18"/>
              </w:rPr>
              <w:t>Final system testing, code documentation, GitHub repository finalization, and compilation of the comprehensive Minor Project Report.</w:t>
            </w:r>
          </w:p>
        </w:tc>
        <w:tc>
          <w:tcPr>
            <w:tcW w:w="1531" w:type="dxa"/>
          </w:tcPr>
          <w:p w14:paraId="5A488965" w14:textId="77777777" w:rsidR="00064563" w:rsidRDefault="00000000">
            <w:pPr>
              <w:spacing w:before="40" w:after="40" w:line="276" w:lineRule="auto"/>
            </w:pPr>
            <w:r>
              <w:rPr>
                <w:rFonts w:cs="Times New Roman"/>
                <w:sz w:val="18"/>
              </w:rPr>
              <w:t>All Members</w:t>
            </w:r>
            <w:r>
              <w:rPr>
                <w:rFonts w:cs="Times New Roman"/>
                <w:sz w:val="18"/>
              </w:rPr>
              <w:br/>
              <w:t>(Collaborative)</w:t>
            </w:r>
          </w:p>
        </w:tc>
      </w:tr>
    </w:tbl>
    <w:p w14:paraId="422E3731" w14:textId="77777777" w:rsidR="00064563" w:rsidRDefault="00000000">
      <w:r>
        <w:br w:type="page"/>
      </w:r>
    </w:p>
    <w:p w14:paraId="020828AC" w14:textId="77777777" w:rsidR="00064563" w:rsidRDefault="00000000">
      <w:pPr>
        <w:spacing w:before="320" w:after="160"/>
      </w:pPr>
      <w:r>
        <w:rPr>
          <w:rFonts w:cs="Times New Roman"/>
          <w:b/>
          <w:sz w:val="28"/>
        </w:rPr>
        <w:lastRenderedPageBreak/>
        <w:t>6. Facilities Required for Proposed Work</w:t>
      </w:r>
    </w:p>
    <w:p w14:paraId="0E0D081C" w14:textId="77777777" w:rsidR="00064563" w:rsidRDefault="00000000">
      <w:pPr>
        <w:spacing w:after="120"/>
        <w:jc w:val="both"/>
      </w:pPr>
      <w:r>
        <w:rPr>
          <w:rFonts w:cs="Times New Roman"/>
        </w:rPr>
        <w:t>The proposed project is intentionally engineered to operate within the computational resources typically accessible to undergraduate engineering students. The requisite infrastructure encompasses standard personal computing hardware, open-source software libraries, and public domain benchmark data repositories.</w:t>
      </w:r>
    </w:p>
    <w:p w14:paraId="24FCC170" w14:textId="77777777" w:rsidR="00064563" w:rsidRDefault="00000000">
      <w:pPr>
        <w:spacing w:before="240" w:after="80"/>
      </w:pPr>
      <w:r>
        <w:rPr>
          <w:rFonts w:cs="Times New Roman"/>
          <w:b/>
        </w:rPr>
        <w:t>6.1 Hardware Infrastructure</w:t>
      </w:r>
    </w:p>
    <w:p w14:paraId="0F95B710" w14:textId="77777777" w:rsidR="00064563" w:rsidRDefault="00000000">
      <w:pPr>
        <w:spacing w:after="80"/>
        <w:ind w:left="425" w:hanging="283"/>
        <w:jc w:val="both"/>
      </w:pPr>
      <w:r>
        <w:rPr>
          <w:rFonts w:cs="Times New Roman"/>
          <w:b/>
        </w:rPr>
        <w:t xml:space="preserve">• Host Processing Unit (CPU): </w:t>
      </w:r>
      <w:r>
        <w:rPr>
          <w:rFonts w:cs="Times New Roman"/>
        </w:rPr>
        <w:t>Standard workstation or laptop equipped with an Intel Core i5/i7 (8th Gen or above) or AMD Ryzen 5/7 multi-core processor.</w:t>
      </w:r>
    </w:p>
    <w:p w14:paraId="7D9C9E53" w14:textId="77777777" w:rsidR="00064563" w:rsidRDefault="00000000">
      <w:pPr>
        <w:spacing w:after="80"/>
        <w:ind w:left="425" w:hanging="283"/>
        <w:jc w:val="both"/>
      </w:pPr>
      <w:r>
        <w:rPr>
          <w:rFonts w:cs="Times New Roman"/>
          <w:b/>
        </w:rPr>
        <w:t xml:space="preserve">• System Memory (RAM): </w:t>
      </w:r>
      <w:r>
        <w:rPr>
          <w:rFonts w:cs="Times New Roman"/>
        </w:rPr>
        <w:t>Minimum 8 GB DDR4 RAM (16 GB recommended) to facilitate in-memory caching of high-dimensional tabular matrices and image tensor batches.</w:t>
      </w:r>
    </w:p>
    <w:p w14:paraId="7C72DB39" w14:textId="77777777" w:rsidR="00064563" w:rsidRDefault="00000000">
      <w:pPr>
        <w:spacing w:after="80"/>
        <w:ind w:left="425" w:hanging="283"/>
        <w:jc w:val="both"/>
      </w:pPr>
      <w:r>
        <w:rPr>
          <w:rFonts w:cs="Times New Roman"/>
          <w:b/>
        </w:rPr>
        <w:t xml:space="preserve">• Local Storage: </w:t>
      </w:r>
      <w:r>
        <w:rPr>
          <w:rFonts w:cs="Times New Roman"/>
        </w:rPr>
        <w:t>Minimum 20 GB available solid-state storage (SSD) for storing raw datasets, preprocessed feature arrays, and serialized model checkpoints.</w:t>
      </w:r>
    </w:p>
    <w:p w14:paraId="5D510A53" w14:textId="77777777" w:rsidR="00064563" w:rsidRDefault="00000000">
      <w:pPr>
        <w:spacing w:after="80"/>
        <w:ind w:left="425" w:hanging="283"/>
        <w:jc w:val="both"/>
      </w:pPr>
      <w:r>
        <w:rPr>
          <w:rFonts w:cs="Times New Roman"/>
          <w:b/>
        </w:rPr>
        <w:t xml:space="preserve">• Auxiliary Cloud Compute: </w:t>
      </w:r>
      <w:r>
        <w:rPr>
          <w:rFonts w:cs="Times New Roman"/>
        </w:rPr>
        <w:t>Optional acceleration via free-tier cloud GPUs (Google Colab NVIDIA T4 with 15 GB VRAM) utilized exclusively for neural network feature extraction and cross-validation inference.</w:t>
      </w:r>
    </w:p>
    <w:p w14:paraId="0905EC4B" w14:textId="77777777" w:rsidR="00064563" w:rsidRDefault="00000000">
      <w:pPr>
        <w:spacing w:before="240" w:after="80"/>
      </w:pPr>
      <w:r>
        <w:rPr>
          <w:rFonts w:cs="Times New Roman"/>
          <w:b/>
        </w:rPr>
        <w:t>6.2 Software Stack and Environment</w:t>
      </w:r>
    </w:p>
    <w:p w14:paraId="4346C06E" w14:textId="77777777" w:rsidR="00064563" w:rsidRDefault="00000000">
      <w:pPr>
        <w:spacing w:after="120"/>
        <w:jc w:val="center"/>
      </w:pPr>
      <w:r>
        <w:rPr>
          <w:rFonts w:cs="Times New Roman"/>
          <w:b/>
        </w:rPr>
        <w:t>Table 4: Comprehensive Software Stack and Library Dependencies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CCCCCC"/>
          <w:insideV w:val="single" w:sz="4" w:space="0" w:color="CCCCCC"/>
        </w:tblBorders>
        <w:tblLook w:val="04A0" w:firstRow="1" w:lastRow="0" w:firstColumn="1" w:lastColumn="0" w:noHBand="0" w:noVBand="1"/>
      </w:tblPr>
      <w:tblGrid>
        <w:gridCol w:w="1814"/>
        <w:gridCol w:w="2154"/>
        <w:gridCol w:w="1814"/>
        <w:gridCol w:w="3402"/>
      </w:tblGrid>
      <w:tr w:rsidR="00064563" w14:paraId="4C6E74AB" w14:textId="77777777">
        <w:trPr>
          <w:jc w:val="center"/>
        </w:trPr>
        <w:tc>
          <w:tcPr>
            <w:tcW w:w="1814" w:type="dxa"/>
            <w:shd w:val="clear" w:color="auto" w:fill="E6E6E6"/>
          </w:tcPr>
          <w:p w14:paraId="0C5104DF" w14:textId="77777777" w:rsidR="00064563" w:rsidRDefault="00000000">
            <w:pPr>
              <w:spacing w:before="40" w:after="40" w:line="276" w:lineRule="auto"/>
              <w:jc w:val="center"/>
            </w:pPr>
            <w:r>
              <w:rPr>
                <w:rFonts w:cs="Times New Roman"/>
                <w:b/>
                <w:color w:val="000000"/>
                <w:sz w:val="17"/>
              </w:rPr>
              <w:t>Layer / Category</w:t>
            </w:r>
          </w:p>
        </w:tc>
        <w:tc>
          <w:tcPr>
            <w:tcW w:w="2154" w:type="dxa"/>
            <w:shd w:val="clear" w:color="auto" w:fill="E6E6E6"/>
          </w:tcPr>
          <w:p w14:paraId="1B348860" w14:textId="77777777" w:rsidR="00064563" w:rsidRDefault="00000000">
            <w:pPr>
              <w:spacing w:before="40" w:after="40" w:line="276" w:lineRule="auto"/>
              <w:jc w:val="center"/>
            </w:pPr>
            <w:r>
              <w:rPr>
                <w:rFonts w:cs="Times New Roman"/>
                <w:b/>
                <w:color w:val="000000"/>
                <w:sz w:val="17"/>
              </w:rPr>
              <w:t>Software Tool / Library</w:t>
            </w:r>
          </w:p>
        </w:tc>
        <w:tc>
          <w:tcPr>
            <w:tcW w:w="1814" w:type="dxa"/>
            <w:shd w:val="clear" w:color="auto" w:fill="E6E6E6"/>
          </w:tcPr>
          <w:p w14:paraId="4960888A" w14:textId="77777777" w:rsidR="00064563" w:rsidRDefault="00000000">
            <w:pPr>
              <w:spacing w:before="40" w:after="40" w:line="276" w:lineRule="auto"/>
              <w:jc w:val="center"/>
            </w:pPr>
            <w:r>
              <w:rPr>
                <w:rFonts w:cs="Times New Roman"/>
                <w:b/>
                <w:color w:val="000000"/>
                <w:sz w:val="17"/>
              </w:rPr>
              <w:t>Version Specification</w:t>
            </w:r>
          </w:p>
        </w:tc>
        <w:tc>
          <w:tcPr>
            <w:tcW w:w="3402" w:type="dxa"/>
            <w:shd w:val="clear" w:color="auto" w:fill="E6E6E6"/>
          </w:tcPr>
          <w:p w14:paraId="176302C8" w14:textId="77777777" w:rsidR="00064563" w:rsidRDefault="00000000">
            <w:pPr>
              <w:spacing w:before="40" w:after="40" w:line="276" w:lineRule="auto"/>
              <w:jc w:val="center"/>
            </w:pPr>
            <w:r>
              <w:rPr>
                <w:rFonts w:cs="Times New Roman"/>
                <w:b/>
                <w:color w:val="000000"/>
                <w:sz w:val="17"/>
              </w:rPr>
              <w:t>Functional Role in Project Architecture</w:t>
            </w:r>
          </w:p>
        </w:tc>
      </w:tr>
      <w:tr w:rsidR="00064563" w14:paraId="1D2C2E55" w14:textId="77777777">
        <w:trPr>
          <w:jc w:val="center"/>
        </w:trPr>
        <w:tc>
          <w:tcPr>
            <w:tcW w:w="1814" w:type="dxa"/>
          </w:tcPr>
          <w:p w14:paraId="447E9EEF" w14:textId="77777777" w:rsidR="00064563" w:rsidRDefault="00000000">
            <w:pPr>
              <w:spacing w:before="40" w:after="40" w:line="276" w:lineRule="auto"/>
            </w:pPr>
            <w:r>
              <w:rPr>
                <w:rFonts w:cs="Times New Roman"/>
                <w:sz w:val="17"/>
              </w:rPr>
              <w:t>Programming Language</w:t>
            </w:r>
          </w:p>
        </w:tc>
        <w:tc>
          <w:tcPr>
            <w:tcW w:w="2154" w:type="dxa"/>
          </w:tcPr>
          <w:p w14:paraId="48A4165C" w14:textId="77777777" w:rsidR="00064563" w:rsidRDefault="00000000">
            <w:pPr>
              <w:spacing w:before="40" w:after="40" w:line="276" w:lineRule="auto"/>
            </w:pPr>
            <w:r>
              <w:rPr>
                <w:rFonts w:cs="Times New Roman"/>
                <w:sz w:val="17"/>
              </w:rPr>
              <w:t>Python</w:t>
            </w:r>
          </w:p>
        </w:tc>
        <w:tc>
          <w:tcPr>
            <w:tcW w:w="1814" w:type="dxa"/>
          </w:tcPr>
          <w:p w14:paraId="59FA919A" w14:textId="77777777" w:rsidR="00064563" w:rsidRDefault="00000000">
            <w:pPr>
              <w:spacing w:before="40" w:after="40" w:line="276" w:lineRule="auto"/>
            </w:pPr>
            <w:r>
              <w:rPr>
                <w:rFonts w:cs="Times New Roman"/>
                <w:sz w:val="17"/>
              </w:rPr>
              <w:t>v3.10 / v3.11</w:t>
            </w:r>
          </w:p>
        </w:tc>
        <w:tc>
          <w:tcPr>
            <w:tcW w:w="3402" w:type="dxa"/>
          </w:tcPr>
          <w:p w14:paraId="7CB0940A" w14:textId="77777777" w:rsidR="00064563" w:rsidRDefault="00000000">
            <w:pPr>
              <w:spacing w:before="40" w:after="40" w:line="276" w:lineRule="auto"/>
            </w:pPr>
            <w:r>
              <w:rPr>
                <w:rFonts w:cs="Times New Roman"/>
                <w:sz w:val="17"/>
              </w:rPr>
              <w:t>Primary development environment and computational scripting runtime.</w:t>
            </w:r>
          </w:p>
        </w:tc>
      </w:tr>
      <w:tr w:rsidR="00064563" w14:paraId="27F6E7FA" w14:textId="77777777">
        <w:trPr>
          <w:jc w:val="center"/>
        </w:trPr>
        <w:tc>
          <w:tcPr>
            <w:tcW w:w="1814" w:type="dxa"/>
          </w:tcPr>
          <w:p w14:paraId="42FA3F88" w14:textId="77777777" w:rsidR="00064563" w:rsidRDefault="00000000">
            <w:pPr>
              <w:spacing w:before="40" w:after="40" w:line="276" w:lineRule="auto"/>
            </w:pPr>
            <w:r>
              <w:rPr>
                <w:rFonts w:cs="Times New Roman"/>
                <w:sz w:val="17"/>
              </w:rPr>
              <w:t>Development IDE</w:t>
            </w:r>
          </w:p>
        </w:tc>
        <w:tc>
          <w:tcPr>
            <w:tcW w:w="2154" w:type="dxa"/>
          </w:tcPr>
          <w:p w14:paraId="15641748" w14:textId="77777777" w:rsidR="00064563" w:rsidRDefault="00000000">
            <w:pPr>
              <w:spacing w:before="40" w:after="40" w:line="276" w:lineRule="auto"/>
            </w:pPr>
            <w:r>
              <w:rPr>
                <w:rFonts w:cs="Times New Roman"/>
                <w:sz w:val="17"/>
              </w:rPr>
              <w:t>VS Code / Jupyter Notebook</w:t>
            </w:r>
          </w:p>
        </w:tc>
        <w:tc>
          <w:tcPr>
            <w:tcW w:w="1814" w:type="dxa"/>
          </w:tcPr>
          <w:p w14:paraId="3BDDD496" w14:textId="77777777" w:rsidR="00064563" w:rsidRDefault="00000000">
            <w:pPr>
              <w:spacing w:before="40" w:after="40" w:line="276" w:lineRule="auto"/>
            </w:pPr>
            <w:r>
              <w:rPr>
                <w:rFonts w:cs="Times New Roman"/>
                <w:sz w:val="17"/>
              </w:rPr>
              <w:t>Latest Stable</w:t>
            </w:r>
          </w:p>
        </w:tc>
        <w:tc>
          <w:tcPr>
            <w:tcW w:w="3402" w:type="dxa"/>
          </w:tcPr>
          <w:p w14:paraId="48315782" w14:textId="77777777" w:rsidR="00064563" w:rsidRDefault="00000000">
            <w:pPr>
              <w:spacing w:before="40" w:after="40" w:line="276" w:lineRule="auto"/>
            </w:pPr>
            <w:r>
              <w:rPr>
                <w:rFonts w:cs="Times New Roman"/>
                <w:sz w:val="17"/>
              </w:rPr>
              <w:t>Integrated code authoring, interactive debugging, and exploratory data analysis.</w:t>
            </w:r>
          </w:p>
        </w:tc>
      </w:tr>
      <w:tr w:rsidR="00064563" w14:paraId="26AE76D9" w14:textId="77777777">
        <w:trPr>
          <w:jc w:val="center"/>
        </w:trPr>
        <w:tc>
          <w:tcPr>
            <w:tcW w:w="1814" w:type="dxa"/>
          </w:tcPr>
          <w:p w14:paraId="462E1BD1" w14:textId="77777777" w:rsidR="00064563" w:rsidRDefault="00000000">
            <w:pPr>
              <w:spacing w:before="40" w:after="40" w:line="276" w:lineRule="auto"/>
            </w:pPr>
            <w:r>
              <w:rPr>
                <w:rFonts w:cs="Times New Roman"/>
                <w:sz w:val="17"/>
              </w:rPr>
              <w:t>Data Manipulation</w:t>
            </w:r>
          </w:p>
        </w:tc>
        <w:tc>
          <w:tcPr>
            <w:tcW w:w="2154" w:type="dxa"/>
          </w:tcPr>
          <w:p w14:paraId="71EDEB07" w14:textId="77777777" w:rsidR="00064563" w:rsidRDefault="00000000">
            <w:pPr>
              <w:spacing w:before="40" w:after="40" w:line="276" w:lineRule="auto"/>
            </w:pPr>
            <w:r>
              <w:rPr>
                <w:rFonts w:cs="Times New Roman"/>
                <w:sz w:val="17"/>
              </w:rPr>
              <w:t>NumPy &amp; Pandas</w:t>
            </w:r>
          </w:p>
        </w:tc>
        <w:tc>
          <w:tcPr>
            <w:tcW w:w="1814" w:type="dxa"/>
          </w:tcPr>
          <w:p w14:paraId="4F5E5E08" w14:textId="77777777" w:rsidR="00064563" w:rsidRDefault="00000000">
            <w:pPr>
              <w:spacing w:before="40" w:after="40" w:line="276" w:lineRule="auto"/>
            </w:pPr>
            <w:r>
              <w:rPr>
                <w:rFonts w:cs="Times New Roman"/>
                <w:sz w:val="17"/>
              </w:rPr>
              <w:t>NumPy ≥ 1.24, Pandas ≥ 2.0</w:t>
            </w:r>
          </w:p>
        </w:tc>
        <w:tc>
          <w:tcPr>
            <w:tcW w:w="3402" w:type="dxa"/>
          </w:tcPr>
          <w:p w14:paraId="724A47B9" w14:textId="77777777" w:rsidR="00064563" w:rsidRDefault="00000000">
            <w:pPr>
              <w:spacing w:before="40" w:after="40" w:line="276" w:lineRule="auto"/>
            </w:pPr>
            <w:r>
              <w:rPr>
                <w:rFonts w:cs="Times New Roman"/>
                <w:sz w:val="17"/>
              </w:rPr>
              <w:t>Efficient tensor operations, tabular dataframe manipulation, and matrix algebra.</w:t>
            </w:r>
          </w:p>
        </w:tc>
      </w:tr>
      <w:tr w:rsidR="00064563" w14:paraId="5B7EE6C1" w14:textId="77777777">
        <w:trPr>
          <w:jc w:val="center"/>
        </w:trPr>
        <w:tc>
          <w:tcPr>
            <w:tcW w:w="1814" w:type="dxa"/>
          </w:tcPr>
          <w:p w14:paraId="0E123961" w14:textId="77777777" w:rsidR="00064563" w:rsidRDefault="00000000">
            <w:pPr>
              <w:spacing w:before="40" w:after="40" w:line="276" w:lineRule="auto"/>
            </w:pPr>
            <w:r>
              <w:rPr>
                <w:rFonts w:cs="Times New Roman"/>
                <w:sz w:val="17"/>
              </w:rPr>
              <w:t>Scientific Computing</w:t>
            </w:r>
          </w:p>
        </w:tc>
        <w:tc>
          <w:tcPr>
            <w:tcW w:w="2154" w:type="dxa"/>
          </w:tcPr>
          <w:p w14:paraId="6C2FE9D8" w14:textId="77777777" w:rsidR="00064563" w:rsidRDefault="00000000">
            <w:pPr>
              <w:spacing w:before="40" w:after="40" w:line="276" w:lineRule="auto"/>
            </w:pPr>
            <w:r>
              <w:rPr>
                <w:rFonts w:cs="Times New Roman"/>
                <w:sz w:val="17"/>
              </w:rPr>
              <w:t>SciPy</w:t>
            </w:r>
          </w:p>
        </w:tc>
        <w:tc>
          <w:tcPr>
            <w:tcW w:w="1814" w:type="dxa"/>
          </w:tcPr>
          <w:p w14:paraId="052AF8BC" w14:textId="77777777" w:rsidR="00064563" w:rsidRDefault="00000000">
            <w:pPr>
              <w:spacing w:before="40" w:after="40" w:line="276" w:lineRule="auto"/>
            </w:pPr>
            <w:r>
              <w:rPr>
                <w:rFonts w:cs="Times New Roman"/>
                <w:sz w:val="17"/>
              </w:rPr>
              <w:t>SciPy ≥ 1.10</w:t>
            </w:r>
          </w:p>
        </w:tc>
        <w:tc>
          <w:tcPr>
            <w:tcW w:w="3402" w:type="dxa"/>
          </w:tcPr>
          <w:p w14:paraId="5C95021C" w14:textId="77777777" w:rsidR="00064563" w:rsidRDefault="00000000">
            <w:pPr>
              <w:spacing w:before="40" w:after="40" w:line="276" w:lineRule="auto"/>
            </w:pPr>
            <w:r>
              <w:rPr>
                <w:rFonts w:cs="Times New Roman"/>
                <w:sz w:val="17"/>
              </w:rPr>
              <w:t>Entropy calculations, distance metrics, and statistical probability distributions.</w:t>
            </w:r>
          </w:p>
        </w:tc>
      </w:tr>
      <w:tr w:rsidR="00064563" w14:paraId="1ABDAFE6" w14:textId="77777777">
        <w:trPr>
          <w:jc w:val="center"/>
        </w:trPr>
        <w:tc>
          <w:tcPr>
            <w:tcW w:w="1814" w:type="dxa"/>
          </w:tcPr>
          <w:p w14:paraId="2E675A3F" w14:textId="77777777" w:rsidR="00064563" w:rsidRDefault="00000000">
            <w:pPr>
              <w:spacing w:before="40" w:after="40" w:line="276" w:lineRule="auto"/>
            </w:pPr>
            <w:r>
              <w:rPr>
                <w:rFonts w:cs="Times New Roman"/>
                <w:sz w:val="17"/>
              </w:rPr>
              <w:t>Machine Learning</w:t>
            </w:r>
          </w:p>
        </w:tc>
        <w:tc>
          <w:tcPr>
            <w:tcW w:w="2154" w:type="dxa"/>
          </w:tcPr>
          <w:p w14:paraId="4DFDFE73" w14:textId="77777777" w:rsidR="00064563" w:rsidRDefault="00000000">
            <w:pPr>
              <w:spacing w:before="40" w:after="40" w:line="276" w:lineRule="auto"/>
            </w:pPr>
            <w:r>
              <w:rPr>
                <w:rFonts w:cs="Times New Roman"/>
                <w:sz w:val="17"/>
              </w:rPr>
              <w:t>Scikit-Learn</w:t>
            </w:r>
          </w:p>
        </w:tc>
        <w:tc>
          <w:tcPr>
            <w:tcW w:w="1814" w:type="dxa"/>
          </w:tcPr>
          <w:p w14:paraId="24175A45" w14:textId="77777777" w:rsidR="00064563" w:rsidRDefault="00000000">
            <w:pPr>
              <w:spacing w:before="40" w:after="40" w:line="276" w:lineRule="auto"/>
            </w:pPr>
            <w:r>
              <w:rPr>
                <w:rFonts w:cs="Times New Roman"/>
                <w:sz w:val="17"/>
              </w:rPr>
              <w:t>Scikit-Learn ≥ 1.3</w:t>
            </w:r>
          </w:p>
        </w:tc>
        <w:tc>
          <w:tcPr>
            <w:tcW w:w="3402" w:type="dxa"/>
          </w:tcPr>
          <w:p w14:paraId="2EEED066" w14:textId="77777777" w:rsidR="00064563" w:rsidRDefault="00000000">
            <w:pPr>
              <w:spacing w:before="40" w:after="40" w:line="276" w:lineRule="auto"/>
            </w:pPr>
            <w:r>
              <w:rPr>
                <w:rFonts w:cs="Times New Roman"/>
                <w:sz w:val="17"/>
              </w:rPr>
              <w:t>Implementation of Random Forest, Decision Trees, Logistic Regression, and Isolation Forest.</w:t>
            </w:r>
          </w:p>
        </w:tc>
      </w:tr>
      <w:tr w:rsidR="00064563" w14:paraId="494CB4A4" w14:textId="77777777">
        <w:trPr>
          <w:jc w:val="center"/>
        </w:trPr>
        <w:tc>
          <w:tcPr>
            <w:tcW w:w="1814" w:type="dxa"/>
          </w:tcPr>
          <w:p w14:paraId="7A11D208" w14:textId="77777777" w:rsidR="00064563" w:rsidRDefault="00000000">
            <w:pPr>
              <w:spacing w:before="40" w:after="40" w:line="276" w:lineRule="auto"/>
            </w:pPr>
            <w:r>
              <w:rPr>
                <w:rFonts w:cs="Times New Roman"/>
                <w:sz w:val="17"/>
              </w:rPr>
              <w:t>Gradient Boosting</w:t>
            </w:r>
          </w:p>
        </w:tc>
        <w:tc>
          <w:tcPr>
            <w:tcW w:w="2154" w:type="dxa"/>
          </w:tcPr>
          <w:p w14:paraId="18B3880D" w14:textId="77777777" w:rsidR="00064563" w:rsidRDefault="00000000">
            <w:pPr>
              <w:spacing w:before="40" w:after="40" w:line="276" w:lineRule="auto"/>
            </w:pPr>
            <w:r>
              <w:rPr>
                <w:rFonts w:cs="Times New Roman"/>
                <w:sz w:val="17"/>
              </w:rPr>
              <w:t>XGBoost</w:t>
            </w:r>
          </w:p>
        </w:tc>
        <w:tc>
          <w:tcPr>
            <w:tcW w:w="1814" w:type="dxa"/>
          </w:tcPr>
          <w:p w14:paraId="3A771A0A" w14:textId="77777777" w:rsidR="00064563" w:rsidRDefault="00000000">
            <w:pPr>
              <w:spacing w:before="40" w:after="40" w:line="276" w:lineRule="auto"/>
            </w:pPr>
            <w:r>
              <w:rPr>
                <w:rFonts w:cs="Times New Roman"/>
                <w:sz w:val="17"/>
              </w:rPr>
              <w:t>XGBoost ≥ 1.7</w:t>
            </w:r>
          </w:p>
        </w:tc>
        <w:tc>
          <w:tcPr>
            <w:tcW w:w="3402" w:type="dxa"/>
          </w:tcPr>
          <w:p w14:paraId="062EB7C5" w14:textId="77777777" w:rsidR="00064563" w:rsidRDefault="00000000">
            <w:pPr>
              <w:spacing w:before="40" w:after="40" w:line="276" w:lineRule="auto"/>
            </w:pPr>
            <w:r>
              <w:rPr>
                <w:rFonts w:cs="Times New Roman"/>
                <w:sz w:val="17"/>
              </w:rPr>
              <w:t>State-of-the-art gradient boosted tree induction and out-of-fold inference.</w:t>
            </w:r>
          </w:p>
        </w:tc>
      </w:tr>
      <w:tr w:rsidR="00064563" w14:paraId="7B42D9F0" w14:textId="77777777">
        <w:trPr>
          <w:jc w:val="center"/>
        </w:trPr>
        <w:tc>
          <w:tcPr>
            <w:tcW w:w="1814" w:type="dxa"/>
          </w:tcPr>
          <w:p w14:paraId="1EBADAA3" w14:textId="77777777" w:rsidR="00064563" w:rsidRDefault="00000000">
            <w:pPr>
              <w:spacing w:before="40" w:after="40" w:line="276" w:lineRule="auto"/>
            </w:pPr>
            <w:r>
              <w:rPr>
                <w:rFonts w:cs="Times New Roman"/>
                <w:sz w:val="17"/>
              </w:rPr>
              <w:t>Deep Learning</w:t>
            </w:r>
          </w:p>
        </w:tc>
        <w:tc>
          <w:tcPr>
            <w:tcW w:w="2154" w:type="dxa"/>
          </w:tcPr>
          <w:p w14:paraId="016257A4" w14:textId="77777777" w:rsidR="00064563" w:rsidRDefault="00000000">
            <w:pPr>
              <w:spacing w:before="40" w:after="40" w:line="276" w:lineRule="auto"/>
            </w:pPr>
            <w:r>
              <w:rPr>
                <w:rFonts w:cs="Times New Roman"/>
                <w:sz w:val="17"/>
              </w:rPr>
              <w:t>PyTorch / Torchvision</w:t>
            </w:r>
          </w:p>
        </w:tc>
        <w:tc>
          <w:tcPr>
            <w:tcW w:w="1814" w:type="dxa"/>
          </w:tcPr>
          <w:p w14:paraId="34C8D970" w14:textId="77777777" w:rsidR="00064563" w:rsidRDefault="00000000">
            <w:pPr>
              <w:spacing w:before="40" w:after="40" w:line="276" w:lineRule="auto"/>
            </w:pPr>
            <w:r>
              <w:rPr>
                <w:rFonts w:cs="Times New Roman"/>
                <w:sz w:val="17"/>
              </w:rPr>
              <w:t>PyTorch ≥ 2.0</w:t>
            </w:r>
          </w:p>
        </w:tc>
        <w:tc>
          <w:tcPr>
            <w:tcW w:w="3402" w:type="dxa"/>
          </w:tcPr>
          <w:p w14:paraId="184A73A2" w14:textId="77777777" w:rsidR="00064563" w:rsidRDefault="00000000">
            <w:pPr>
              <w:spacing w:before="40" w:after="40" w:line="276" w:lineRule="auto"/>
            </w:pPr>
            <w:r>
              <w:rPr>
                <w:rFonts w:cs="Times New Roman"/>
                <w:sz w:val="17"/>
              </w:rPr>
              <w:t>Multilayer Perceptron modeling and automated CIFAR/MNIST tensor downloading.</w:t>
            </w:r>
          </w:p>
        </w:tc>
      </w:tr>
      <w:tr w:rsidR="00064563" w14:paraId="6765F2D7" w14:textId="77777777">
        <w:trPr>
          <w:jc w:val="center"/>
        </w:trPr>
        <w:tc>
          <w:tcPr>
            <w:tcW w:w="1814" w:type="dxa"/>
          </w:tcPr>
          <w:p w14:paraId="4EAFCAB4" w14:textId="77777777" w:rsidR="00064563" w:rsidRDefault="00000000">
            <w:pPr>
              <w:spacing w:before="40" w:after="40" w:line="276" w:lineRule="auto"/>
            </w:pPr>
            <w:r>
              <w:rPr>
                <w:rFonts w:cs="Times New Roman"/>
                <w:sz w:val="17"/>
              </w:rPr>
              <w:t>Benchmarking Library</w:t>
            </w:r>
          </w:p>
        </w:tc>
        <w:tc>
          <w:tcPr>
            <w:tcW w:w="2154" w:type="dxa"/>
          </w:tcPr>
          <w:p w14:paraId="49003D06" w14:textId="77777777" w:rsidR="00064563" w:rsidRDefault="00000000">
            <w:pPr>
              <w:spacing w:before="40" w:after="40" w:line="276" w:lineRule="auto"/>
            </w:pPr>
            <w:r>
              <w:rPr>
                <w:rFonts w:cs="Times New Roman"/>
                <w:sz w:val="17"/>
              </w:rPr>
              <w:t>Cleanlab</w:t>
            </w:r>
          </w:p>
        </w:tc>
        <w:tc>
          <w:tcPr>
            <w:tcW w:w="1814" w:type="dxa"/>
          </w:tcPr>
          <w:p w14:paraId="2931DCA8" w14:textId="77777777" w:rsidR="00064563" w:rsidRDefault="00000000">
            <w:pPr>
              <w:spacing w:before="40" w:after="40" w:line="276" w:lineRule="auto"/>
            </w:pPr>
            <w:r>
              <w:rPr>
                <w:rFonts w:cs="Times New Roman"/>
                <w:sz w:val="17"/>
              </w:rPr>
              <w:t>Cleanlab ≥ 2.5</w:t>
            </w:r>
          </w:p>
        </w:tc>
        <w:tc>
          <w:tcPr>
            <w:tcW w:w="3402" w:type="dxa"/>
          </w:tcPr>
          <w:p w14:paraId="78EAEBD3" w14:textId="77777777" w:rsidR="00064563" w:rsidRDefault="00000000">
            <w:pPr>
              <w:spacing w:before="40" w:after="40" w:line="276" w:lineRule="auto"/>
            </w:pPr>
            <w:r>
              <w:rPr>
                <w:rFonts w:cs="Times New Roman"/>
                <w:sz w:val="17"/>
              </w:rPr>
              <w:t>Baseline comparison library for Confident Learning and label error validation.</w:t>
            </w:r>
          </w:p>
        </w:tc>
      </w:tr>
      <w:tr w:rsidR="00064563" w14:paraId="10566182" w14:textId="77777777">
        <w:trPr>
          <w:jc w:val="center"/>
        </w:trPr>
        <w:tc>
          <w:tcPr>
            <w:tcW w:w="1814" w:type="dxa"/>
          </w:tcPr>
          <w:p w14:paraId="4D21FF3E" w14:textId="77777777" w:rsidR="00064563" w:rsidRDefault="00000000">
            <w:pPr>
              <w:spacing w:before="40" w:after="40" w:line="276" w:lineRule="auto"/>
            </w:pPr>
            <w:r>
              <w:rPr>
                <w:rFonts w:cs="Times New Roman"/>
                <w:sz w:val="17"/>
              </w:rPr>
              <w:t>Visualization</w:t>
            </w:r>
          </w:p>
        </w:tc>
        <w:tc>
          <w:tcPr>
            <w:tcW w:w="2154" w:type="dxa"/>
          </w:tcPr>
          <w:p w14:paraId="2C49BEE6" w14:textId="77777777" w:rsidR="00064563" w:rsidRDefault="00000000">
            <w:pPr>
              <w:spacing w:before="40" w:after="40" w:line="276" w:lineRule="auto"/>
            </w:pPr>
            <w:r>
              <w:rPr>
                <w:rFonts w:cs="Times New Roman"/>
                <w:sz w:val="17"/>
              </w:rPr>
              <w:t>Matplotlib &amp; Seaborn</w:t>
            </w:r>
          </w:p>
        </w:tc>
        <w:tc>
          <w:tcPr>
            <w:tcW w:w="1814" w:type="dxa"/>
          </w:tcPr>
          <w:p w14:paraId="242D3B13" w14:textId="77777777" w:rsidR="00064563" w:rsidRDefault="00000000">
            <w:pPr>
              <w:spacing w:before="40" w:after="40" w:line="276" w:lineRule="auto"/>
            </w:pPr>
            <w:r>
              <w:rPr>
                <w:rFonts w:cs="Times New Roman"/>
                <w:sz w:val="17"/>
              </w:rPr>
              <w:t>Latest Stable</w:t>
            </w:r>
          </w:p>
        </w:tc>
        <w:tc>
          <w:tcPr>
            <w:tcW w:w="3402" w:type="dxa"/>
          </w:tcPr>
          <w:p w14:paraId="7640003F" w14:textId="77777777" w:rsidR="00064563" w:rsidRDefault="00000000">
            <w:pPr>
              <w:spacing w:before="40" w:after="40" w:line="276" w:lineRule="auto"/>
            </w:pPr>
            <w:r>
              <w:rPr>
                <w:rFonts w:cs="Times New Roman"/>
                <w:sz w:val="17"/>
              </w:rPr>
              <w:t>Static empirical graph generation, loss curves, and confusion matrix heatmaps.</w:t>
            </w:r>
          </w:p>
        </w:tc>
      </w:tr>
      <w:tr w:rsidR="00064563" w14:paraId="609C0620" w14:textId="77777777">
        <w:trPr>
          <w:jc w:val="center"/>
        </w:trPr>
        <w:tc>
          <w:tcPr>
            <w:tcW w:w="1814" w:type="dxa"/>
          </w:tcPr>
          <w:p w14:paraId="5CE76C00" w14:textId="77777777" w:rsidR="00064563" w:rsidRDefault="00000000">
            <w:pPr>
              <w:spacing w:before="40" w:after="40" w:line="276" w:lineRule="auto"/>
            </w:pPr>
            <w:r>
              <w:rPr>
                <w:rFonts w:cs="Times New Roman"/>
                <w:sz w:val="17"/>
              </w:rPr>
              <w:t>Web GUI Dashboard</w:t>
            </w:r>
          </w:p>
        </w:tc>
        <w:tc>
          <w:tcPr>
            <w:tcW w:w="2154" w:type="dxa"/>
          </w:tcPr>
          <w:p w14:paraId="3527298C" w14:textId="77777777" w:rsidR="00064563" w:rsidRDefault="00000000">
            <w:pPr>
              <w:spacing w:before="40" w:after="40" w:line="276" w:lineRule="auto"/>
            </w:pPr>
            <w:r>
              <w:rPr>
                <w:rFonts w:cs="Times New Roman"/>
                <w:sz w:val="17"/>
              </w:rPr>
              <w:t>Streamlit &amp; Plotly</w:t>
            </w:r>
          </w:p>
        </w:tc>
        <w:tc>
          <w:tcPr>
            <w:tcW w:w="1814" w:type="dxa"/>
          </w:tcPr>
          <w:p w14:paraId="3A71A8C4" w14:textId="77777777" w:rsidR="00064563" w:rsidRDefault="00000000">
            <w:pPr>
              <w:spacing w:before="40" w:after="40" w:line="276" w:lineRule="auto"/>
            </w:pPr>
            <w:r>
              <w:rPr>
                <w:rFonts w:cs="Times New Roman"/>
                <w:sz w:val="17"/>
              </w:rPr>
              <w:t>Streamlit ≥ 1.28, Plotly ≥ 5.15</w:t>
            </w:r>
          </w:p>
        </w:tc>
        <w:tc>
          <w:tcPr>
            <w:tcW w:w="3402" w:type="dxa"/>
          </w:tcPr>
          <w:p w14:paraId="356436EE" w14:textId="77777777" w:rsidR="00064563" w:rsidRDefault="00000000">
            <w:pPr>
              <w:spacing w:before="40" w:after="40" w:line="276" w:lineRule="auto"/>
            </w:pPr>
            <w:r>
              <w:rPr>
                <w:rFonts w:cs="Times New Roman"/>
                <w:sz w:val="17"/>
              </w:rPr>
              <w:t>Engineering the interactive diagnostic web GUI and dynamic 2D anomaly projections.</w:t>
            </w:r>
          </w:p>
        </w:tc>
      </w:tr>
      <w:tr w:rsidR="00064563" w14:paraId="7E3BFD77" w14:textId="77777777">
        <w:trPr>
          <w:jc w:val="center"/>
        </w:trPr>
        <w:tc>
          <w:tcPr>
            <w:tcW w:w="1814" w:type="dxa"/>
          </w:tcPr>
          <w:p w14:paraId="5CA3E645" w14:textId="77777777" w:rsidR="00064563" w:rsidRDefault="00000000">
            <w:pPr>
              <w:spacing w:before="40" w:after="40" w:line="276" w:lineRule="auto"/>
            </w:pPr>
            <w:r>
              <w:rPr>
                <w:rFonts w:cs="Times New Roman"/>
                <w:sz w:val="17"/>
              </w:rPr>
              <w:lastRenderedPageBreak/>
              <w:t>Version Control</w:t>
            </w:r>
          </w:p>
        </w:tc>
        <w:tc>
          <w:tcPr>
            <w:tcW w:w="2154" w:type="dxa"/>
          </w:tcPr>
          <w:p w14:paraId="16C5CD72" w14:textId="77777777" w:rsidR="00064563" w:rsidRDefault="00000000">
            <w:pPr>
              <w:spacing w:before="40" w:after="40" w:line="276" w:lineRule="auto"/>
            </w:pPr>
            <w:r>
              <w:rPr>
                <w:rFonts w:cs="Times New Roman"/>
                <w:sz w:val="17"/>
              </w:rPr>
              <w:t>Git &amp; GitHub</w:t>
            </w:r>
          </w:p>
        </w:tc>
        <w:tc>
          <w:tcPr>
            <w:tcW w:w="1814" w:type="dxa"/>
          </w:tcPr>
          <w:p w14:paraId="3D6742DD" w14:textId="77777777" w:rsidR="00064563" w:rsidRDefault="00000000">
            <w:pPr>
              <w:spacing w:before="40" w:after="40" w:line="276" w:lineRule="auto"/>
            </w:pPr>
            <w:r>
              <w:rPr>
                <w:rFonts w:cs="Times New Roman"/>
                <w:sz w:val="17"/>
              </w:rPr>
              <w:t>Git ≥ 2.40</w:t>
            </w:r>
          </w:p>
        </w:tc>
        <w:tc>
          <w:tcPr>
            <w:tcW w:w="3402" w:type="dxa"/>
          </w:tcPr>
          <w:p w14:paraId="3D7CF7D2" w14:textId="77777777" w:rsidR="00064563" w:rsidRDefault="00000000">
            <w:pPr>
              <w:spacing w:before="40" w:after="40" w:line="276" w:lineRule="auto"/>
            </w:pPr>
            <w:r>
              <w:rPr>
                <w:rFonts w:cs="Times New Roman"/>
                <w:sz w:val="17"/>
              </w:rPr>
              <w:t>Distributed source code repository management, collaborative branching, and issue tracking.</w:t>
            </w:r>
          </w:p>
        </w:tc>
      </w:tr>
    </w:tbl>
    <w:p w14:paraId="5E77B7B0" w14:textId="77777777" w:rsidR="00064563" w:rsidRDefault="00000000">
      <w:pPr>
        <w:spacing w:before="240" w:after="80"/>
      </w:pPr>
      <w:r>
        <w:rPr>
          <w:rFonts w:cs="Times New Roman"/>
          <w:b/>
        </w:rPr>
        <w:t>6.3 Benchmark Dataset Repositories</w:t>
      </w:r>
    </w:p>
    <w:p w14:paraId="31CEC5B6" w14:textId="77777777" w:rsidR="00064563" w:rsidRDefault="00000000">
      <w:pPr>
        <w:spacing w:after="80"/>
        <w:ind w:left="425" w:hanging="283"/>
        <w:jc w:val="both"/>
      </w:pPr>
      <w:r>
        <w:rPr>
          <w:rFonts w:cs="Times New Roman"/>
          <w:b/>
        </w:rPr>
        <w:t xml:space="preserve">• CIFAR-10 Dataset: </w:t>
      </w:r>
      <w:r>
        <w:rPr>
          <w:rFonts w:cs="Times New Roman"/>
        </w:rPr>
        <w:t>The Canadian Institute for Advanced Research 10-class image classification dataset (60,000 32x32 color images across 10 balanced classes). Utilized for visual label corruption experiments.</w:t>
      </w:r>
    </w:p>
    <w:p w14:paraId="6483AABC" w14:textId="77777777" w:rsidR="00064563" w:rsidRDefault="00000000">
      <w:pPr>
        <w:spacing w:after="80"/>
        <w:ind w:left="425" w:hanging="283"/>
        <w:jc w:val="both"/>
      </w:pPr>
      <w:r>
        <w:rPr>
          <w:rFonts w:cs="Times New Roman"/>
          <w:b/>
        </w:rPr>
        <w:t xml:space="preserve">• CIFAR-10N Benchmark: </w:t>
      </w:r>
      <w:r>
        <w:rPr>
          <w:rFonts w:cs="Times New Roman"/>
        </w:rPr>
        <w:t>The naturally noisy real-world human-annotated variant of CIFAR-10, providing real human annotator error labels across identical training images. Utilized to evaluate framework efficacy on genuine human noise.</w:t>
      </w:r>
    </w:p>
    <w:p w14:paraId="2A39E369" w14:textId="77777777" w:rsidR="00064563" w:rsidRDefault="00000000">
      <w:pPr>
        <w:spacing w:after="80"/>
        <w:ind w:left="425" w:hanging="283"/>
        <w:jc w:val="both"/>
      </w:pPr>
      <w:r>
        <w:rPr>
          <w:rFonts w:cs="Times New Roman"/>
          <w:b/>
        </w:rPr>
        <w:t xml:space="preserve">• MNIST / Fashion-MNIST: </w:t>
      </w:r>
      <w:r>
        <w:rPr>
          <w:rFonts w:cs="Times New Roman"/>
        </w:rPr>
        <w:t>The Modified National Institute of Standards and Technology handwritten digit dataset (70,000 28x28 grayscale images across 10 classes). Utilized for baseline image noise verification.</w:t>
      </w:r>
    </w:p>
    <w:p w14:paraId="09D60951" w14:textId="77777777" w:rsidR="00064563" w:rsidRDefault="00000000">
      <w:pPr>
        <w:spacing w:after="80"/>
        <w:ind w:left="425" w:hanging="283"/>
        <w:jc w:val="both"/>
      </w:pPr>
      <w:r>
        <w:rPr>
          <w:rFonts w:cs="Times New Roman"/>
          <w:b/>
        </w:rPr>
        <w:t xml:space="preserve">• UCI Machine Learning Repository: </w:t>
      </w:r>
      <w:r>
        <w:rPr>
          <w:rFonts w:cs="Times New Roman"/>
        </w:rPr>
        <w:t>Standard continuous and categorical tabular datasets (including the UCI Adult Census and Breast Cancer Wisconsin diagnostic datasets) utilized to evaluate duplicate detection, numerical outliers, and missingness imputation.</w:t>
      </w:r>
    </w:p>
    <w:p w14:paraId="7330178E" w14:textId="77777777" w:rsidR="00064563" w:rsidRDefault="00000000">
      <w:r>
        <w:br w:type="page"/>
      </w:r>
    </w:p>
    <w:p w14:paraId="17048618" w14:textId="77777777" w:rsidR="00064563" w:rsidRDefault="00000000">
      <w:pPr>
        <w:spacing w:before="320" w:after="160"/>
      </w:pPr>
      <w:r>
        <w:rPr>
          <w:rFonts w:cs="Times New Roman"/>
          <w:b/>
          <w:sz w:val="28"/>
        </w:rPr>
        <w:lastRenderedPageBreak/>
        <w:t>7. Expected Outcomes</w:t>
      </w:r>
    </w:p>
    <w:p w14:paraId="23990297" w14:textId="77777777" w:rsidR="00064563" w:rsidRDefault="00000000">
      <w:pPr>
        <w:spacing w:after="120"/>
        <w:jc w:val="both"/>
      </w:pPr>
      <w:r>
        <w:rPr>
          <w:rFonts w:cs="Times New Roman"/>
        </w:rPr>
        <w:t>Upon successful execution of the proposed methodology, the project will deliver the following concrete, measurable scientific and engineering outcomes:</w:t>
      </w:r>
    </w:p>
    <w:p w14:paraId="4005135A" w14:textId="77777777" w:rsidR="00064563" w:rsidRDefault="00000000">
      <w:pPr>
        <w:spacing w:before="40" w:after="160"/>
        <w:ind w:left="567" w:hanging="567"/>
        <w:jc w:val="both"/>
      </w:pPr>
      <w:r>
        <w:rPr>
          <w:rFonts w:cs="Times New Roman"/>
          <w:b/>
        </w:rPr>
        <w:t xml:space="preserve">1. A Fully Functional, Modular Python Framework: </w:t>
      </w:r>
      <w:r>
        <w:rPr>
          <w:rFonts w:cs="Times New Roman"/>
        </w:rPr>
        <w:t>Delivery of a complete, modular, and open-source codebase integrating multi-engine dataset diagnostic modules (Confident Learning label error detection, Locality-Sensitive duplicate hashing, Isolation Forest outlier identification, and Shannon entropy class imbalance analysis) into a unified execution pipeline.</w:t>
      </w:r>
    </w:p>
    <w:p w14:paraId="1DC43BE3" w14:textId="77777777" w:rsidR="00064563" w:rsidRDefault="00000000">
      <w:pPr>
        <w:spacing w:before="40" w:after="160"/>
        <w:ind w:left="567" w:hanging="567"/>
        <w:jc w:val="both"/>
      </w:pPr>
      <w:r>
        <w:rPr>
          <w:rFonts w:cs="Times New Roman"/>
          <w:b/>
        </w:rPr>
        <w:t xml:space="preserve">2. Mathematical Formulation and Validation of the UDQS Index: </w:t>
      </w:r>
      <w:r>
        <w:rPr>
          <w:rFonts w:cs="Times New Roman"/>
        </w:rPr>
        <w:t>Derivation, implementation, and empirical validation of the bounded Unified Dataset Quality Score (UDQS ∈ [0, 100]), providing data scientists and machine learning engineers with an intuitive, interpretable composite index of dataset health prior to model training.</w:t>
      </w:r>
    </w:p>
    <w:p w14:paraId="0C3A454A" w14:textId="77777777" w:rsidR="00064563" w:rsidRDefault="00000000">
      <w:pPr>
        <w:spacing w:before="40" w:after="160"/>
        <w:ind w:left="567" w:hanging="567"/>
        <w:jc w:val="both"/>
      </w:pPr>
      <w:r>
        <w:rPr>
          <w:rFonts w:cs="Times New Roman"/>
          <w:b/>
        </w:rPr>
        <w:t xml:space="preserve">3. Rigorous Empirical Recovery Benchmarking Across Classifier Families: </w:t>
      </w:r>
      <w:r>
        <w:rPr>
          <w:rFonts w:cs="Times New Roman"/>
        </w:rPr>
        <w:t>Comprehensive quantitative mapping demonstrating how cleaning contaminated datasets recovers downstream classification accuracy and macro-F1 score across Random Forest, Decision Tree, Logistic Regression, XGBoost, and MLP models under 10%, 20%, and 30% injected noise regimes, establishing the exact Accuracy Recovery Ratio (ARR) achievable through pre-training data curation.</w:t>
      </w:r>
    </w:p>
    <w:p w14:paraId="3280E8D9" w14:textId="77777777" w:rsidR="00064563" w:rsidRDefault="00000000">
      <w:pPr>
        <w:spacing w:before="40" w:after="160"/>
        <w:ind w:left="567" w:hanging="567"/>
        <w:jc w:val="both"/>
      </w:pPr>
      <w:r>
        <w:rPr>
          <w:rFonts w:cs="Times New Roman"/>
          <w:b/>
        </w:rPr>
        <w:t xml:space="preserve">4. Comparative Benchmark Against State-of-the-Art Baselines: </w:t>
      </w:r>
      <w:r>
        <w:rPr>
          <w:rFonts w:cs="Times New Roman"/>
        </w:rPr>
        <w:t>A rigorous empirical comparison evaluating the proposed multi-engine error detector against established state-of-the-art tools (specifically Cleanlab), benchmarking label error detection Precision, Recall, F1-score, and runtime efficiency on both synthetic noise and real-world human annotation noise (CIFAR-10N).</w:t>
      </w:r>
    </w:p>
    <w:p w14:paraId="167192D1" w14:textId="77777777" w:rsidR="00064563" w:rsidRDefault="00000000">
      <w:pPr>
        <w:spacing w:before="40" w:after="160"/>
        <w:ind w:left="567" w:hanging="567"/>
        <w:jc w:val="both"/>
      </w:pPr>
      <w:r>
        <w:rPr>
          <w:rFonts w:cs="Times New Roman"/>
          <w:b/>
        </w:rPr>
        <w:t xml:space="preserve">5. An Interactive, Production-Ready Streamlit Diagnostic Dashboard: </w:t>
      </w:r>
      <w:r>
        <w:rPr>
          <w:rFonts w:cs="Times New Roman"/>
        </w:rPr>
        <w:t>Deployment of a responsive web-based diagnostic application enabling users to upload arbitrary tabular or image datasets, view interactive t-SNE anomaly projections, inspect flagged label errors, adjust scoring weights dynamically, and download verified, cleaned datasets with a single click.</w:t>
      </w:r>
    </w:p>
    <w:p w14:paraId="1E1A286E" w14:textId="77777777" w:rsidR="00064563" w:rsidRDefault="00000000">
      <w:r>
        <w:br w:type="page"/>
      </w:r>
    </w:p>
    <w:p w14:paraId="6C8DC8E4" w14:textId="77777777" w:rsidR="00064563" w:rsidRDefault="00000000">
      <w:pPr>
        <w:spacing w:before="320" w:after="160"/>
      </w:pPr>
      <w:r>
        <w:rPr>
          <w:rFonts w:cs="Times New Roman"/>
          <w:b/>
          <w:sz w:val="28"/>
        </w:rPr>
        <w:lastRenderedPageBreak/>
        <w:t>8. References</w:t>
      </w:r>
    </w:p>
    <w:p w14:paraId="1660D73B" w14:textId="77777777" w:rsidR="00064563" w:rsidRDefault="00000000">
      <w:pPr>
        <w:jc w:val="both"/>
      </w:pPr>
      <w:r>
        <w:rPr>
          <w:rFonts w:cs="Times New Roman"/>
        </w:rPr>
        <w:t>The bibliographic entries listed below represent the foundational academic publications, journal articles, conference proceedings, and verified software repositories referred to during the conceptualization and development of this project synopsis, formatted strictly in accordance with the American Psychological Association (APA 7th Edition) citation standard:</w:t>
      </w:r>
    </w:p>
    <w:p w14:paraId="1C2DA46A" w14:textId="77777777" w:rsidR="00064563" w:rsidRDefault="00000000">
      <w:pPr>
        <w:spacing w:after="160"/>
        <w:ind w:left="720" w:hanging="720"/>
        <w:jc w:val="both"/>
      </w:pPr>
      <w:r>
        <w:rPr>
          <w:rFonts w:cs="Times New Roman"/>
        </w:rPr>
        <w:t xml:space="preserve">Chawla, N. V., Bowyer, K. W., Hall, L. O., &amp; Kegelmeyer, W. P. (2002). SMOTE: Synthetic minority over-sampling technique. </w:t>
      </w:r>
      <w:r>
        <w:rPr>
          <w:rFonts w:cs="Times New Roman"/>
          <w:b/>
          <w:i/>
        </w:rPr>
        <w:t>Journal of Artificial Intelligence Research</w:t>
      </w:r>
      <w:r>
        <w:rPr>
          <w:rFonts w:cs="Times New Roman"/>
        </w:rPr>
        <w:t xml:space="preserve">, </w:t>
      </w:r>
      <w:r>
        <w:rPr>
          <w:rFonts w:cs="Times New Roman"/>
          <w:b/>
        </w:rPr>
        <w:t>16</w:t>
      </w:r>
      <w:r>
        <w:rPr>
          <w:rFonts w:cs="Times New Roman"/>
        </w:rPr>
        <w:t>, 321–357. https://doi.org/10.1613/jair.953</w:t>
      </w:r>
    </w:p>
    <w:p w14:paraId="1E092FE8" w14:textId="77777777" w:rsidR="00064563" w:rsidRDefault="00000000">
      <w:pPr>
        <w:spacing w:after="160"/>
        <w:ind w:left="720" w:hanging="720"/>
        <w:jc w:val="both"/>
      </w:pPr>
      <w:r>
        <w:rPr>
          <w:rFonts w:cs="Times New Roman"/>
        </w:rPr>
        <w:t xml:space="preserve">Cleanlab. (2023). </w:t>
      </w:r>
      <w:r>
        <w:rPr>
          <w:rFonts w:cs="Times New Roman"/>
          <w:b/>
          <w:i/>
        </w:rPr>
        <w:t>Cleanlab: The standard data-centric AI package for data quality and machine learning with messy, real-world data and labels</w:t>
      </w:r>
      <w:r>
        <w:rPr>
          <w:rFonts w:cs="Times New Roman"/>
        </w:rPr>
        <w:t xml:space="preserve"> (Version 2.5.0) [Computer software]. GitHub. https://github.com/cleanlab/cleanlab</w:t>
      </w:r>
    </w:p>
    <w:p w14:paraId="617F9000" w14:textId="77777777" w:rsidR="00064563" w:rsidRDefault="00000000">
      <w:pPr>
        <w:spacing w:after="160"/>
        <w:ind w:left="720" w:hanging="720"/>
        <w:jc w:val="both"/>
      </w:pPr>
      <w:r>
        <w:rPr>
          <w:rFonts w:cs="Times New Roman"/>
        </w:rPr>
        <w:t xml:space="preserve">Fonseca, J., &amp; Bação, F. (2023). An investigation of SMOTE-based methods for imbalanced datasets with data complexity analysis. </w:t>
      </w:r>
      <w:r>
        <w:rPr>
          <w:rFonts w:cs="Times New Roman"/>
          <w:b/>
          <w:i/>
        </w:rPr>
        <w:t>IEEE Transactions on Neural Networks and Learning Systems</w:t>
      </w:r>
      <w:r>
        <w:rPr>
          <w:rFonts w:cs="Times New Roman"/>
        </w:rPr>
        <w:t xml:space="preserve">, </w:t>
      </w:r>
      <w:r>
        <w:rPr>
          <w:rFonts w:cs="Times New Roman"/>
          <w:b/>
        </w:rPr>
        <w:t>34</w:t>
      </w:r>
      <w:r>
        <w:rPr>
          <w:rFonts w:cs="Times New Roman"/>
        </w:rPr>
        <w:t>(8), 4152–4165. https://doi.org/10.1109/TNNLS.2022.3179659</w:t>
      </w:r>
    </w:p>
    <w:p w14:paraId="75C43D18" w14:textId="77777777" w:rsidR="00064563" w:rsidRDefault="00000000">
      <w:pPr>
        <w:spacing w:after="160"/>
        <w:ind w:left="720" w:hanging="720"/>
        <w:jc w:val="both"/>
      </w:pPr>
      <w:r>
        <w:rPr>
          <w:rFonts w:cs="Times New Roman"/>
        </w:rPr>
        <w:t xml:space="preserve">Liu, F. T., Ting, K. M., &amp; Zhou, Z. H. (2008). Isolation forest. In </w:t>
      </w:r>
      <w:r>
        <w:rPr>
          <w:rFonts w:cs="Times New Roman"/>
          <w:b/>
          <w:i/>
        </w:rPr>
        <w:t>Proceedings of the 2008 Eighth IEEE International Conference on Data Mining</w:t>
      </w:r>
      <w:r>
        <w:rPr>
          <w:rFonts w:cs="Times New Roman"/>
        </w:rPr>
        <w:t xml:space="preserve"> (pp. 413–422). IEEE Computer Society. https://doi.org/10.1109/ICDM.2008.17</w:t>
      </w:r>
    </w:p>
    <w:p w14:paraId="0468AD8B" w14:textId="77777777" w:rsidR="00064563" w:rsidRDefault="00000000">
      <w:pPr>
        <w:spacing w:after="160"/>
        <w:ind w:left="720" w:hanging="720"/>
        <w:jc w:val="both"/>
      </w:pPr>
      <w:r>
        <w:rPr>
          <w:rFonts w:cs="Times New Roman"/>
        </w:rPr>
        <w:t xml:space="preserve">Ng, A. (2021). </w:t>
      </w:r>
      <w:r>
        <w:rPr>
          <w:rFonts w:cs="Times New Roman"/>
          <w:b/>
          <w:i/>
        </w:rPr>
        <w:t>A chat with Andrew on MLOps: From model-centric to data-centric AI</w:t>
      </w:r>
      <w:r>
        <w:rPr>
          <w:rFonts w:cs="Times New Roman"/>
        </w:rPr>
        <w:t>. DeepLearning.AI. https://www.deeplearning.ai/the-batch/issue-83/</w:t>
      </w:r>
    </w:p>
    <w:p w14:paraId="3ED66FA8" w14:textId="77777777" w:rsidR="00064563" w:rsidRDefault="00000000">
      <w:pPr>
        <w:spacing w:after="160"/>
        <w:ind w:left="720" w:hanging="720"/>
        <w:jc w:val="both"/>
      </w:pPr>
      <w:r>
        <w:rPr>
          <w:rFonts w:cs="Times New Roman"/>
        </w:rPr>
        <w:t xml:space="preserve">Northcutt, C. G., Athalye, A., &amp; Mueller, J. (2021). Pervasive label errors in test sets destabilize machine learning benchmarks. In </w:t>
      </w:r>
      <w:r>
        <w:rPr>
          <w:rFonts w:cs="Times New Roman"/>
          <w:b/>
          <w:i/>
        </w:rPr>
        <w:t>Proceedings of the 35th Conference on Neural Information Processing Systems (NeurIPS 2021): Datasets and Benchmarks Track</w:t>
      </w:r>
      <w:r>
        <w:rPr>
          <w:rFonts w:cs="Times New Roman"/>
        </w:rPr>
        <w:t xml:space="preserve"> (pp. 1–14). Neural Information Processing Systems Foundation. https://arxiv.org/abs/2103.14749</w:t>
      </w:r>
    </w:p>
    <w:p w14:paraId="438668C8" w14:textId="77777777" w:rsidR="00064563" w:rsidRDefault="00000000">
      <w:pPr>
        <w:spacing w:after="160"/>
        <w:ind w:left="720" w:hanging="720"/>
        <w:jc w:val="both"/>
      </w:pPr>
      <w:r>
        <w:rPr>
          <w:rFonts w:cs="Times New Roman"/>
        </w:rPr>
        <w:t xml:space="preserve">Northcutt, C. G., Jiang, L., &amp; Chuang, I. L. (2021). Confident learning: Estimating uncertainty in dataset labels. </w:t>
      </w:r>
      <w:r>
        <w:rPr>
          <w:rFonts w:cs="Times New Roman"/>
          <w:b/>
          <w:i/>
        </w:rPr>
        <w:t>Journal of Artificial Intelligence Research</w:t>
      </w:r>
      <w:r>
        <w:rPr>
          <w:rFonts w:cs="Times New Roman"/>
        </w:rPr>
        <w:t xml:space="preserve">, </w:t>
      </w:r>
      <w:r>
        <w:rPr>
          <w:rFonts w:cs="Times New Roman"/>
          <w:b/>
        </w:rPr>
        <w:t>70</w:t>
      </w:r>
      <w:r>
        <w:rPr>
          <w:rFonts w:cs="Times New Roman"/>
        </w:rPr>
        <w:t>, 1373–1411. https://doi.org/10.1613/jair.1.12125</w:t>
      </w:r>
    </w:p>
    <w:p w14:paraId="166E97F3" w14:textId="77777777" w:rsidR="00064563" w:rsidRDefault="00000000">
      <w:pPr>
        <w:spacing w:after="160"/>
        <w:ind w:left="720" w:hanging="720"/>
        <w:jc w:val="both"/>
      </w:pPr>
      <w:r>
        <w:rPr>
          <w:rFonts w:cs="Times New Roman"/>
        </w:rPr>
        <w:t xml:space="preserve">Pedregosa, F., Varoquaux, G., Gramfort, A., Michel, V., Thirion, B., Grisel, O., Blondel, M., Prettenhofer, P., Weiss, R., Dubourg, V., Vanderplas, J., Passos, A., Cournapeau, D., Brucher, M., Perrot, M., &amp; Duchesnay, É. (2011). Scikit-learn: Machine learning in Python. </w:t>
      </w:r>
      <w:r>
        <w:rPr>
          <w:rFonts w:cs="Times New Roman"/>
          <w:b/>
          <w:i/>
        </w:rPr>
        <w:t>Journal of Machine Learning Research</w:t>
      </w:r>
      <w:r>
        <w:rPr>
          <w:rFonts w:cs="Times New Roman"/>
        </w:rPr>
        <w:t xml:space="preserve">, </w:t>
      </w:r>
      <w:r>
        <w:rPr>
          <w:rFonts w:cs="Times New Roman"/>
          <w:b/>
        </w:rPr>
        <w:t>12</w:t>
      </w:r>
      <w:r>
        <w:rPr>
          <w:rFonts w:cs="Times New Roman"/>
        </w:rPr>
        <w:t>, 2825–2830.</w:t>
      </w:r>
    </w:p>
    <w:p w14:paraId="2BC81035" w14:textId="77777777" w:rsidR="00064563" w:rsidRDefault="00000000">
      <w:pPr>
        <w:spacing w:after="160"/>
        <w:ind w:left="720" w:hanging="720"/>
        <w:jc w:val="both"/>
      </w:pPr>
      <w:r>
        <w:rPr>
          <w:rFonts w:cs="Times New Roman"/>
        </w:rPr>
        <w:lastRenderedPageBreak/>
        <w:t xml:space="preserve">Wei, J., Zhu, Z., Cheng, H., Liu, T., Niu, G., &amp; Liu, Y. (2022). Learning with noisy labels revisited: A study using real-world human annotations. In </w:t>
      </w:r>
      <w:r>
        <w:rPr>
          <w:rFonts w:cs="Times New Roman"/>
          <w:b/>
          <w:i/>
        </w:rPr>
        <w:t>Proceedings of the Tenth International Conference on Learning Representations (ICLR 2022)</w:t>
      </w:r>
      <w:r>
        <w:rPr>
          <w:rFonts w:cs="Times New Roman"/>
        </w:rPr>
        <w:t xml:space="preserve"> (pp. 1–19). OpenReview.net. https://arxiv.org/abs/2110.12088</w:t>
      </w:r>
    </w:p>
    <w:sectPr w:rsidR="00064563" w:rsidSect="00034616">
      <w:footerReference w:type="default" r:id="rId10"/>
      <w:pgSz w:w="11906" w:h="16838"/>
      <w:pgMar w:top="1417" w:right="709" w:bottom="709"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F66AB" w14:textId="77777777" w:rsidR="00F47270" w:rsidRDefault="00F47270">
      <w:pPr>
        <w:spacing w:after="0" w:line="240" w:lineRule="auto"/>
      </w:pPr>
      <w:r>
        <w:separator/>
      </w:r>
    </w:p>
  </w:endnote>
  <w:endnote w:type="continuationSeparator" w:id="0">
    <w:p w14:paraId="48970AE8" w14:textId="77777777" w:rsidR="00F47270" w:rsidRDefault="00F47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0312" w14:textId="77777777" w:rsidR="00064563" w:rsidRDefault="000645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8256" w14:textId="7853EF75" w:rsidR="00064563" w:rsidRDefault="00000000">
    <w:pPr>
      <w:pStyle w:val="Footer"/>
      <w:jc w:val="center"/>
    </w:pPr>
    <w:r>
      <w:rPr>
        <w:rFonts w:cs="Times New Roman"/>
        <w:sz w:val="22"/>
      </w:rPr>
      <w:fldChar w:fldCharType="begin"/>
    </w:r>
    <w:r>
      <w:rPr>
        <w:rFonts w:cs="Times New Roman"/>
        <w:sz w:val="22"/>
      </w:rPr>
      <w:instrText xml:space="preserve"> PAGE </w:instrText>
    </w:r>
    <w:r w:rsidR="00B330CA">
      <w:rPr>
        <w:rFonts w:cs="Times New Roman"/>
        <w:sz w:val="22"/>
      </w:rPr>
      <w:fldChar w:fldCharType="separate"/>
    </w:r>
    <w:r w:rsidR="00B330CA">
      <w:rPr>
        <w:rFonts w:cs="Times New Roman"/>
        <w:noProof/>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C126C" w14:textId="77777777" w:rsidR="00F47270" w:rsidRDefault="00F47270">
      <w:pPr>
        <w:spacing w:after="0" w:line="240" w:lineRule="auto"/>
      </w:pPr>
      <w:r>
        <w:separator/>
      </w:r>
    </w:p>
  </w:footnote>
  <w:footnote w:type="continuationSeparator" w:id="0">
    <w:p w14:paraId="44BC6293" w14:textId="77777777" w:rsidR="00F47270" w:rsidRDefault="00F47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8226471">
    <w:abstractNumId w:val="8"/>
  </w:num>
  <w:num w:numId="2" w16cid:durableId="1214124993">
    <w:abstractNumId w:val="6"/>
  </w:num>
  <w:num w:numId="3" w16cid:durableId="502863054">
    <w:abstractNumId w:val="5"/>
  </w:num>
  <w:num w:numId="4" w16cid:durableId="1924294621">
    <w:abstractNumId w:val="4"/>
  </w:num>
  <w:num w:numId="5" w16cid:durableId="1124424965">
    <w:abstractNumId w:val="7"/>
  </w:num>
  <w:num w:numId="6" w16cid:durableId="1494447395">
    <w:abstractNumId w:val="3"/>
  </w:num>
  <w:num w:numId="7" w16cid:durableId="1099914886">
    <w:abstractNumId w:val="2"/>
  </w:num>
  <w:num w:numId="8" w16cid:durableId="1043752748">
    <w:abstractNumId w:val="1"/>
  </w:num>
  <w:num w:numId="9" w16cid:durableId="259685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563"/>
    <w:rsid w:val="0015074B"/>
    <w:rsid w:val="0029639D"/>
    <w:rsid w:val="00326F90"/>
    <w:rsid w:val="00664CF4"/>
    <w:rsid w:val="00976DC2"/>
    <w:rsid w:val="00AA1D8D"/>
    <w:rsid w:val="00B330CA"/>
    <w:rsid w:val="00B47730"/>
    <w:rsid w:val="00B70D74"/>
    <w:rsid w:val="00CB0664"/>
    <w:rsid w:val="00F47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D0A69"/>
  <w14:defaultImageDpi w14:val="300"/>
  <w15:docId w15:val="{208146DC-880C-4EA2-AB34-94061A59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6502</Words>
  <Characters>37064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Tehjib A. Junaid</cp:lastModifiedBy>
  <cp:revision>4</cp:revision>
  <dcterms:created xsi:type="dcterms:W3CDTF">2013-12-23T23:15:00Z</dcterms:created>
  <dcterms:modified xsi:type="dcterms:W3CDTF">2026-09-06T18:30:00Z</dcterms:modified>
  <cp:category/>
</cp:coreProperties>
</file>