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DE03F" w14:textId="77777777" w:rsidR="00AC171B" w:rsidRDefault="00AC171B">
      <w:pPr>
        <w:spacing w:after="560"/>
        <w:jc w:val="both"/>
      </w:pPr>
    </w:p>
    <w:p w14:paraId="08B07947" w14:textId="77777777" w:rsidR="00AC171B" w:rsidRDefault="00000000">
      <w:pPr>
        <w:spacing w:after="80"/>
        <w:jc w:val="center"/>
      </w:pPr>
      <w:r>
        <w:rPr>
          <w:rFonts w:cs="Times New Roman"/>
          <w:b/>
        </w:rPr>
        <w:t>A</w:t>
      </w:r>
    </w:p>
    <w:p w14:paraId="75294898" w14:textId="77777777" w:rsidR="00AC171B" w:rsidRDefault="00000000">
      <w:pPr>
        <w:spacing w:after="320"/>
        <w:jc w:val="center"/>
      </w:pPr>
      <w:r>
        <w:rPr>
          <w:rFonts w:cs="Times New Roman"/>
          <w:b/>
          <w:sz w:val="28"/>
        </w:rPr>
        <w:t>MINOR PROJECT SYNOPSIS REPORT ON</w:t>
      </w:r>
    </w:p>
    <w:p w14:paraId="4BD2EB13" w14:textId="77777777" w:rsidR="00AC171B" w:rsidRDefault="00000000">
      <w:pPr>
        <w:spacing w:after="400"/>
        <w:jc w:val="center"/>
      </w:pPr>
      <w:r>
        <w:rPr>
          <w:rFonts w:cs="Times New Roman"/>
          <w:b/>
          <w:sz w:val="28"/>
        </w:rPr>
        <w:t>“CROSS-DATASET INTRUSION DETECTION”</w:t>
      </w:r>
    </w:p>
    <w:p w14:paraId="75911B7B" w14:textId="77777777" w:rsidR="00AC171B" w:rsidRDefault="00000000">
      <w:pPr>
        <w:spacing w:after="80"/>
        <w:jc w:val="center"/>
      </w:pPr>
      <w:r>
        <w:rPr>
          <w:rFonts w:cs="Times New Roman"/>
        </w:rPr>
        <w:t>A Project report submitted in partial fulfilment for the award of the degree of</w:t>
      </w:r>
    </w:p>
    <w:p w14:paraId="5AD826E2" w14:textId="77777777" w:rsidR="00AC171B" w:rsidRDefault="00000000">
      <w:pPr>
        <w:spacing w:after="40"/>
        <w:jc w:val="center"/>
      </w:pPr>
      <w:r>
        <w:rPr>
          <w:rFonts w:cs="Times New Roman"/>
          <w:b/>
          <w:sz w:val="26"/>
        </w:rPr>
        <w:t>Bachelor of Technology in</w:t>
      </w:r>
    </w:p>
    <w:p w14:paraId="4CF0499A" w14:textId="77777777" w:rsidR="00472D74" w:rsidRDefault="00472D74" w:rsidP="00472D74">
      <w:pPr>
        <w:spacing w:after="80"/>
        <w:jc w:val="center"/>
      </w:pPr>
      <w:r>
        <w:rPr>
          <w:rFonts w:cs="Times New Roman"/>
          <w:b/>
          <w:sz w:val="28"/>
        </w:rPr>
        <w:t>Computer Science and Engineering</w:t>
      </w:r>
    </w:p>
    <w:p w14:paraId="394468F8" w14:textId="77777777" w:rsidR="00472D74" w:rsidRDefault="00472D74" w:rsidP="00472D74">
      <w:pPr>
        <w:spacing w:after="400"/>
        <w:jc w:val="center"/>
      </w:pPr>
      <w:r>
        <w:rPr>
          <w:rFonts w:cs="Times New Roman"/>
        </w:rPr>
        <w:t>Department of Engineering &amp; Technology</w:t>
      </w:r>
    </w:p>
    <w:p w14:paraId="107BCBA3" w14:textId="77777777" w:rsidR="00472D74" w:rsidRDefault="00472D74" w:rsidP="00472D74">
      <w:pPr>
        <w:spacing w:after="120"/>
        <w:jc w:val="center"/>
      </w:pPr>
      <w:r>
        <w:rPr>
          <w:rFonts w:cs="Times New Roman"/>
          <w:b/>
          <w:sz w:val="26"/>
        </w:rPr>
        <w:t>SUBMITTED BY</w:t>
      </w:r>
    </w:p>
    <w:p w14:paraId="783FE203" w14:textId="77777777" w:rsidR="00472D74" w:rsidRDefault="00472D74" w:rsidP="00472D74">
      <w:pPr>
        <w:spacing w:after="40"/>
        <w:jc w:val="center"/>
      </w:pPr>
      <w:r>
        <w:rPr>
          <w:rFonts w:cs="Times New Roman"/>
          <w:sz w:val="28"/>
        </w:rPr>
        <w:t>Pynskhemlang Marbaniang 2023/BCSE/0005,</w:t>
      </w:r>
    </w:p>
    <w:p w14:paraId="45CE76F7" w14:textId="77777777" w:rsidR="00472D74" w:rsidRDefault="00472D74" w:rsidP="00472D74">
      <w:pPr>
        <w:spacing w:after="40"/>
        <w:jc w:val="center"/>
      </w:pPr>
      <w:r>
        <w:rPr>
          <w:rFonts w:cs="Times New Roman"/>
          <w:sz w:val="28"/>
        </w:rPr>
        <w:t>Tehjib Almas Junaid 2023/BCSE/0032,</w:t>
      </w:r>
    </w:p>
    <w:p w14:paraId="1CB6AE89" w14:textId="77777777" w:rsidR="00472D74" w:rsidRDefault="00472D74" w:rsidP="00472D74">
      <w:pPr>
        <w:spacing w:after="40"/>
        <w:jc w:val="center"/>
      </w:pPr>
      <w:r>
        <w:rPr>
          <w:rFonts w:cs="Times New Roman"/>
          <w:sz w:val="28"/>
        </w:rPr>
        <w:t>Bamelaai Marbaniang 2023/BCSE/0045,</w:t>
      </w:r>
    </w:p>
    <w:p w14:paraId="27527837" w14:textId="77777777" w:rsidR="00472D74" w:rsidRDefault="00472D74" w:rsidP="00472D74">
      <w:pPr>
        <w:spacing w:after="100" w:afterAutospacing="1"/>
        <w:jc w:val="center"/>
      </w:pPr>
      <w:r>
        <w:rPr>
          <w:rFonts w:cs="Times New Roman"/>
          <w:sz w:val="28"/>
        </w:rPr>
        <w:t>Md Sabique Huda 2023/BCSE/0066</w:t>
      </w:r>
    </w:p>
    <w:p w14:paraId="21DAA389" w14:textId="77777777" w:rsidR="00472D74" w:rsidRDefault="00472D74" w:rsidP="00472D74">
      <w:pPr>
        <w:spacing w:after="80"/>
        <w:jc w:val="center"/>
      </w:pPr>
      <w:r>
        <w:rPr>
          <w:rFonts w:cs="Times New Roman"/>
          <w:b/>
          <w:sz w:val="22"/>
        </w:rPr>
        <w:t>UNDER THE GUIDANCE OF GUIDE NAME</w:t>
      </w:r>
    </w:p>
    <w:p w14:paraId="5BC0722B" w14:textId="77777777" w:rsidR="00472D74" w:rsidRDefault="00472D74" w:rsidP="00472D74">
      <w:pPr>
        <w:spacing w:after="40"/>
        <w:jc w:val="center"/>
      </w:pPr>
      <w:r>
        <w:rPr>
          <w:rFonts w:cs="Times New Roman"/>
          <w:b/>
          <w:sz w:val="28"/>
        </w:rPr>
        <w:t>Mr. Abdul Kayum Ali</w:t>
      </w:r>
    </w:p>
    <w:p w14:paraId="00E8CCB1" w14:textId="77777777" w:rsidR="00472D74" w:rsidRDefault="00472D74" w:rsidP="00472D74">
      <w:pPr>
        <w:spacing w:after="80"/>
        <w:jc w:val="center"/>
      </w:pPr>
      <w:r>
        <w:rPr>
          <w:rFonts w:cs="Times New Roman"/>
        </w:rPr>
        <w:t>Designation: Assistant Professor</w:t>
      </w:r>
    </w:p>
    <w:p w14:paraId="7E015972" w14:textId="77777777" w:rsidR="00472D74" w:rsidRDefault="00472D74" w:rsidP="00472D74">
      <w:pPr>
        <w:spacing w:after="120"/>
        <w:jc w:val="center"/>
        <w:rPr>
          <w:rFonts w:cs="Times New Roman"/>
        </w:rPr>
      </w:pPr>
      <w:r>
        <w:rPr>
          <w:rFonts w:cs="Times New Roman"/>
        </w:rPr>
        <w:t>(July–December, 2026)</w:t>
      </w:r>
    </w:p>
    <w:p w14:paraId="7DDD5579" w14:textId="77777777" w:rsidR="00472D74" w:rsidRDefault="00472D74" w:rsidP="00472D74">
      <w:pPr>
        <w:spacing w:after="0"/>
        <w:jc w:val="center"/>
      </w:pPr>
      <w:r>
        <w:rPr>
          <w:noProof/>
        </w:rPr>
        <w:drawing>
          <wp:inline distT="0" distB="0" distL="0" distR="0" wp14:anchorId="11A707AD" wp14:editId="4FDE3BE2">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3F282160" w14:textId="469283F6" w:rsidR="00472D74" w:rsidRDefault="00472D74" w:rsidP="00472D74">
      <w:pPr>
        <w:spacing w:after="120"/>
        <w:jc w:val="center"/>
      </w:pPr>
      <w:r>
        <w:rPr>
          <w:rFonts w:cs="Times New Roman"/>
          <w:b/>
        </w:rPr>
        <w:t>Department of Engineering &amp; Technology</w:t>
      </w:r>
    </w:p>
    <w:p w14:paraId="01954662" w14:textId="77777777" w:rsidR="00472D74" w:rsidRDefault="00472D74" w:rsidP="00472D74">
      <w:pPr>
        <w:spacing w:after="40"/>
        <w:jc w:val="center"/>
      </w:pPr>
      <w:r>
        <w:rPr>
          <w:rFonts w:cs="Times New Roman"/>
          <w:b/>
          <w:sz w:val="28"/>
        </w:rPr>
        <w:t>UNIVERSITY OF SCIENCE &amp; TECHNOLOGY, MEGHALAYA</w:t>
      </w:r>
    </w:p>
    <w:p w14:paraId="56B9BD4C" w14:textId="77777777" w:rsidR="00472D74" w:rsidRDefault="00472D74" w:rsidP="00472D74">
      <w:pPr>
        <w:spacing w:after="40"/>
        <w:jc w:val="center"/>
      </w:pPr>
      <w:r>
        <w:rPr>
          <w:rFonts w:cs="Times New Roman"/>
          <w:sz w:val="19"/>
        </w:rPr>
        <w:t>Approved by AICTE, New Delhi, Ministry of HRD, Govt. of India</w:t>
      </w:r>
    </w:p>
    <w:p w14:paraId="2E9FE015" w14:textId="77777777" w:rsidR="00472D74" w:rsidRDefault="00472D74" w:rsidP="00472D74">
      <w:pPr>
        <w:spacing w:after="80"/>
        <w:jc w:val="center"/>
      </w:pPr>
      <w:r>
        <w:rPr>
          <w:rFonts w:cs="Times New Roman"/>
          <w:sz w:val="19"/>
        </w:rPr>
        <w:t>Techno City, Killing Road, Baridua, 9th Mile, Ri-Bhoi, Meghalaya–793101</w:t>
      </w:r>
    </w:p>
    <w:p w14:paraId="00626C5D" w14:textId="368D34F5" w:rsidR="00AC171B" w:rsidRDefault="00472D74" w:rsidP="00472D74">
      <w:pPr>
        <w:spacing w:after="0"/>
        <w:jc w:val="center"/>
      </w:pPr>
      <w:r>
        <w:rPr>
          <w:rFonts w:cs="Times New Roman"/>
          <w:b/>
        </w:rPr>
        <w:t>Academic Year 2026</w:t>
      </w:r>
      <w:r w:rsidR="00000000">
        <w:br w:type="page"/>
      </w:r>
      <w:r w:rsidR="00000000">
        <w:rPr>
          <w:rFonts w:cs="Times New Roman"/>
          <w:b/>
          <w:sz w:val="28"/>
        </w:rPr>
        <w:lastRenderedPageBreak/>
        <w:t>CERTIFICATE</w:t>
      </w:r>
    </w:p>
    <w:p w14:paraId="5AE3D48B" w14:textId="77777777" w:rsidR="00AC171B" w:rsidRDefault="00000000">
      <w:pPr>
        <w:spacing w:after="240"/>
        <w:jc w:val="both"/>
      </w:pPr>
      <w:r>
        <w:rPr>
          <w:rFonts w:cs="Times New Roman"/>
        </w:rPr>
        <w:t xml:space="preserve">This is to certify that the project synopsis entitled </w:t>
      </w:r>
      <w:r>
        <w:rPr>
          <w:rFonts w:cs="Times New Roman"/>
          <w:b/>
        </w:rPr>
        <w:t>“CROSS-DATASET INTRUSION DETECTION”</w:t>
      </w:r>
      <w:r>
        <w:rPr>
          <w:rFonts w:cs="Times New Roman"/>
        </w:rPr>
        <w:t xml:space="preserve"> submitted by </w:t>
      </w:r>
      <w:r>
        <w:rPr>
          <w:rFonts w:cs="Times New Roman"/>
          <w:b/>
        </w:rPr>
        <w:t>Pynskhemlang Marbaniang, Tehjib Almas Junaid, Bamelaai Marbaniang, MD Sabique Huda</w:t>
      </w:r>
      <w:r>
        <w:rPr>
          <w:rFonts w:cs="Times New Roman"/>
        </w:rPr>
        <w:t xml:space="preserve">, Roll No. </w:t>
      </w:r>
      <w:r>
        <w:rPr>
          <w:rFonts w:cs="Times New Roman"/>
          <w:b/>
        </w:rPr>
        <w:t>2023/BCSE/0005, 2023/BCSE/0032, 2023/BCSE/0045, 2023/BCSE/0066</w:t>
      </w:r>
      <w:r>
        <w:rPr>
          <w:rFonts w:cs="Times New Roman"/>
        </w:rPr>
        <w:t xml:space="preserve">, of Computer Science &amp; Engineering, University Of Science &amp; Technology Meghalaya, is a bonafide work carried out under my supervision and guidance in partial fulfilment of the requirements for the award of the degree of </w:t>
      </w:r>
      <w:r>
        <w:rPr>
          <w:rFonts w:cs="Times New Roman"/>
          <w:b/>
        </w:rPr>
        <w:t>Bachelor Of Technology</w:t>
      </w:r>
      <w:r>
        <w:rPr>
          <w:rFonts w:cs="Times New Roman"/>
        </w:rPr>
        <w:t>.</w:t>
      </w:r>
    </w:p>
    <w:p w14:paraId="715DD181" w14:textId="77777777" w:rsidR="00AC171B" w:rsidRDefault="00000000">
      <w:pPr>
        <w:spacing w:after="240"/>
        <w:jc w:val="both"/>
      </w:pPr>
      <w:r>
        <w:rPr>
          <w:rFonts w:cs="Times New Roman"/>
        </w:rPr>
        <w:t>The proposed work presented in this synopsis is original and has been prepared by the student for the purpose of undertaking the project work during the academic session [2026–2027].</w:t>
      </w:r>
    </w:p>
    <w:p w14:paraId="373B3780" w14:textId="77777777" w:rsidR="00AC171B" w:rsidRDefault="00000000">
      <w:pPr>
        <w:spacing w:after="800"/>
        <w:jc w:val="both"/>
      </w:pPr>
      <w:r>
        <w:rPr>
          <w:rFonts w:cs="Times New Roman"/>
        </w:rPr>
        <w:t>The project synopsis has been examined and is recommended for approval for carrying out the proposed project work.</w:t>
      </w:r>
    </w:p>
    <w:tbl>
      <w:tblPr>
        <w:tblW w:w="0" w:type="auto"/>
        <w:jc w:val="center"/>
        <w:tblLook w:val="04A0" w:firstRow="1" w:lastRow="0" w:firstColumn="1" w:lastColumn="0" w:noHBand="0" w:noVBand="1"/>
      </w:tblPr>
      <w:tblGrid>
        <w:gridCol w:w="4606"/>
        <w:gridCol w:w="4606"/>
      </w:tblGrid>
      <w:tr w:rsidR="00AC171B" w14:paraId="017A7547" w14:textId="77777777">
        <w:trPr>
          <w:jc w:val="center"/>
        </w:trPr>
        <w:tc>
          <w:tcPr>
            <w:tcW w:w="4606" w:type="dxa"/>
          </w:tcPr>
          <w:p w14:paraId="75CD0A3B" w14:textId="77777777" w:rsidR="00AC171B" w:rsidRDefault="00000000">
            <w:pPr>
              <w:spacing w:after="60"/>
            </w:pPr>
            <w:r>
              <w:rPr>
                <w:rFonts w:cs="Times New Roman"/>
              </w:rPr>
              <w:t>Signature of Head of the Department</w:t>
            </w:r>
          </w:p>
        </w:tc>
        <w:tc>
          <w:tcPr>
            <w:tcW w:w="4606" w:type="dxa"/>
          </w:tcPr>
          <w:p w14:paraId="560E6661" w14:textId="77777777" w:rsidR="00AC171B" w:rsidRDefault="00000000">
            <w:pPr>
              <w:spacing w:after="60"/>
            </w:pPr>
            <w:r>
              <w:rPr>
                <w:rFonts w:cs="Times New Roman"/>
              </w:rPr>
              <w:t>Signature of Project Co-ordinator</w:t>
            </w:r>
          </w:p>
        </w:tc>
      </w:tr>
      <w:tr w:rsidR="00AC171B" w14:paraId="6216A7CF" w14:textId="77777777">
        <w:trPr>
          <w:jc w:val="center"/>
        </w:trPr>
        <w:tc>
          <w:tcPr>
            <w:tcW w:w="4606" w:type="dxa"/>
          </w:tcPr>
          <w:p w14:paraId="51F1D6B2" w14:textId="77777777" w:rsidR="00AC171B" w:rsidRDefault="00000000">
            <w:pPr>
              <w:spacing w:after="60"/>
            </w:pPr>
            <w:r>
              <w:rPr>
                <w:rFonts w:cs="Times New Roman"/>
              </w:rPr>
              <w:t>Name: MD Jainul Abudin</w:t>
            </w:r>
          </w:p>
        </w:tc>
        <w:tc>
          <w:tcPr>
            <w:tcW w:w="4606" w:type="dxa"/>
          </w:tcPr>
          <w:p w14:paraId="45C64375" w14:textId="77777777" w:rsidR="00AC171B" w:rsidRDefault="00000000">
            <w:pPr>
              <w:spacing w:after="60"/>
            </w:pPr>
            <w:r>
              <w:rPr>
                <w:rFonts w:cs="Times New Roman"/>
              </w:rPr>
              <w:t>Name: Mr. Abdul Kayum Ali</w:t>
            </w:r>
          </w:p>
        </w:tc>
      </w:tr>
      <w:tr w:rsidR="00AC171B" w14:paraId="61324ADF" w14:textId="77777777">
        <w:trPr>
          <w:jc w:val="center"/>
        </w:trPr>
        <w:tc>
          <w:tcPr>
            <w:tcW w:w="4606" w:type="dxa"/>
          </w:tcPr>
          <w:p w14:paraId="1A3094E8" w14:textId="77777777" w:rsidR="00AC171B" w:rsidRDefault="00000000">
            <w:pPr>
              <w:spacing w:after="60"/>
            </w:pPr>
            <w:r>
              <w:rPr>
                <w:rFonts w:cs="Times New Roman"/>
              </w:rPr>
              <w:t>Designation: Assistant Professor</w:t>
            </w:r>
          </w:p>
        </w:tc>
        <w:tc>
          <w:tcPr>
            <w:tcW w:w="4606" w:type="dxa"/>
          </w:tcPr>
          <w:p w14:paraId="54CD408D" w14:textId="77777777" w:rsidR="00AC171B" w:rsidRDefault="00000000">
            <w:pPr>
              <w:spacing w:after="60"/>
            </w:pPr>
            <w:r>
              <w:rPr>
                <w:rFonts w:cs="Times New Roman"/>
              </w:rPr>
              <w:t>Designation: Assistant Professor</w:t>
            </w:r>
          </w:p>
        </w:tc>
      </w:tr>
      <w:tr w:rsidR="00AC171B" w14:paraId="2062FDB3" w14:textId="77777777">
        <w:trPr>
          <w:jc w:val="center"/>
        </w:trPr>
        <w:tc>
          <w:tcPr>
            <w:tcW w:w="4606" w:type="dxa"/>
          </w:tcPr>
          <w:p w14:paraId="616F2B32" w14:textId="77777777" w:rsidR="00AC171B" w:rsidRDefault="00000000">
            <w:pPr>
              <w:spacing w:after="60"/>
            </w:pPr>
            <w:r>
              <w:rPr>
                <w:rFonts w:cs="Times New Roman"/>
              </w:rPr>
              <w:t>Department: CSE</w:t>
            </w:r>
          </w:p>
        </w:tc>
        <w:tc>
          <w:tcPr>
            <w:tcW w:w="4606" w:type="dxa"/>
          </w:tcPr>
          <w:p w14:paraId="00D9035F" w14:textId="77777777" w:rsidR="00AC171B" w:rsidRDefault="00000000">
            <w:pPr>
              <w:spacing w:after="60"/>
            </w:pPr>
            <w:r>
              <w:rPr>
                <w:rFonts w:cs="Times New Roman"/>
              </w:rPr>
              <w:t>Department: CSE</w:t>
            </w:r>
          </w:p>
        </w:tc>
      </w:tr>
    </w:tbl>
    <w:p w14:paraId="10AB799F" w14:textId="77777777" w:rsidR="00AC171B" w:rsidRDefault="00AC171B">
      <w:pPr>
        <w:spacing w:after="560"/>
        <w:jc w:val="both"/>
      </w:pPr>
    </w:p>
    <w:p w14:paraId="1D659394" w14:textId="77777777" w:rsidR="00AC171B" w:rsidRDefault="00000000">
      <w:pPr>
        <w:spacing w:after="60"/>
      </w:pPr>
      <w:r>
        <w:rPr>
          <w:rFonts w:cs="Times New Roman"/>
          <w:b/>
        </w:rPr>
        <w:t>Signature of Project Supervisor</w:t>
      </w:r>
    </w:p>
    <w:p w14:paraId="5CDB698C" w14:textId="77777777" w:rsidR="00AC171B" w:rsidRDefault="00000000">
      <w:pPr>
        <w:spacing w:after="40"/>
        <w:jc w:val="both"/>
      </w:pPr>
      <w:r>
        <w:rPr>
          <w:rFonts w:cs="Times New Roman"/>
        </w:rPr>
        <w:t>Name: Mr. Debarbat Bharali</w:t>
      </w:r>
    </w:p>
    <w:p w14:paraId="686CFAB5" w14:textId="77777777" w:rsidR="00AC171B" w:rsidRDefault="00000000">
      <w:pPr>
        <w:spacing w:after="40"/>
        <w:jc w:val="both"/>
      </w:pPr>
      <w:r>
        <w:rPr>
          <w:rFonts w:cs="Times New Roman"/>
        </w:rPr>
        <w:t>Designation: Assistant Professor</w:t>
      </w:r>
    </w:p>
    <w:p w14:paraId="37DAE7FE" w14:textId="77777777" w:rsidR="00AC171B" w:rsidRDefault="00000000">
      <w:pPr>
        <w:spacing w:after="40"/>
        <w:jc w:val="both"/>
      </w:pPr>
      <w:r>
        <w:rPr>
          <w:rFonts w:cs="Times New Roman"/>
        </w:rPr>
        <w:t>Department: CSE</w:t>
      </w:r>
    </w:p>
    <w:p w14:paraId="6402C6E0" w14:textId="77777777" w:rsidR="00AC171B" w:rsidRDefault="00000000">
      <w:r>
        <w:br w:type="page"/>
      </w:r>
    </w:p>
    <w:p w14:paraId="599463C7" w14:textId="77777777" w:rsidR="00AC171B" w:rsidRDefault="00000000">
      <w:pPr>
        <w:spacing w:after="320"/>
        <w:jc w:val="center"/>
      </w:pPr>
      <w:r>
        <w:rPr>
          <w:rFonts w:cs="Times New Roman"/>
          <w:b/>
          <w:sz w:val="28"/>
        </w:rPr>
        <w:lastRenderedPageBreak/>
        <w:t>TABLE OF CONTENTS</w:t>
      </w:r>
    </w:p>
    <w:p w14:paraId="2CC4B26B" w14:textId="77777777" w:rsidR="00AC171B" w:rsidRDefault="00000000">
      <w:pPr>
        <w:spacing w:after="80"/>
        <w:jc w:val="center"/>
      </w:pPr>
      <w:r>
        <w:rPr>
          <w:rFonts w:cs="Times New Roman"/>
          <w:b/>
          <w:sz w:val="22"/>
        </w:rPr>
        <w:t>Table: Table of Contents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134"/>
        <w:gridCol w:w="6525"/>
        <w:gridCol w:w="1560"/>
      </w:tblGrid>
      <w:tr w:rsidR="00AC171B" w14:paraId="37EBCABB" w14:textId="77777777" w:rsidTr="00472D74">
        <w:trPr>
          <w:trHeight w:val="1093"/>
          <w:jc w:val="center"/>
        </w:trPr>
        <w:tc>
          <w:tcPr>
            <w:tcW w:w="1134" w:type="dxa"/>
            <w:shd w:val="clear" w:color="auto" w:fill="E6E6E6"/>
          </w:tcPr>
          <w:p w14:paraId="10FD86A5" w14:textId="77777777" w:rsidR="00AC171B" w:rsidRDefault="00000000">
            <w:pPr>
              <w:spacing w:before="40" w:after="40" w:line="276" w:lineRule="auto"/>
              <w:jc w:val="center"/>
            </w:pPr>
            <w:r>
              <w:rPr>
                <w:rFonts w:cs="Times New Roman"/>
                <w:b/>
                <w:color w:val="000000"/>
              </w:rPr>
              <w:t>Sl. No.</w:t>
            </w:r>
          </w:p>
        </w:tc>
        <w:tc>
          <w:tcPr>
            <w:tcW w:w="6525" w:type="dxa"/>
            <w:shd w:val="clear" w:color="auto" w:fill="E6E6E6"/>
          </w:tcPr>
          <w:p w14:paraId="69231E43" w14:textId="77777777" w:rsidR="00AC171B" w:rsidRDefault="00000000">
            <w:pPr>
              <w:spacing w:before="40" w:after="40" w:line="276" w:lineRule="auto"/>
              <w:jc w:val="center"/>
            </w:pPr>
            <w:r>
              <w:rPr>
                <w:rFonts w:cs="Times New Roman"/>
                <w:b/>
                <w:color w:val="000000"/>
              </w:rPr>
              <w:t>Contents</w:t>
            </w:r>
          </w:p>
        </w:tc>
        <w:tc>
          <w:tcPr>
            <w:tcW w:w="1560" w:type="dxa"/>
            <w:shd w:val="clear" w:color="auto" w:fill="E6E6E6"/>
          </w:tcPr>
          <w:p w14:paraId="034CE4A2" w14:textId="77777777" w:rsidR="00AC171B" w:rsidRDefault="00000000">
            <w:pPr>
              <w:spacing w:before="40" w:after="40" w:line="276" w:lineRule="auto"/>
              <w:jc w:val="center"/>
            </w:pPr>
            <w:r>
              <w:rPr>
                <w:rFonts w:cs="Times New Roman"/>
                <w:b/>
                <w:color w:val="000000"/>
              </w:rPr>
              <w:t>Page No.</w:t>
            </w:r>
          </w:p>
        </w:tc>
      </w:tr>
      <w:tr w:rsidR="00AC171B" w14:paraId="7CA427FF" w14:textId="77777777" w:rsidTr="00472D74">
        <w:trPr>
          <w:trHeight w:val="1113"/>
          <w:jc w:val="center"/>
        </w:trPr>
        <w:tc>
          <w:tcPr>
            <w:tcW w:w="1134" w:type="dxa"/>
          </w:tcPr>
          <w:p w14:paraId="6BCD4465" w14:textId="77777777" w:rsidR="00AC171B" w:rsidRDefault="00000000">
            <w:pPr>
              <w:spacing w:before="40" w:after="40" w:line="276" w:lineRule="auto"/>
              <w:jc w:val="center"/>
            </w:pPr>
            <w:r>
              <w:rPr>
                <w:rFonts w:cs="Times New Roman"/>
              </w:rPr>
              <w:t>1</w:t>
            </w:r>
          </w:p>
        </w:tc>
        <w:tc>
          <w:tcPr>
            <w:tcW w:w="6525" w:type="dxa"/>
          </w:tcPr>
          <w:p w14:paraId="3CC5CD14" w14:textId="77777777" w:rsidR="00AC171B" w:rsidRDefault="00000000">
            <w:pPr>
              <w:spacing w:before="40" w:after="40" w:line="276" w:lineRule="auto"/>
            </w:pPr>
            <w:r>
              <w:rPr>
                <w:rFonts w:cs="Times New Roman"/>
              </w:rPr>
              <w:t>Introduction</w:t>
            </w:r>
          </w:p>
        </w:tc>
        <w:tc>
          <w:tcPr>
            <w:tcW w:w="1560" w:type="dxa"/>
          </w:tcPr>
          <w:p w14:paraId="0B5951CF" w14:textId="77777777" w:rsidR="00AC171B" w:rsidRDefault="00000000">
            <w:pPr>
              <w:spacing w:before="40" w:after="40" w:line="276" w:lineRule="auto"/>
              <w:jc w:val="center"/>
            </w:pPr>
            <w:r>
              <w:rPr>
                <w:rFonts w:cs="Times New Roman"/>
              </w:rPr>
              <w:t>1</w:t>
            </w:r>
          </w:p>
        </w:tc>
      </w:tr>
      <w:tr w:rsidR="00AC171B" w14:paraId="6D602A43" w14:textId="77777777" w:rsidTr="00472D74">
        <w:trPr>
          <w:trHeight w:val="1093"/>
          <w:jc w:val="center"/>
        </w:trPr>
        <w:tc>
          <w:tcPr>
            <w:tcW w:w="1134" w:type="dxa"/>
          </w:tcPr>
          <w:p w14:paraId="409F4B83" w14:textId="77777777" w:rsidR="00AC171B" w:rsidRDefault="00000000">
            <w:pPr>
              <w:spacing w:before="40" w:after="40" w:line="276" w:lineRule="auto"/>
              <w:jc w:val="center"/>
            </w:pPr>
            <w:r>
              <w:rPr>
                <w:rFonts w:cs="Times New Roman"/>
              </w:rPr>
              <w:t>2</w:t>
            </w:r>
          </w:p>
        </w:tc>
        <w:tc>
          <w:tcPr>
            <w:tcW w:w="6525" w:type="dxa"/>
          </w:tcPr>
          <w:p w14:paraId="3A20AD64" w14:textId="77777777" w:rsidR="00AC171B" w:rsidRDefault="00000000">
            <w:pPr>
              <w:spacing w:before="40" w:after="40" w:line="276" w:lineRule="auto"/>
            </w:pPr>
            <w:r>
              <w:rPr>
                <w:rFonts w:cs="Times New Roman"/>
              </w:rPr>
              <w:t>Literature Review</w:t>
            </w:r>
          </w:p>
        </w:tc>
        <w:tc>
          <w:tcPr>
            <w:tcW w:w="1560" w:type="dxa"/>
          </w:tcPr>
          <w:p w14:paraId="12A8B623" w14:textId="77777777" w:rsidR="00AC171B" w:rsidRDefault="00000000">
            <w:pPr>
              <w:spacing w:before="40" w:after="40" w:line="276" w:lineRule="auto"/>
              <w:jc w:val="center"/>
            </w:pPr>
            <w:r>
              <w:rPr>
                <w:rFonts w:cs="Times New Roman"/>
              </w:rPr>
              <w:t>3</w:t>
            </w:r>
          </w:p>
        </w:tc>
      </w:tr>
      <w:tr w:rsidR="00AC171B" w14:paraId="2816D5E5" w14:textId="77777777" w:rsidTr="00472D74">
        <w:trPr>
          <w:trHeight w:val="1093"/>
          <w:jc w:val="center"/>
        </w:trPr>
        <w:tc>
          <w:tcPr>
            <w:tcW w:w="1134" w:type="dxa"/>
          </w:tcPr>
          <w:p w14:paraId="1D424C78" w14:textId="77777777" w:rsidR="00AC171B" w:rsidRDefault="00000000">
            <w:pPr>
              <w:spacing w:before="40" w:after="40" w:line="276" w:lineRule="auto"/>
              <w:jc w:val="center"/>
            </w:pPr>
            <w:r>
              <w:rPr>
                <w:rFonts w:cs="Times New Roman"/>
              </w:rPr>
              <w:t>3</w:t>
            </w:r>
          </w:p>
        </w:tc>
        <w:tc>
          <w:tcPr>
            <w:tcW w:w="6525" w:type="dxa"/>
          </w:tcPr>
          <w:p w14:paraId="137C6273" w14:textId="77777777" w:rsidR="00AC171B" w:rsidRDefault="00000000">
            <w:pPr>
              <w:spacing w:before="40" w:after="40" w:line="276" w:lineRule="auto"/>
            </w:pPr>
            <w:r>
              <w:rPr>
                <w:rFonts w:cs="Times New Roman"/>
              </w:rPr>
              <w:t>Feasibility Study</w:t>
            </w:r>
          </w:p>
        </w:tc>
        <w:tc>
          <w:tcPr>
            <w:tcW w:w="1560" w:type="dxa"/>
          </w:tcPr>
          <w:p w14:paraId="25D99ADD" w14:textId="77777777" w:rsidR="00AC171B" w:rsidRDefault="00000000">
            <w:pPr>
              <w:spacing w:before="40" w:after="40" w:line="276" w:lineRule="auto"/>
              <w:jc w:val="center"/>
            </w:pPr>
            <w:r>
              <w:rPr>
                <w:rFonts w:cs="Times New Roman"/>
              </w:rPr>
              <w:t>6</w:t>
            </w:r>
          </w:p>
        </w:tc>
      </w:tr>
      <w:tr w:rsidR="00AC171B" w14:paraId="69992D31" w14:textId="77777777" w:rsidTr="00472D74">
        <w:trPr>
          <w:trHeight w:val="1113"/>
          <w:jc w:val="center"/>
        </w:trPr>
        <w:tc>
          <w:tcPr>
            <w:tcW w:w="1134" w:type="dxa"/>
          </w:tcPr>
          <w:p w14:paraId="0F188238" w14:textId="77777777" w:rsidR="00AC171B" w:rsidRDefault="00000000">
            <w:pPr>
              <w:spacing w:before="40" w:after="40" w:line="276" w:lineRule="auto"/>
              <w:jc w:val="center"/>
            </w:pPr>
            <w:r>
              <w:rPr>
                <w:rFonts w:cs="Times New Roman"/>
              </w:rPr>
              <w:t>4</w:t>
            </w:r>
          </w:p>
        </w:tc>
        <w:tc>
          <w:tcPr>
            <w:tcW w:w="6525" w:type="dxa"/>
          </w:tcPr>
          <w:p w14:paraId="3A485185" w14:textId="77777777" w:rsidR="00AC171B" w:rsidRDefault="00000000">
            <w:pPr>
              <w:spacing w:before="40" w:after="40" w:line="276" w:lineRule="auto"/>
            </w:pPr>
            <w:r>
              <w:rPr>
                <w:rFonts w:cs="Times New Roman"/>
              </w:rPr>
              <w:t>Objectives</w:t>
            </w:r>
          </w:p>
        </w:tc>
        <w:tc>
          <w:tcPr>
            <w:tcW w:w="1560" w:type="dxa"/>
          </w:tcPr>
          <w:p w14:paraId="036C377B" w14:textId="77777777" w:rsidR="00AC171B" w:rsidRDefault="00000000">
            <w:pPr>
              <w:spacing w:before="40" w:after="40" w:line="276" w:lineRule="auto"/>
              <w:jc w:val="center"/>
            </w:pPr>
            <w:r>
              <w:rPr>
                <w:rFonts w:cs="Times New Roman"/>
              </w:rPr>
              <w:t>8</w:t>
            </w:r>
          </w:p>
        </w:tc>
      </w:tr>
      <w:tr w:rsidR="00AC171B" w14:paraId="0D24A524" w14:textId="77777777" w:rsidTr="00472D74">
        <w:trPr>
          <w:trHeight w:val="1093"/>
          <w:jc w:val="center"/>
        </w:trPr>
        <w:tc>
          <w:tcPr>
            <w:tcW w:w="1134" w:type="dxa"/>
          </w:tcPr>
          <w:p w14:paraId="3467A3E4" w14:textId="77777777" w:rsidR="00AC171B" w:rsidRDefault="00000000">
            <w:pPr>
              <w:spacing w:before="40" w:after="40" w:line="276" w:lineRule="auto"/>
              <w:jc w:val="center"/>
            </w:pPr>
            <w:r>
              <w:rPr>
                <w:rFonts w:cs="Times New Roman"/>
              </w:rPr>
              <w:t>5</w:t>
            </w:r>
          </w:p>
        </w:tc>
        <w:tc>
          <w:tcPr>
            <w:tcW w:w="6525" w:type="dxa"/>
          </w:tcPr>
          <w:p w14:paraId="07073BAC" w14:textId="77777777" w:rsidR="00AC171B" w:rsidRDefault="00000000">
            <w:pPr>
              <w:spacing w:before="40" w:after="40" w:line="276" w:lineRule="auto"/>
            </w:pPr>
            <w:r>
              <w:rPr>
                <w:rFonts w:cs="Times New Roman"/>
              </w:rPr>
              <w:t>Methodology / Planning of Work</w:t>
            </w:r>
          </w:p>
        </w:tc>
        <w:tc>
          <w:tcPr>
            <w:tcW w:w="1560" w:type="dxa"/>
          </w:tcPr>
          <w:p w14:paraId="3B88E0CB" w14:textId="77777777" w:rsidR="00AC171B" w:rsidRDefault="00000000">
            <w:pPr>
              <w:spacing w:before="40" w:after="40" w:line="276" w:lineRule="auto"/>
              <w:jc w:val="center"/>
            </w:pPr>
            <w:r>
              <w:rPr>
                <w:rFonts w:cs="Times New Roman"/>
              </w:rPr>
              <w:t>9</w:t>
            </w:r>
          </w:p>
        </w:tc>
      </w:tr>
      <w:tr w:rsidR="00AC171B" w14:paraId="7FD9CBF1" w14:textId="77777777" w:rsidTr="00472D74">
        <w:trPr>
          <w:trHeight w:val="1093"/>
          <w:jc w:val="center"/>
        </w:trPr>
        <w:tc>
          <w:tcPr>
            <w:tcW w:w="1134" w:type="dxa"/>
          </w:tcPr>
          <w:p w14:paraId="51DFFDF0" w14:textId="77777777" w:rsidR="00AC171B" w:rsidRDefault="00000000">
            <w:pPr>
              <w:spacing w:before="40" w:after="40" w:line="276" w:lineRule="auto"/>
              <w:jc w:val="center"/>
            </w:pPr>
            <w:r>
              <w:rPr>
                <w:rFonts w:cs="Times New Roman"/>
              </w:rPr>
              <w:t>6</w:t>
            </w:r>
          </w:p>
        </w:tc>
        <w:tc>
          <w:tcPr>
            <w:tcW w:w="6525" w:type="dxa"/>
          </w:tcPr>
          <w:p w14:paraId="191DD24E" w14:textId="77777777" w:rsidR="00AC171B" w:rsidRDefault="00000000">
            <w:pPr>
              <w:spacing w:before="40" w:after="40" w:line="276" w:lineRule="auto"/>
            </w:pPr>
            <w:r>
              <w:rPr>
                <w:rFonts w:cs="Times New Roman"/>
              </w:rPr>
              <w:t>Facilities Required for Proposed Work</w:t>
            </w:r>
          </w:p>
        </w:tc>
        <w:tc>
          <w:tcPr>
            <w:tcW w:w="1560" w:type="dxa"/>
          </w:tcPr>
          <w:p w14:paraId="2819C651" w14:textId="77777777" w:rsidR="00AC171B" w:rsidRDefault="00000000">
            <w:pPr>
              <w:spacing w:before="40" w:after="40" w:line="276" w:lineRule="auto"/>
              <w:jc w:val="center"/>
            </w:pPr>
            <w:r>
              <w:rPr>
                <w:rFonts w:cs="Times New Roman"/>
              </w:rPr>
              <w:t>13</w:t>
            </w:r>
          </w:p>
        </w:tc>
      </w:tr>
      <w:tr w:rsidR="00AC171B" w14:paraId="46C614F9" w14:textId="77777777" w:rsidTr="00472D74">
        <w:trPr>
          <w:trHeight w:val="1113"/>
          <w:jc w:val="center"/>
        </w:trPr>
        <w:tc>
          <w:tcPr>
            <w:tcW w:w="1134" w:type="dxa"/>
          </w:tcPr>
          <w:p w14:paraId="6171D76E" w14:textId="77777777" w:rsidR="00AC171B" w:rsidRDefault="00000000">
            <w:pPr>
              <w:spacing w:before="40" w:after="40" w:line="276" w:lineRule="auto"/>
              <w:jc w:val="center"/>
            </w:pPr>
            <w:r>
              <w:rPr>
                <w:rFonts w:cs="Times New Roman"/>
              </w:rPr>
              <w:t>7</w:t>
            </w:r>
          </w:p>
        </w:tc>
        <w:tc>
          <w:tcPr>
            <w:tcW w:w="6525" w:type="dxa"/>
          </w:tcPr>
          <w:p w14:paraId="676292F7" w14:textId="77777777" w:rsidR="00AC171B" w:rsidRDefault="00000000">
            <w:pPr>
              <w:spacing w:before="40" w:after="40" w:line="276" w:lineRule="auto"/>
            </w:pPr>
            <w:r>
              <w:rPr>
                <w:rFonts w:cs="Times New Roman"/>
              </w:rPr>
              <w:t>Expected Outcomes</w:t>
            </w:r>
          </w:p>
        </w:tc>
        <w:tc>
          <w:tcPr>
            <w:tcW w:w="1560" w:type="dxa"/>
          </w:tcPr>
          <w:p w14:paraId="4BACFF2C" w14:textId="77777777" w:rsidR="00AC171B" w:rsidRDefault="00000000">
            <w:pPr>
              <w:spacing w:before="40" w:after="40" w:line="276" w:lineRule="auto"/>
              <w:jc w:val="center"/>
            </w:pPr>
            <w:r>
              <w:rPr>
                <w:rFonts w:cs="Times New Roman"/>
              </w:rPr>
              <w:t>15</w:t>
            </w:r>
          </w:p>
        </w:tc>
      </w:tr>
      <w:tr w:rsidR="00AC171B" w14:paraId="738DE2B2" w14:textId="77777777" w:rsidTr="00472D74">
        <w:trPr>
          <w:trHeight w:val="1093"/>
          <w:jc w:val="center"/>
        </w:trPr>
        <w:tc>
          <w:tcPr>
            <w:tcW w:w="1134" w:type="dxa"/>
          </w:tcPr>
          <w:p w14:paraId="381F7411" w14:textId="77777777" w:rsidR="00AC171B" w:rsidRDefault="00000000">
            <w:pPr>
              <w:spacing w:before="40" w:after="40" w:line="276" w:lineRule="auto"/>
              <w:jc w:val="center"/>
            </w:pPr>
            <w:r>
              <w:rPr>
                <w:rFonts w:cs="Times New Roman"/>
              </w:rPr>
              <w:t>8</w:t>
            </w:r>
          </w:p>
        </w:tc>
        <w:tc>
          <w:tcPr>
            <w:tcW w:w="6525" w:type="dxa"/>
          </w:tcPr>
          <w:p w14:paraId="29B48153" w14:textId="77777777" w:rsidR="00AC171B" w:rsidRDefault="00000000">
            <w:pPr>
              <w:spacing w:before="40" w:after="40" w:line="276" w:lineRule="auto"/>
            </w:pPr>
            <w:r>
              <w:rPr>
                <w:rFonts w:cs="Times New Roman"/>
              </w:rPr>
              <w:t>References</w:t>
            </w:r>
          </w:p>
        </w:tc>
        <w:tc>
          <w:tcPr>
            <w:tcW w:w="1560" w:type="dxa"/>
          </w:tcPr>
          <w:p w14:paraId="0CD21C21" w14:textId="77777777" w:rsidR="00AC171B" w:rsidRDefault="00000000">
            <w:pPr>
              <w:spacing w:before="40" w:after="40" w:line="276" w:lineRule="auto"/>
              <w:jc w:val="center"/>
            </w:pPr>
            <w:r>
              <w:rPr>
                <w:rFonts w:cs="Times New Roman"/>
              </w:rPr>
              <w:t>16</w:t>
            </w:r>
          </w:p>
        </w:tc>
      </w:tr>
    </w:tbl>
    <w:p w14:paraId="253EB629" w14:textId="77777777" w:rsidR="00AC171B" w:rsidRDefault="00AC171B">
      <w:pPr>
        <w:sectPr w:rsidR="00AC171B">
          <w:footerReference w:type="default" r:id="rId9"/>
          <w:pgSz w:w="11906" w:h="16838"/>
          <w:pgMar w:top="1417" w:right="709" w:bottom="709" w:left="1984" w:header="720" w:footer="720" w:gutter="0"/>
          <w:cols w:space="720"/>
          <w:docGrid w:linePitch="360"/>
        </w:sectPr>
      </w:pPr>
    </w:p>
    <w:p w14:paraId="71DF0128" w14:textId="77777777" w:rsidR="00AC171B" w:rsidRDefault="00000000">
      <w:pPr>
        <w:spacing w:before="320" w:after="160"/>
      </w:pPr>
      <w:r>
        <w:rPr>
          <w:rFonts w:cs="Times New Roman"/>
          <w:b/>
          <w:sz w:val="28"/>
        </w:rPr>
        <w:lastRenderedPageBreak/>
        <w:t>1. Introduction</w:t>
      </w:r>
    </w:p>
    <w:p w14:paraId="133C5990" w14:textId="77777777" w:rsidR="00AC171B" w:rsidRDefault="00000000">
      <w:pPr>
        <w:spacing w:before="240" w:after="80"/>
      </w:pPr>
      <w:r>
        <w:rPr>
          <w:rFonts w:cs="Times New Roman"/>
          <w:b/>
        </w:rPr>
        <w:t>1.1 Background and Theoretical Foundations</w:t>
      </w:r>
    </w:p>
    <w:p w14:paraId="0D44B0DF" w14:textId="77777777" w:rsidR="00AC171B" w:rsidRDefault="00000000">
      <w:pPr>
        <w:spacing w:after="120"/>
        <w:jc w:val="both"/>
      </w:pPr>
      <w:r>
        <w:rPr>
          <w:rFonts w:cs="Times New Roman"/>
        </w:rPr>
        <w:t>Network Intrusion Detection Systems (NIDS) constitute the frontline defense mechanism in modern enterprise and critical cybersecurity infrastructure. Tasked with inspecting high-velocity ingress and egress network traffic packets, NIDS identify adversarial exploits, protocol violations, lateral movement, data exfiltration, and malicious anomalies in real time. Historically, network security relied upon signature-based detection systems (such as Snort, Suricata, and Zeek), which match traffic signatures against deterministic rulesets of previously cataloged vulnerabilities. While deterministic pattern matching delivers high precision against known exploits with low false alarm rates, it suffers from structural obsolescence: it is fundamentally incapable of detecting novel zero-day attacks, sophisticated polymorphic shellcodes, or evasive, low-and-slow reconnaissance techniques.</w:t>
      </w:r>
    </w:p>
    <w:p w14:paraId="1F422066" w14:textId="77777777" w:rsidR="00AC171B" w:rsidRDefault="00000000">
      <w:pPr>
        <w:spacing w:after="120"/>
        <w:jc w:val="both"/>
      </w:pPr>
      <w:r>
        <w:rPr>
          <w:rFonts w:cs="Times New Roman"/>
        </w:rPr>
        <w:t>To surmount these defensive bottlenecks, the academic cybersecurity community and industrial security vendors have extensively shifted toward Machine Learning (ML) and Deep Learning (DL) based anomaly detection. By learning statistical feature representations from network flow records, machine learning classifiers—including Decision Trees, Random Forests, Support Vector Machines (SVM), and Gradient Boosted Decision Trees (such as XGBoost)—demonstrate the capacity to distinguish benign communication from multi-stage cyber attacks. In published academic literature, these models routinely achieve near-perfect classification performance, frequently exceeding 98% to 99.5% accuracy on foundational public benchmark datasets such as CICIDS2017, CSE-CIC-IDS2018, and UNSW-NB15.</w:t>
      </w:r>
    </w:p>
    <w:p w14:paraId="46E1A42C" w14:textId="77777777" w:rsidR="00AC171B" w:rsidRDefault="00000000">
      <w:pPr>
        <w:spacing w:before="240" w:after="80"/>
      </w:pPr>
      <w:r>
        <w:rPr>
          <w:rFonts w:cs="Times New Roman"/>
          <w:b/>
        </w:rPr>
        <w:t>1.2 Problem Statement: The Same-Dataset Evaluation Illusion</w:t>
      </w:r>
    </w:p>
    <w:p w14:paraId="596411E3" w14:textId="77777777" w:rsidR="00AC171B" w:rsidRDefault="00000000">
      <w:pPr>
        <w:spacing w:after="120"/>
        <w:jc w:val="both"/>
      </w:pPr>
      <w:r>
        <w:rPr>
          <w:rFonts w:cs="Times New Roman"/>
        </w:rPr>
        <w:t>Despite ostensibly flawless empirical metrics in laboratory environments, machine-learning-based intrusion detection systems exhibit an alarming operational paradox: upon deployment into live, operational enterprise production networks, their real-world detection efficacy suffers a catastrophic collapse. The root cause of this systemic failure lies in the pervasive academic convention of the same-dataset evaluation protocol. In standard experimental setups, models are trained and tested on identically partitioned splits (such as 80/20 train-test partitions or k-fold cross-validation) drawn from a single, static benchmark corpus. Under this closed-world setting, training and test data share identical network topologies, packet-generation tooling, background host operating systems, subnet configurations, and temporal capture windows.</w:t>
      </w:r>
    </w:p>
    <w:p w14:paraId="6F0F0C80" w14:textId="77777777" w:rsidR="00AC171B" w:rsidRDefault="00000000">
      <w:pPr>
        <w:spacing w:after="120"/>
        <w:jc w:val="both"/>
      </w:pPr>
      <w:r>
        <w:rPr>
          <w:rFonts w:cs="Times New Roman"/>
        </w:rPr>
        <w:lastRenderedPageBreak/>
        <w:t>Under the same-dataset protocol, classifiers do not necessarily learn invariant signatures of cyber attacks; instead, they overfit to synthetic laboratory artifacts. They memorize benign background noise distributions, static IP address prefixes, ephemeral port allocations, and specific packet-spacing idiosyncrasies inherent to the traffic simulator (such as IXIA PerfectStorm or B-Profile agents). When such trained models are transferred across different networks—known as the Cross-Dataset Evaluation setting—they encounter severe covariate shift P(X_train) ≠ P(X_test) and concept drift P(Y|X_train) ≠ P(Y|X_test). Recent exploratory studies reveal that state-of-the-art models transferring between distinct public benchmarks plummet from 99% accuracy to performance levels indistinguishable from random guessing or degenerate majority-class prediction, exhibiting Matthews Correlation Coefficients (MCC) plunging toward zero.</w:t>
      </w:r>
    </w:p>
    <w:p w14:paraId="2F5F7EF1" w14:textId="77777777" w:rsidR="00AC171B" w:rsidRDefault="00000000">
      <w:pPr>
        <w:spacing w:before="240" w:after="80"/>
      </w:pPr>
      <w:r>
        <w:rPr>
          <w:rFonts w:cs="Times New Roman"/>
          <w:b/>
        </w:rPr>
        <w:t>1.3 Proposed Work and Research Motivation</w:t>
      </w:r>
    </w:p>
    <w:p w14:paraId="7D95A183" w14:textId="77777777" w:rsidR="00AC171B" w:rsidRDefault="00000000">
      <w:pPr>
        <w:spacing w:after="120"/>
        <w:jc w:val="both"/>
      </w:pPr>
      <w:r>
        <w:rPr>
          <w:rFonts w:cs="Times New Roman"/>
        </w:rPr>
        <w:t>This project proposes an in-depth, rigorous, bidirectional cross-dataset evaluation framework engineered to systematically quantify, diagnose, and remediate the cross-environment generalization collapse of machine-learning-based NIDS. Focusing on two globally benchmarked, structurally distinct public datasets—CICIDS2017 (originating from the Canadian Institute for Cybersecurity, containing 80+ bidirectional flow attributes) and UNSW-NB15 (originating from the Australian Centre for Cyber Security, containing 49 flow, content, and connection attributes)—this study designs an end-to-end experimental harness.</w:t>
      </w:r>
    </w:p>
    <w:p w14:paraId="7062271B" w14:textId="77777777" w:rsidR="00AC171B" w:rsidRDefault="00000000">
      <w:pPr>
        <w:spacing w:after="120"/>
        <w:jc w:val="both"/>
      </w:pPr>
      <w:r>
        <w:rPr>
          <w:rFonts w:cs="Times New Roman"/>
        </w:rPr>
        <w:t>The proposed system will execute bidirectional cross-dataset transfer (Model trained on CICIDS2017 tested on UNSW-NB15, and Model trained on UNSW-NB15 tested on CICIDS2017) across five distinct classifier families: Decision Trees, Random Forests, Logistic Regression, Support Vector Machines, and XGBoost. To actively mitigate the generalization deficit, this research develops and benchmarks semantic feature ontology alignment, statistical feature selection (Mutual Information and Recursive Feature Elimination), and domain-invariant normalization strategies. By demonstrating how feature space harmonization bridges the performance gap between disparate network environments, this project provides a practical, compute-efficient methodology for building truly deployable, reliable machine learning security systems.</w:t>
      </w:r>
    </w:p>
    <w:p w14:paraId="00833538" w14:textId="77777777" w:rsidR="00AC171B" w:rsidRDefault="00000000">
      <w:r>
        <w:br w:type="page"/>
      </w:r>
    </w:p>
    <w:p w14:paraId="449D42F1" w14:textId="77777777" w:rsidR="00AC171B" w:rsidRDefault="00000000">
      <w:pPr>
        <w:spacing w:before="320" w:after="160"/>
      </w:pPr>
      <w:r>
        <w:rPr>
          <w:rFonts w:cs="Times New Roman"/>
          <w:b/>
          <w:sz w:val="28"/>
        </w:rPr>
        <w:lastRenderedPageBreak/>
        <w:t>2. Literature Review</w:t>
      </w:r>
    </w:p>
    <w:p w14:paraId="601DE7B9" w14:textId="77777777" w:rsidR="00AC171B" w:rsidRDefault="00000000">
      <w:pPr>
        <w:spacing w:after="120"/>
        <w:jc w:val="both"/>
      </w:pPr>
      <w:r>
        <w:rPr>
          <w:rFonts w:cs="Times New Roman"/>
        </w:rPr>
        <w:t>To establish a comprehensive academic and empirical context for this investigation, five cornerstone research papers addressing benchmark network dataset creation, empirical transferability limits, and cross-dataset generalization failures were critically evaluated. Table 1 synthesizes their respective methodologies, evaluation environments, architectural limitations, and principal empirical findings.</w:t>
      </w:r>
    </w:p>
    <w:p w14:paraId="764F9725" w14:textId="77777777" w:rsidR="00AC171B" w:rsidRDefault="00000000">
      <w:pPr>
        <w:spacing w:after="120"/>
        <w:jc w:val="center"/>
      </w:pPr>
      <w:r>
        <w:rPr>
          <w:rFonts w:cs="Times New Roman"/>
          <w:b/>
        </w:rPr>
        <w:t>Table 1: Critical Synthesis of Reviewed Literature on NIDS Cross-Dataset Generalization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510"/>
        <w:gridCol w:w="1247"/>
        <w:gridCol w:w="1474"/>
        <w:gridCol w:w="1984"/>
        <w:gridCol w:w="1134"/>
        <w:gridCol w:w="1417"/>
        <w:gridCol w:w="1587"/>
      </w:tblGrid>
      <w:tr w:rsidR="00AC171B" w14:paraId="0B34A067" w14:textId="77777777">
        <w:trPr>
          <w:jc w:val="center"/>
        </w:trPr>
        <w:tc>
          <w:tcPr>
            <w:tcW w:w="510" w:type="dxa"/>
            <w:shd w:val="clear" w:color="auto" w:fill="E6E6E6"/>
          </w:tcPr>
          <w:p w14:paraId="666658B4" w14:textId="77777777" w:rsidR="00AC171B" w:rsidRDefault="00000000">
            <w:pPr>
              <w:spacing w:before="40" w:after="40" w:line="276" w:lineRule="auto"/>
              <w:jc w:val="center"/>
            </w:pPr>
            <w:r>
              <w:rPr>
                <w:rFonts w:cs="Times New Roman"/>
                <w:b/>
                <w:color w:val="000000"/>
                <w:sz w:val="17"/>
              </w:rPr>
              <w:t>Sl.</w:t>
            </w:r>
            <w:r>
              <w:rPr>
                <w:rFonts w:cs="Times New Roman"/>
                <w:b/>
                <w:color w:val="000000"/>
                <w:sz w:val="17"/>
              </w:rPr>
              <w:br/>
              <w:t>No.</w:t>
            </w:r>
          </w:p>
        </w:tc>
        <w:tc>
          <w:tcPr>
            <w:tcW w:w="1247" w:type="dxa"/>
            <w:shd w:val="clear" w:color="auto" w:fill="E6E6E6"/>
          </w:tcPr>
          <w:p w14:paraId="7F65F1BD" w14:textId="77777777" w:rsidR="00AC171B" w:rsidRDefault="00000000">
            <w:pPr>
              <w:spacing w:before="40" w:after="40" w:line="276" w:lineRule="auto"/>
              <w:jc w:val="center"/>
            </w:pPr>
            <w:r>
              <w:rPr>
                <w:rFonts w:cs="Times New Roman"/>
                <w:b/>
                <w:color w:val="000000"/>
                <w:sz w:val="17"/>
              </w:rPr>
              <w:t>Author(s)</w:t>
            </w:r>
            <w:r>
              <w:rPr>
                <w:rFonts w:cs="Times New Roman"/>
                <w:b/>
                <w:color w:val="000000"/>
                <w:sz w:val="17"/>
              </w:rPr>
              <w:br/>
              <w:t>&amp; Year</w:t>
            </w:r>
          </w:p>
        </w:tc>
        <w:tc>
          <w:tcPr>
            <w:tcW w:w="1474" w:type="dxa"/>
            <w:shd w:val="clear" w:color="auto" w:fill="E6E6E6"/>
          </w:tcPr>
          <w:p w14:paraId="04F7E5A3" w14:textId="77777777" w:rsidR="00AC171B" w:rsidRDefault="00000000">
            <w:pPr>
              <w:spacing w:before="40" w:after="40" w:line="276" w:lineRule="auto"/>
              <w:jc w:val="center"/>
            </w:pPr>
            <w:r>
              <w:rPr>
                <w:rFonts w:cs="Times New Roman"/>
                <w:b/>
                <w:color w:val="000000"/>
                <w:sz w:val="17"/>
              </w:rPr>
              <w:t>Title / Topic</w:t>
            </w:r>
          </w:p>
        </w:tc>
        <w:tc>
          <w:tcPr>
            <w:tcW w:w="1984" w:type="dxa"/>
            <w:shd w:val="clear" w:color="auto" w:fill="E6E6E6"/>
          </w:tcPr>
          <w:p w14:paraId="35314900" w14:textId="77777777" w:rsidR="00AC171B" w:rsidRDefault="00000000">
            <w:pPr>
              <w:spacing w:before="40" w:after="40" w:line="276" w:lineRule="auto"/>
              <w:jc w:val="center"/>
            </w:pPr>
            <w:r>
              <w:rPr>
                <w:rFonts w:cs="Times New Roman"/>
                <w:b/>
                <w:color w:val="000000"/>
                <w:sz w:val="17"/>
              </w:rPr>
              <w:t>Methodology</w:t>
            </w:r>
          </w:p>
        </w:tc>
        <w:tc>
          <w:tcPr>
            <w:tcW w:w="1134" w:type="dxa"/>
            <w:shd w:val="clear" w:color="auto" w:fill="E6E6E6"/>
          </w:tcPr>
          <w:p w14:paraId="3ECA53FA" w14:textId="77777777" w:rsidR="00AC171B" w:rsidRDefault="00000000">
            <w:pPr>
              <w:spacing w:before="40" w:after="40" w:line="276" w:lineRule="auto"/>
              <w:jc w:val="center"/>
            </w:pPr>
            <w:r>
              <w:rPr>
                <w:rFonts w:cs="Times New Roman"/>
                <w:b/>
                <w:color w:val="000000"/>
                <w:sz w:val="17"/>
              </w:rPr>
              <w:t>Dataset(s)</w:t>
            </w:r>
          </w:p>
        </w:tc>
        <w:tc>
          <w:tcPr>
            <w:tcW w:w="1417" w:type="dxa"/>
            <w:shd w:val="clear" w:color="auto" w:fill="E6E6E6"/>
          </w:tcPr>
          <w:p w14:paraId="73046287" w14:textId="77777777" w:rsidR="00AC171B" w:rsidRDefault="00000000">
            <w:pPr>
              <w:spacing w:before="40" w:after="40" w:line="276" w:lineRule="auto"/>
              <w:jc w:val="center"/>
            </w:pPr>
            <w:r>
              <w:rPr>
                <w:rFonts w:cs="Times New Roman"/>
                <w:b/>
                <w:color w:val="000000"/>
                <w:sz w:val="17"/>
              </w:rPr>
              <w:t>Limitations</w:t>
            </w:r>
          </w:p>
        </w:tc>
        <w:tc>
          <w:tcPr>
            <w:tcW w:w="1587" w:type="dxa"/>
            <w:shd w:val="clear" w:color="auto" w:fill="E6E6E6"/>
          </w:tcPr>
          <w:p w14:paraId="0A44C48A" w14:textId="77777777" w:rsidR="00AC171B" w:rsidRDefault="00000000">
            <w:pPr>
              <w:spacing w:before="40" w:after="40" w:line="276" w:lineRule="auto"/>
              <w:jc w:val="center"/>
            </w:pPr>
            <w:r>
              <w:rPr>
                <w:rFonts w:cs="Times New Roman"/>
                <w:b/>
                <w:color w:val="000000"/>
                <w:sz w:val="17"/>
              </w:rPr>
              <w:t>Key Findings</w:t>
            </w:r>
          </w:p>
        </w:tc>
      </w:tr>
      <w:tr w:rsidR="00AC171B" w14:paraId="3C3C0154" w14:textId="77777777">
        <w:trPr>
          <w:jc w:val="center"/>
        </w:trPr>
        <w:tc>
          <w:tcPr>
            <w:tcW w:w="510" w:type="dxa"/>
          </w:tcPr>
          <w:p w14:paraId="7CFA40B8" w14:textId="77777777" w:rsidR="00AC171B" w:rsidRDefault="00000000">
            <w:pPr>
              <w:spacing w:before="40" w:after="40" w:line="276" w:lineRule="auto"/>
            </w:pPr>
            <w:r>
              <w:rPr>
                <w:rFonts w:cs="Times New Roman"/>
                <w:sz w:val="17"/>
              </w:rPr>
              <w:t>1</w:t>
            </w:r>
          </w:p>
        </w:tc>
        <w:tc>
          <w:tcPr>
            <w:tcW w:w="1247" w:type="dxa"/>
          </w:tcPr>
          <w:p w14:paraId="2791C09E" w14:textId="77777777" w:rsidR="00AC171B" w:rsidRDefault="00000000">
            <w:pPr>
              <w:spacing w:before="40" w:after="40" w:line="276" w:lineRule="auto"/>
            </w:pPr>
            <w:r>
              <w:rPr>
                <w:rFonts w:cs="Times New Roman"/>
                <w:sz w:val="17"/>
              </w:rPr>
              <w:t>Sharafaldin, Lashkari &amp; Ghorbani (2018)</w:t>
            </w:r>
          </w:p>
        </w:tc>
        <w:tc>
          <w:tcPr>
            <w:tcW w:w="1474" w:type="dxa"/>
          </w:tcPr>
          <w:p w14:paraId="1D9724EC" w14:textId="77777777" w:rsidR="00AC171B" w:rsidRDefault="00000000">
            <w:pPr>
              <w:spacing w:before="40" w:after="40" w:line="276" w:lineRule="auto"/>
            </w:pPr>
            <w:r>
              <w:rPr>
                <w:rFonts w:cs="Times New Roman"/>
                <w:sz w:val="17"/>
              </w:rPr>
              <w:t>Toward Generating a New Intrusion Detection Dataset and Intrusion Traffic Characterization</w:t>
            </w:r>
          </w:p>
        </w:tc>
        <w:tc>
          <w:tcPr>
            <w:tcW w:w="1984" w:type="dxa"/>
          </w:tcPr>
          <w:p w14:paraId="4A703C10" w14:textId="77777777" w:rsidR="00AC171B" w:rsidRDefault="00000000">
            <w:pPr>
              <w:spacing w:before="40" w:after="40" w:line="276" w:lineRule="auto"/>
            </w:pPr>
            <w:r>
              <w:rPr>
                <w:rFonts w:cs="Times New Roman"/>
                <w:sz w:val="17"/>
              </w:rPr>
              <w:t>Constructed the CICIDS2017 benchmark dataset using a B-Profile system to model naturalistic human background traffic (HTTP, HTTPS, FTP, SSH, Email) combined with execution of contemporary cyber attacks (DoS/DDoS, Brute Force, XSS, SQLi, Infiltration, Port Scan, Botnets). Extracted 80+ statistical flow features using CICFlowMeter.</w:t>
            </w:r>
          </w:p>
        </w:tc>
        <w:tc>
          <w:tcPr>
            <w:tcW w:w="1134" w:type="dxa"/>
          </w:tcPr>
          <w:p w14:paraId="4EBD12D8" w14:textId="77777777" w:rsidR="00AC171B" w:rsidRDefault="00000000">
            <w:pPr>
              <w:spacing w:before="40" w:after="40" w:line="276" w:lineRule="auto"/>
            </w:pPr>
            <w:r>
              <w:rPr>
                <w:rFonts w:cs="Times New Roman"/>
                <w:sz w:val="17"/>
              </w:rPr>
              <w:t>CICIDS2017</w:t>
            </w:r>
          </w:p>
        </w:tc>
        <w:tc>
          <w:tcPr>
            <w:tcW w:w="1417" w:type="dxa"/>
          </w:tcPr>
          <w:p w14:paraId="4688CAED" w14:textId="77777777" w:rsidR="00AC171B" w:rsidRDefault="00000000">
            <w:pPr>
              <w:spacing w:before="40" w:after="40" w:line="276" w:lineRule="auto"/>
            </w:pPr>
            <w:r>
              <w:rPr>
                <w:rFonts w:cs="Times New Roman"/>
                <w:sz w:val="17"/>
              </w:rPr>
              <w:t>Subsequent third-party audits identified critical flaws: duplicate packet captures, mislabeled attack windows, corrupted TCP flag calculations, and artificial network artifacts that classifiers exploit as shortcut features.</w:t>
            </w:r>
          </w:p>
        </w:tc>
        <w:tc>
          <w:tcPr>
            <w:tcW w:w="1587" w:type="dxa"/>
          </w:tcPr>
          <w:p w14:paraId="08DDB381" w14:textId="77777777" w:rsidR="00AC171B" w:rsidRDefault="00000000">
            <w:pPr>
              <w:spacing w:before="40" w:after="40" w:line="276" w:lineRule="auto"/>
            </w:pPr>
            <w:r>
              <w:rPr>
                <w:rFonts w:cs="Times New Roman"/>
                <w:sz w:val="17"/>
              </w:rPr>
              <w:t>Delivered one of the most widely adopted public NIDS benchmarks in academic history, establishing baseline evaluation metrics for modern supervised ML classifiers across multi-class attack categories.</w:t>
            </w:r>
          </w:p>
        </w:tc>
      </w:tr>
      <w:tr w:rsidR="00AC171B" w14:paraId="0F24F5F3" w14:textId="77777777">
        <w:trPr>
          <w:jc w:val="center"/>
        </w:trPr>
        <w:tc>
          <w:tcPr>
            <w:tcW w:w="510" w:type="dxa"/>
          </w:tcPr>
          <w:p w14:paraId="650BC676" w14:textId="77777777" w:rsidR="00AC171B" w:rsidRDefault="00000000">
            <w:pPr>
              <w:spacing w:before="40" w:after="40" w:line="276" w:lineRule="auto"/>
            </w:pPr>
            <w:r>
              <w:rPr>
                <w:rFonts w:cs="Times New Roman"/>
                <w:sz w:val="17"/>
              </w:rPr>
              <w:t>2</w:t>
            </w:r>
          </w:p>
        </w:tc>
        <w:tc>
          <w:tcPr>
            <w:tcW w:w="1247" w:type="dxa"/>
          </w:tcPr>
          <w:p w14:paraId="0FC979A2" w14:textId="77777777" w:rsidR="00AC171B" w:rsidRDefault="00000000">
            <w:pPr>
              <w:spacing w:before="40" w:after="40" w:line="276" w:lineRule="auto"/>
            </w:pPr>
            <w:r>
              <w:rPr>
                <w:rFonts w:cs="Times New Roman"/>
                <w:sz w:val="17"/>
              </w:rPr>
              <w:t>Cantone, Marrocco &amp; Bria (2024)</w:t>
            </w:r>
          </w:p>
        </w:tc>
        <w:tc>
          <w:tcPr>
            <w:tcW w:w="1474" w:type="dxa"/>
          </w:tcPr>
          <w:p w14:paraId="3F4BEA62" w14:textId="77777777" w:rsidR="00AC171B" w:rsidRDefault="00000000">
            <w:pPr>
              <w:spacing w:before="40" w:after="40" w:line="276" w:lineRule="auto"/>
            </w:pPr>
            <w:r>
              <w:rPr>
                <w:rFonts w:cs="Times New Roman"/>
                <w:sz w:val="17"/>
              </w:rPr>
              <w:t>On the Cross-Dataset Generalization of Machine Learning for Network Intrusion Detection</w:t>
            </w:r>
          </w:p>
        </w:tc>
        <w:tc>
          <w:tcPr>
            <w:tcW w:w="1984" w:type="dxa"/>
          </w:tcPr>
          <w:p w14:paraId="5E6B83B9" w14:textId="77777777" w:rsidR="00AC171B" w:rsidRDefault="00000000">
            <w:pPr>
              <w:spacing w:before="40" w:after="40" w:line="276" w:lineRule="auto"/>
            </w:pPr>
            <w:r>
              <w:rPr>
                <w:rFonts w:cs="Times New Roman"/>
                <w:sz w:val="17"/>
              </w:rPr>
              <w:t>Trained four classical and ensemble ML classifiers on four independently captured network-intrusion datasets (CICIDS2017, CSE-CIC-IDS2018, and two corrected derivatives) and evaluated every trained model on every alternate dataset in a full pairwise transfer cross-matrix.</w:t>
            </w:r>
          </w:p>
        </w:tc>
        <w:tc>
          <w:tcPr>
            <w:tcW w:w="1134" w:type="dxa"/>
          </w:tcPr>
          <w:p w14:paraId="5DA92D0B" w14:textId="77777777" w:rsidR="00AC171B" w:rsidRDefault="00000000">
            <w:pPr>
              <w:spacing w:before="40" w:after="40" w:line="276" w:lineRule="auto"/>
            </w:pPr>
            <w:r>
              <w:rPr>
                <w:rFonts w:cs="Times New Roman"/>
                <w:sz w:val="17"/>
              </w:rPr>
              <w:t>CIC-IDS-2017, CSE-CIC-IDS2018, LycoS-IDS2017, LycoS-Unicas-IDS2018</w:t>
            </w:r>
          </w:p>
        </w:tc>
        <w:tc>
          <w:tcPr>
            <w:tcW w:w="1417" w:type="dxa"/>
          </w:tcPr>
          <w:p w14:paraId="3E31DADC" w14:textId="77777777" w:rsidR="00AC171B" w:rsidRDefault="00000000">
            <w:pPr>
              <w:spacing w:before="40" w:after="40" w:line="276" w:lineRule="auto"/>
            </w:pPr>
            <w:r>
              <w:rPr>
                <w:rFonts w:cs="Times New Roman"/>
                <w:sz w:val="17"/>
              </w:rPr>
              <w:t>Confined strictly to datasets within the Canadian Institute for Cybersecurity family, which share similar underlying capture topologies and flow generation software; did not evaluate structurally disparate datasets like UNSW-NB15.</w:t>
            </w:r>
          </w:p>
        </w:tc>
        <w:tc>
          <w:tcPr>
            <w:tcW w:w="1587" w:type="dxa"/>
          </w:tcPr>
          <w:p w14:paraId="19A5F7ED" w14:textId="77777777" w:rsidR="00AC171B" w:rsidRDefault="00000000">
            <w:pPr>
              <w:spacing w:before="40" w:after="40" w:line="276" w:lineRule="auto"/>
            </w:pPr>
            <w:r>
              <w:rPr>
                <w:rFonts w:cs="Times New Roman"/>
                <w:sz w:val="17"/>
              </w:rPr>
              <w:t>Revealed that while intra-dataset classification achieved near-perfect MCC (&gt; 99.6%), cross-dataset evaluation suffered catastrophic failure, with MCC scores collapsing to near-zero (best transfer pair achieved only ~40% MCC), proving severe benchmark overfitting.</w:t>
            </w:r>
          </w:p>
        </w:tc>
      </w:tr>
      <w:tr w:rsidR="00AC171B" w14:paraId="0B687F98" w14:textId="77777777">
        <w:trPr>
          <w:jc w:val="center"/>
        </w:trPr>
        <w:tc>
          <w:tcPr>
            <w:tcW w:w="510" w:type="dxa"/>
          </w:tcPr>
          <w:p w14:paraId="17FC1D42" w14:textId="77777777" w:rsidR="00AC171B" w:rsidRDefault="00000000">
            <w:pPr>
              <w:spacing w:before="40" w:after="40" w:line="276" w:lineRule="auto"/>
            </w:pPr>
            <w:r>
              <w:rPr>
                <w:rFonts w:cs="Times New Roman"/>
                <w:sz w:val="17"/>
              </w:rPr>
              <w:t>3</w:t>
            </w:r>
          </w:p>
        </w:tc>
        <w:tc>
          <w:tcPr>
            <w:tcW w:w="1247" w:type="dxa"/>
          </w:tcPr>
          <w:p w14:paraId="3DFB265F" w14:textId="77777777" w:rsidR="00AC171B" w:rsidRDefault="00000000">
            <w:pPr>
              <w:spacing w:before="40" w:after="40" w:line="276" w:lineRule="auto"/>
            </w:pPr>
            <w:r>
              <w:rPr>
                <w:rFonts w:cs="Times New Roman"/>
                <w:sz w:val="17"/>
              </w:rPr>
              <w:t>Ahmim, Amangele et al. (2026 / 2024 preprint)</w:t>
            </w:r>
          </w:p>
        </w:tc>
        <w:tc>
          <w:tcPr>
            <w:tcW w:w="1474" w:type="dxa"/>
          </w:tcPr>
          <w:p w14:paraId="66FBE998" w14:textId="77777777" w:rsidR="00AC171B" w:rsidRDefault="00000000">
            <w:pPr>
              <w:spacing w:before="40" w:after="40" w:line="276" w:lineRule="auto"/>
            </w:pPr>
            <w:r>
              <w:rPr>
                <w:rFonts w:cs="Times New Roman"/>
                <w:sz w:val="17"/>
              </w:rPr>
              <w:t>Assessing Generalisation Capability of Machine Learning Models for Intrusion Detection</w:t>
            </w:r>
          </w:p>
        </w:tc>
        <w:tc>
          <w:tcPr>
            <w:tcW w:w="1984" w:type="dxa"/>
          </w:tcPr>
          <w:p w14:paraId="693D5950" w14:textId="77777777" w:rsidR="00AC171B" w:rsidRDefault="00000000">
            <w:pPr>
              <w:spacing w:before="40" w:after="40" w:line="276" w:lineRule="auto"/>
            </w:pPr>
            <w:r>
              <w:rPr>
                <w:rFonts w:cs="Times New Roman"/>
                <w:sz w:val="17"/>
              </w:rPr>
              <w:t>Conducted empirical cross-dataset experiments training Random Forest, Logistic Regression, and Naive Bayes classifiers on UNSW-NB15 and TON_IoT datasets, restricting evaluation to a minimal intersecting feature set.</w:t>
            </w:r>
          </w:p>
        </w:tc>
        <w:tc>
          <w:tcPr>
            <w:tcW w:w="1134" w:type="dxa"/>
          </w:tcPr>
          <w:p w14:paraId="71983DE2" w14:textId="77777777" w:rsidR="00AC171B" w:rsidRDefault="00000000">
            <w:pPr>
              <w:spacing w:before="40" w:after="40" w:line="276" w:lineRule="auto"/>
            </w:pPr>
            <w:r>
              <w:rPr>
                <w:rFonts w:cs="Times New Roman"/>
                <w:sz w:val="17"/>
              </w:rPr>
              <w:t>UNSW-NB15, TON_IoT</w:t>
            </w:r>
          </w:p>
        </w:tc>
        <w:tc>
          <w:tcPr>
            <w:tcW w:w="1417" w:type="dxa"/>
          </w:tcPr>
          <w:p w14:paraId="788AEF8C" w14:textId="77777777" w:rsidR="00AC171B" w:rsidRDefault="00000000">
            <w:pPr>
              <w:spacing w:before="40" w:after="40" w:line="276" w:lineRule="auto"/>
            </w:pPr>
            <w:r>
              <w:rPr>
                <w:rFonts w:cs="Times New Roman"/>
                <w:sz w:val="17"/>
              </w:rPr>
              <w:t xml:space="preserve">Restricted analysis to only seven shared features, discarding over 80% of available feature dimensions. Evaluated only simple classification models without </w:t>
            </w:r>
            <w:r>
              <w:rPr>
                <w:rFonts w:cs="Times New Roman"/>
                <w:sz w:val="17"/>
              </w:rPr>
              <w:lastRenderedPageBreak/>
              <w:t>investigating advanced gradient boosting or domain adaptation alignment.</w:t>
            </w:r>
          </w:p>
        </w:tc>
        <w:tc>
          <w:tcPr>
            <w:tcW w:w="1587" w:type="dxa"/>
          </w:tcPr>
          <w:p w14:paraId="0514D628" w14:textId="77777777" w:rsidR="00AC171B" w:rsidRDefault="00000000">
            <w:pPr>
              <w:spacing w:before="40" w:after="40" w:line="276" w:lineRule="auto"/>
            </w:pPr>
            <w:r>
              <w:rPr>
                <w:rFonts w:cs="Times New Roman"/>
                <w:sz w:val="17"/>
              </w:rPr>
              <w:lastRenderedPageBreak/>
              <w:t>Confirmed a massive generalization drop across datasets (accuracy declining by up to 35%), proving that crude feature intersection without semantic alignment or normalization fails to preserve cross-</w:t>
            </w:r>
            <w:r>
              <w:rPr>
                <w:rFonts w:cs="Times New Roman"/>
                <w:sz w:val="17"/>
              </w:rPr>
              <w:lastRenderedPageBreak/>
              <w:t>network detection capabilities.</w:t>
            </w:r>
          </w:p>
        </w:tc>
      </w:tr>
      <w:tr w:rsidR="00AC171B" w14:paraId="33679BA2" w14:textId="77777777">
        <w:trPr>
          <w:jc w:val="center"/>
        </w:trPr>
        <w:tc>
          <w:tcPr>
            <w:tcW w:w="510" w:type="dxa"/>
          </w:tcPr>
          <w:p w14:paraId="42F3B380" w14:textId="77777777" w:rsidR="00AC171B" w:rsidRDefault="00000000">
            <w:pPr>
              <w:spacing w:before="40" w:after="40" w:line="276" w:lineRule="auto"/>
            </w:pPr>
            <w:r>
              <w:rPr>
                <w:rFonts w:cs="Times New Roman"/>
                <w:sz w:val="17"/>
              </w:rPr>
              <w:t>4</w:t>
            </w:r>
          </w:p>
        </w:tc>
        <w:tc>
          <w:tcPr>
            <w:tcW w:w="1247" w:type="dxa"/>
          </w:tcPr>
          <w:p w14:paraId="1A3A01B4" w14:textId="77777777" w:rsidR="00AC171B" w:rsidRDefault="00000000">
            <w:pPr>
              <w:spacing w:before="40" w:after="40" w:line="276" w:lineRule="auto"/>
            </w:pPr>
            <w:r>
              <w:rPr>
                <w:rFonts w:cs="Times New Roman"/>
                <w:sz w:val="17"/>
              </w:rPr>
              <w:t>Rosa, Bertoli, Pereira &amp; Saotome (2022)</w:t>
            </w:r>
          </w:p>
        </w:tc>
        <w:tc>
          <w:tcPr>
            <w:tcW w:w="1474" w:type="dxa"/>
          </w:tcPr>
          <w:p w14:paraId="3E6025D1" w14:textId="77777777" w:rsidR="00AC171B" w:rsidRDefault="00000000">
            <w:pPr>
              <w:spacing w:before="40" w:after="40" w:line="276" w:lineRule="auto"/>
            </w:pPr>
            <w:r>
              <w:rPr>
                <w:rFonts w:cs="Times New Roman"/>
                <w:sz w:val="17"/>
              </w:rPr>
              <w:t>Transferability of Machine Learning Models Learned from Public Intrusion Detection Datasets: The CICIDS2017 Case Study</w:t>
            </w:r>
          </w:p>
        </w:tc>
        <w:tc>
          <w:tcPr>
            <w:tcW w:w="1984" w:type="dxa"/>
          </w:tcPr>
          <w:p w14:paraId="09978B16" w14:textId="77777777" w:rsidR="00AC171B" w:rsidRDefault="00000000">
            <w:pPr>
              <w:spacing w:before="40" w:after="40" w:line="276" w:lineRule="auto"/>
            </w:pPr>
            <w:r>
              <w:rPr>
                <w:rFonts w:cs="Times New Roman"/>
                <w:sz w:val="17"/>
              </w:rPr>
              <w:t>Trained Denial-of-Service (DoS) detection models on CICIDS2017 and evaluated cross-environment transferability onto an unseen physical testbed executing independent DoS attack variants.</w:t>
            </w:r>
          </w:p>
        </w:tc>
        <w:tc>
          <w:tcPr>
            <w:tcW w:w="1134" w:type="dxa"/>
          </w:tcPr>
          <w:p w14:paraId="15BF7B66" w14:textId="77777777" w:rsidR="00AC171B" w:rsidRDefault="00000000">
            <w:pPr>
              <w:spacing w:before="40" w:after="40" w:line="276" w:lineRule="auto"/>
            </w:pPr>
            <w:r>
              <w:rPr>
                <w:rFonts w:cs="Times New Roman"/>
                <w:sz w:val="17"/>
              </w:rPr>
              <w:t>CICIDS2017 and independent physical DoS testbed</w:t>
            </w:r>
          </w:p>
        </w:tc>
        <w:tc>
          <w:tcPr>
            <w:tcW w:w="1417" w:type="dxa"/>
          </w:tcPr>
          <w:p w14:paraId="6DEDB891" w14:textId="77777777" w:rsidR="00AC171B" w:rsidRDefault="00000000">
            <w:pPr>
              <w:spacing w:before="40" w:after="40" w:line="276" w:lineRule="auto"/>
            </w:pPr>
            <w:r>
              <w:rPr>
                <w:rFonts w:cs="Times New Roman"/>
                <w:sz w:val="17"/>
              </w:rPr>
              <w:t>Concentrated exclusively on DoS attack types, omitting multi-class attacks (Infiltration, Web attacks, Brute Force). Executed unidirectional transfer only without reverse-direction validation.</w:t>
            </w:r>
          </w:p>
        </w:tc>
        <w:tc>
          <w:tcPr>
            <w:tcW w:w="1587" w:type="dxa"/>
          </w:tcPr>
          <w:p w14:paraId="53CE7B93" w14:textId="77777777" w:rsidR="00AC171B" w:rsidRDefault="00000000">
            <w:pPr>
              <w:spacing w:before="40" w:after="40" w:line="276" w:lineRule="auto"/>
            </w:pPr>
            <w:r>
              <w:rPr>
                <w:rFonts w:cs="Times New Roman"/>
                <w:sz w:val="17"/>
              </w:rPr>
              <w:t>Quantified an average accuracy degradation of 25.63% during inter-dataset transfer compared to same-dataset testing, proving that classifiers heavily rely on non-transferable environment-specific background flow features.</w:t>
            </w:r>
          </w:p>
        </w:tc>
      </w:tr>
      <w:tr w:rsidR="00AC171B" w14:paraId="7766A7B1" w14:textId="77777777">
        <w:trPr>
          <w:jc w:val="center"/>
        </w:trPr>
        <w:tc>
          <w:tcPr>
            <w:tcW w:w="510" w:type="dxa"/>
          </w:tcPr>
          <w:p w14:paraId="28CA588A" w14:textId="77777777" w:rsidR="00AC171B" w:rsidRDefault="00000000">
            <w:pPr>
              <w:spacing w:before="40" w:after="40" w:line="276" w:lineRule="auto"/>
            </w:pPr>
            <w:r>
              <w:rPr>
                <w:rFonts w:cs="Times New Roman"/>
                <w:sz w:val="17"/>
              </w:rPr>
              <w:t>5</w:t>
            </w:r>
          </w:p>
        </w:tc>
        <w:tc>
          <w:tcPr>
            <w:tcW w:w="1247" w:type="dxa"/>
          </w:tcPr>
          <w:p w14:paraId="75B372EE" w14:textId="77777777" w:rsidR="00AC171B" w:rsidRDefault="00000000">
            <w:pPr>
              <w:spacing w:before="40" w:after="40" w:line="276" w:lineRule="auto"/>
            </w:pPr>
            <w:r>
              <w:rPr>
                <w:rFonts w:cs="Times New Roman"/>
                <w:sz w:val="17"/>
              </w:rPr>
              <w:t>Moustafa &amp; Slay (2015)</w:t>
            </w:r>
          </w:p>
        </w:tc>
        <w:tc>
          <w:tcPr>
            <w:tcW w:w="1474" w:type="dxa"/>
          </w:tcPr>
          <w:p w14:paraId="004D1BA3" w14:textId="77777777" w:rsidR="00AC171B" w:rsidRDefault="00000000">
            <w:pPr>
              <w:spacing w:before="40" w:after="40" w:line="276" w:lineRule="auto"/>
            </w:pPr>
            <w:r>
              <w:rPr>
                <w:rFonts w:cs="Times New Roman"/>
                <w:sz w:val="17"/>
              </w:rPr>
              <w:t>UNSW-NB15: A Comprehensive Data Set for Network Intrusion Detection Systems</w:t>
            </w:r>
          </w:p>
        </w:tc>
        <w:tc>
          <w:tcPr>
            <w:tcW w:w="1984" w:type="dxa"/>
          </w:tcPr>
          <w:p w14:paraId="2929E367" w14:textId="77777777" w:rsidR="00AC171B" w:rsidRDefault="00000000">
            <w:pPr>
              <w:spacing w:before="40" w:after="40" w:line="276" w:lineRule="auto"/>
            </w:pPr>
            <w:r>
              <w:rPr>
                <w:rFonts w:cs="Times New Roman"/>
                <w:sz w:val="17"/>
              </w:rPr>
              <w:t>Generated the UNSW-NB15 dataset using the IXIA PerfectStorm commercial traffic generator to blend real modern enterprise normal activity with synthetic contemporary attack profiles, extracting 49 statistical, flow, content, and connection attributes.</w:t>
            </w:r>
          </w:p>
        </w:tc>
        <w:tc>
          <w:tcPr>
            <w:tcW w:w="1134" w:type="dxa"/>
          </w:tcPr>
          <w:p w14:paraId="4705C02F" w14:textId="77777777" w:rsidR="00AC171B" w:rsidRDefault="00000000">
            <w:pPr>
              <w:spacing w:before="40" w:after="40" w:line="276" w:lineRule="auto"/>
            </w:pPr>
            <w:r>
              <w:rPr>
                <w:rFonts w:cs="Times New Roman"/>
                <w:sz w:val="17"/>
              </w:rPr>
              <w:t>UNSW-NB15 (over 2.5 million flow records)</w:t>
            </w:r>
          </w:p>
        </w:tc>
        <w:tc>
          <w:tcPr>
            <w:tcW w:w="1417" w:type="dxa"/>
          </w:tcPr>
          <w:p w14:paraId="42AAA42A" w14:textId="77777777" w:rsidR="00AC171B" w:rsidRDefault="00000000">
            <w:pPr>
              <w:spacing w:before="40" w:after="40" w:line="276" w:lineRule="auto"/>
            </w:pPr>
            <w:r>
              <w:rPr>
                <w:rFonts w:cs="Times New Roman"/>
                <w:sz w:val="17"/>
              </w:rPr>
              <w:t>Synthetic attack injection introduces artificial packet timing signatures; feature schema differs fundamentally from CICFlowMeter schemas, creating major semantic alignment hurdles.</w:t>
            </w:r>
          </w:p>
        </w:tc>
        <w:tc>
          <w:tcPr>
            <w:tcW w:w="1587" w:type="dxa"/>
          </w:tcPr>
          <w:p w14:paraId="2768B7FA" w14:textId="77777777" w:rsidR="00AC171B" w:rsidRDefault="00000000">
            <w:pPr>
              <w:spacing w:before="40" w:after="40" w:line="276" w:lineRule="auto"/>
            </w:pPr>
            <w:r>
              <w:rPr>
                <w:rFonts w:cs="Times New Roman"/>
                <w:sz w:val="17"/>
              </w:rPr>
              <w:t>Provided a modern, diverse alternative to obsolete datasets (such as KDD99), containing 9 contemporary attack categories (Fuzzers, Analysis, Backdoors, DoS, Exploits, Generic, Reconnaissance, Shellcode, Worms).</w:t>
            </w:r>
          </w:p>
        </w:tc>
      </w:tr>
    </w:tbl>
    <w:p w14:paraId="383C2225" w14:textId="77777777" w:rsidR="00AC171B" w:rsidRDefault="00AC171B">
      <w:pPr>
        <w:spacing w:after="160"/>
        <w:jc w:val="both"/>
      </w:pPr>
    </w:p>
    <w:p w14:paraId="75F6AE32" w14:textId="77777777" w:rsidR="00AC171B" w:rsidRDefault="00000000">
      <w:pPr>
        <w:spacing w:before="240" w:after="80"/>
      </w:pPr>
      <w:r>
        <w:rPr>
          <w:rFonts w:cs="Times New Roman"/>
          <w:b/>
        </w:rPr>
        <w:t>2.2 In-Depth Research Gap Analysis</w:t>
      </w:r>
    </w:p>
    <w:p w14:paraId="13859C51" w14:textId="77777777" w:rsidR="00AC171B" w:rsidRDefault="00000000">
      <w:pPr>
        <w:spacing w:after="120"/>
        <w:jc w:val="both"/>
      </w:pPr>
      <w:r>
        <w:rPr>
          <w:rFonts w:cs="Times New Roman"/>
        </w:rPr>
        <w:t>A rigorous synthesis of the reviewed literature reveals three critical research gaps currently hindering the progress of trustworthy network intrusion detection:</w:t>
      </w:r>
    </w:p>
    <w:p w14:paraId="07CA957D" w14:textId="77777777" w:rsidR="00AC171B" w:rsidRDefault="00000000">
      <w:pPr>
        <w:spacing w:after="80"/>
        <w:ind w:left="425" w:hanging="283"/>
        <w:jc w:val="both"/>
      </w:pPr>
      <w:r>
        <w:rPr>
          <w:rFonts w:cs="Times New Roman"/>
          <w:b/>
        </w:rPr>
        <w:t xml:space="preserve">• Pillar I: Observational Diagnosis vs. Active Engineering Remediation: </w:t>
      </w:r>
      <w:r>
        <w:rPr>
          <w:rFonts w:cs="Times New Roman"/>
        </w:rPr>
        <w:t>The overwhelming majority of published academic literature continues to rely exclusively on same-dataset cross-validation, creating a pervasive illusion of near-flawless model readiness. Existing cross-dataset studies (such as Cantone et al. and Rosa et al.) have successfully diagnosed this collapse, but they treat it as an insurmountable observational dead-end rather than engineering actionable remediation strategies.</w:t>
      </w:r>
    </w:p>
    <w:p w14:paraId="01D58985" w14:textId="77777777" w:rsidR="00AC171B" w:rsidRDefault="00000000">
      <w:pPr>
        <w:spacing w:after="80"/>
        <w:ind w:left="425" w:hanging="283"/>
        <w:jc w:val="both"/>
      </w:pPr>
      <w:r>
        <w:rPr>
          <w:rFonts w:cs="Times New Roman"/>
          <w:b/>
        </w:rPr>
        <w:t xml:space="preserve">• Pillar II: Semantic Feature Ontology Mismatch: </w:t>
      </w:r>
      <w:r>
        <w:rPr>
          <w:rFonts w:cs="Times New Roman"/>
        </w:rPr>
        <w:t xml:space="preserve">CICIDS2017 (80+ flow attributes generated via CICFlowMeter) and UNSW-NB15 (49 flow and content attributes generated via Argus/Bro-Zeek) represent the two most influential benchmark families globally. </w:t>
      </w:r>
      <w:r>
        <w:rPr>
          <w:rFonts w:cs="Times New Roman"/>
        </w:rPr>
        <w:lastRenderedPageBreak/>
        <w:t>However, their feature spaces are heterogeneous in naming conventions, measurement scales, and statistical definitions. Existing works either evaluate homogeneous sub-families (CIC-to-CIC) or arbitrarily restrict models to 5–7 naive features, discarding rich behavioral flow semantics. There is an absence of a standardized semantic feature alignment ontology between CICIDS2017 and UNSW-NB15.</w:t>
      </w:r>
    </w:p>
    <w:p w14:paraId="78097420" w14:textId="77777777" w:rsidR="00AC171B" w:rsidRDefault="00000000">
      <w:pPr>
        <w:spacing w:after="80"/>
        <w:ind w:left="425" w:hanging="283"/>
        <w:jc w:val="both"/>
      </w:pPr>
      <w:r>
        <w:rPr>
          <w:rFonts w:cs="Times New Roman"/>
          <w:b/>
        </w:rPr>
        <w:t xml:space="preserve">• Pillar III: Absence of Bidirectional Comparative Robustness Benchmarks: </w:t>
      </w:r>
      <w:r>
        <w:rPr>
          <w:rFonts w:cs="Times New Roman"/>
        </w:rPr>
        <w:t>Most transfer studies evaluate unidirectional transfer (Dataset A → Dataset B) without testing the reciprocal reverse direction (Dataset B → Dataset A). Furthermore, the differential robustness of distinct classifier inductive biases—e.g., whether tree-based boundary partitions (Random Forest, XGBoost) generalize better across domain shifts than margin-maximizing hyperplanes (SVM) or linear decision surfaces—remains systematically unbenchmarked.</w:t>
      </w:r>
    </w:p>
    <w:p w14:paraId="1DB8F467" w14:textId="77777777" w:rsidR="00AC171B" w:rsidRDefault="00000000">
      <w:pPr>
        <w:spacing w:after="120"/>
        <w:jc w:val="both"/>
      </w:pPr>
      <w:r>
        <w:rPr>
          <w:rFonts w:cs="Times New Roman"/>
        </w:rPr>
        <w:t>The proposed project directly bridges these identified research gaps by constructing an end-to-end bidirectional transfer harness between CICIDS2017 and UNSW-NB15, engineering a semantic feature alignment and domain normalization layer, and empirically quantifying how feature-level interventions narrow the cross-dataset generalization gap.</w:t>
      </w:r>
    </w:p>
    <w:p w14:paraId="5B84D8E0" w14:textId="77777777" w:rsidR="00AC171B" w:rsidRDefault="00000000">
      <w:r>
        <w:br w:type="page"/>
      </w:r>
    </w:p>
    <w:p w14:paraId="1280F1D4" w14:textId="77777777" w:rsidR="00AC171B" w:rsidRDefault="00000000">
      <w:pPr>
        <w:spacing w:before="320" w:after="160"/>
      </w:pPr>
      <w:r>
        <w:rPr>
          <w:rFonts w:cs="Times New Roman"/>
          <w:b/>
          <w:sz w:val="28"/>
        </w:rPr>
        <w:lastRenderedPageBreak/>
        <w:t>3. Feasibility Study</w:t>
      </w:r>
    </w:p>
    <w:p w14:paraId="77CA0D6E" w14:textId="77777777" w:rsidR="00AC171B" w:rsidRDefault="00000000">
      <w:pPr>
        <w:spacing w:after="120"/>
        <w:jc w:val="both"/>
      </w:pPr>
      <w:r>
        <w:rPr>
          <w:rFonts w:cs="Times New Roman"/>
        </w:rPr>
        <w:t>In accordance with software engineering principles and academic project management guidelines, a comprehensive feasibility study was conducted across four dimensions: Technical, Economic, Operational, and Schedule Feasibility. This assessment verifies that the proposed research can be accomplished successfully using accessible university laboratory infrastructure.</w:t>
      </w:r>
    </w:p>
    <w:p w14:paraId="1D7236BD" w14:textId="77777777" w:rsidR="00AC171B" w:rsidRDefault="00000000">
      <w:pPr>
        <w:spacing w:before="240" w:after="80"/>
      </w:pPr>
      <w:r>
        <w:rPr>
          <w:rFonts w:cs="Times New Roman"/>
          <w:b/>
        </w:rPr>
        <w:t>3.1 Technical Feasibility</w:t>
      </w:r>
    </w:p>
    <w:p w14:paraId="41AABB37" w14:textId="77777777" w:rsidR="00AC171B" w:rsidRDefault="00000000">
      <w:pPr>
        <w:spacing w:after="80"/>
        <w:ind w:left="425" w:hanging="283"/>
        <w:jc w:val="both"/>
      </w:pPr>
      <w:r>
        <w:rPr>
          <w:rFonts w:cs="Times New Roman"/>
          <w:b/>
        </w:rPr>
        <w:t xml:space="preserve">• Dataset Accessibility &amp; Verification: </w:t>
      </w:r>
      <w:r>
        <w:rPr>
          <w:rFonts w:cs="Times New Roman"/>
        </w:rPr>
        <w:t>Both primary benchmark datasets—CICIDS2017 (provided by the Canadian Institute for Cybersecurity) and UNSW-NB15 (provided by the Australian Centre for Cyber Security)—are fully open to the global academic community via official university portals, requiring no proprietary credentials or institutional clearance.</w:t>
      </w:r>
    </w:p>
    <w:p w14:paraId="4DDCFC8E" w14:textId="77777777" w:rsidR="00AC171B" w:rsidRDefault="00000000">
      <w:pPr>
        <w:spacing w:after="80"/>
        <w:ind w:left="425" w:hanging="283"/>
        <w:jc w:val="both"/>
      </w:pPr>
      <w:r>
        <w:rPr>
          <w:rFonts w:cs="Times New Roman"/>
          <w:b/>
        </w:rPr>
        <w:t xml:space="preserve">• Model Implementations &amp; Computational Tractability: </w:t>
      </w:r>
      <w:r>
        <w:rPr>
          <w:rFonts w:cs="Times New Roman"/>
        </w:rPr>
        <w:t>The proposed machine learning models—Decision Trees, Random Forests, Logistic Regression, Linear/RBF Support Vector Machines, and XGBoost—are backed by mature, highly optimized open-source implementations in Scikit-Learn and the DMLC XGBoost engine. Training and evaluating these algorithms on stratified, preprocessed subsets of network flow records executes efficiently on modern multi-core processors.</w:t>
      </w:r>
    </w:p>
    <w:p w14:paraId="31D1A9AE" w14:textId="77777777" w:rsidR="00AC171B" w:rsidRDefault="00000000">
      <w:pPr>
        <w:spacing w:after="80"/>
        <w:ind w:left="425" w:hanging="283"/>
        <w:jc w:val="both"/>
      </w:pPr>
      <w:r>
        <w:rPr>
          <w:rFonts w:cs="Times New Roman"/>
          <w:b/>
        </w:rPr>
        <w:t xml:space="preserve">• Memory &amp; Storage Scalability: </w:t>
      </w:r>
      <w:r>
        <w:rPr>
          <w:rFonts w:cs="Times New Roman"/>
        </w:rPr>
        <w:t>While raw multi-day packet capture (PCAP) files exceed 50 GB, pre-extracted comma-separated value (CSV) flow records can be managed via streaming chunk ingestion (using Pandas `chunksize` and Dask). Stratified representative subsampling (e.g., 200,000 to 500,000 balanced flow records per dataset) preserves complete class distributions while constraining memory footprint to under 6 GB RAM, ensuring total compatibility with standard undergraduate computing hardware.</w:t>
      </w:r>
    </w:p>
    <w:p w14:paraId="536746BC" w14:textId="77777777" w:rsidR="00AC171B" w:rsidRDefault="00000000">
      <w:pPr>
        <w:spacing w:before="240" w:after="80"/>
      </w:pPr>
      <w:r>
        <w:rPr>
          <w:rFonts w:cs="Times New Roman"/>
          <w:b/>
        </w:rPr>
        <w:t>3.2 Economic Feasibility</w:t>
      </w:r>
    </w:p>
    <w:p w14:paraId="3C1181EC" w14:textId="77777777" w:rsidR="00AC171B" w:rsidRDefault="00000000">
      <w:pPr>
        <w:spacing w:after="80"/>
        <w:ind w:left="425" w:hanging="283"/>
        <w:jc w:val="both"/>
      </w:pPr>
      <w:r>
        <w:rPr>
          <w:rFonts w:cs="Times New Roman"/>
          <w:b/>
        </w:rPr>
        <w:t xml:space="preserve">• Zero Software Acquisition Overhead: </w:t>
      </w:r>
      <w:r>
        <w:rPr>
          <w:rFonts w:cs="Times New Roman"/>
        </w:rPr>
        <w:t>The complete development, training, and benchmarking toolchain operates on open-source software distributed under permissive Apache 2.0, BSD, and MIT licenses (Python, NumPy, Pandas, Scikit-Learn, XGBoost, Streamlit), incurring zero software procurement or licensing fees.</w:t>
      </w:r>
    </w:p>
    <w:p w14:paraId="06B21C98" w14:textId="77777777" w:rsidR="00AC171B" w:rsidRDefault="00000000">
      <w:pPr>
        <w:spacing w:after="80"/>
        <w:ind w:left="425" w:hanging="283"/>
        <w:jc w:val="both"/>
      </w:pPr>
      <w:r>
        <w:rPr>
          <w:rFonts w:cs="Times New Roman"/>
          <w:b/>
        </w:rPr>
        <w:t xml:space="preserve">• Zero Data Acquisition Cost: </w:t>
      </w:r>
      <w:r>
        <w:rPr>
          <w:rFonts w:cs="Times New Roman"/>
        </w:rPr>
        <w:t>Both benchmark datasets are publicly accessible for research and educational purposes without financial subscription costs.</w:t>
      </w:r>
    </w:p>
    <w:p w14:paraId="79FFAF3C" w14:textId="77777777" w:rsidR="00AC171B" w:rsidRDefault="00000000">
      <w:pPr>
        <w:spacing w:after="80"/>
        <w:ind w:left="425" w:hanging="283"/>
        <w:jc w:val="both"/>
      </w:pPr>
      <w:r>
        <w:rPr>
          <w:rFonts w:cs="Times New Roman"/>
          <w:b/>
        </w:rPr>
        <w:t xml:space="preserve">• Zero Dedicated Infrastructure Cost: </w:t>
      </w:r>
      <w:r>
        <w:rPr>
          <w:rFonts w:cs="Times New Roman"/>
        </w:rPr>
        <w:t xml:space="preserve">All computational experiments will be executed on existing student personal laptops and institutional computer science laboratory </w:t>
      </w:r>
      <w:r>
        <w:rPr>
          <w:rFonts w:cs="Times New Roman"/>
        </w:rPr>
        <w:lastRenderedPageBreak/>
        <w:t>workstations. Where auxiliary GPU acceleration is beneficial for distance-matrix computation, free-tier Google Colab resources will be leveraged. The net financial budget required is zero (₹0.00).</w:t>
      </w:r>
    </w:p>
    <w:p w14:paraId="60F27D97" w14:textId="77777777" w:rsidR="00AC171B" w:rsidRDefault="00000000">
      <w:pPr>
        <w:spacing w:before="240" w:after="80"/>
      </w:pPr>
      <w:r>
        <w:rPr>
          <w:rFonts w:cs="Times New Roman"/>
          <w:b/>
        </w:rPr>
        <w:t>3.3 Operational Feasibility</w:t>
      </w:r>
    </w:p>
    <w:p w14:paraId="51C9002B" w14:textId="77777777" w:rsidR="00AC171B" w:rsidRDefault="00000000">
      <w:pPr>
        <w:spacing w:after="80"/>
        <w:ind w:left="425" w:hanging="283"/>
        <w:jc w:val="both"/>
      </w:pPr>
      <w:r>
        <w:rPr>
          <w:rFonts w:cs="Times New Roman"/>
          <w:b/>
        </w:rPr>
        <w:t xml:space="preserve">• Modular Team Division: </w:t>
      </w:r>
      <w:r>
        <w:rPr>
          <w:rFonts w:cs="Times New Roman"/>
        </w:rPr>
        <w:t>The project architecture is logically partitioned into four distinct, self-contained operational modules: (1) Data Preprocessing &amp; Semantic Alignment, (2) Same-Dataset Baseline Induction, (3) Bidirectional Cross-Dataset Evaluation &amp; Mitigation, and (4) Evaluation Metrics &amp; Streamlit Web Interface. This modular structure maps directly onto a collaborative team of four undergraduate engineers, preventing development blocking.</w:t>
      </w:r>
    </w:p>
    <w:p w14:paraId="27184432" w14:textId="77777777" w:rsidR="00AC171B" w:rsidRDefault="00000000">
      <w:pPr>
        <w:spacing w:after="80"/>
        <w:ind w:left="425" w:hanging="283"/>
        <w:jc w:val="both"/>
      </w:pPr>
      <w:r>
        <w:rPr>
          <w:rFonts w:cs="Times New Roman"/>
          <w:b/>
        </w:rPr>
        <w:t xml:space="preserve">• Engineering Governance &amp; Version Control: </w:t>
      </w:r>
      <w:r>
        <w:rPr>
          <w:rFonts w:cs="Times New Roman"/>
        </w:rPr>
        <w:t>Collaborative development will be managed through Git version control on GitHub, enforcing feature branching, peer code review, and automated execution testing.</w:t>
      </w:r>
    </w:p>
    <w:p w14:paraId="68FCEC15" w14:textId="77777777" w:rsidR="00AC171B" w:rsidRDefault="00000000">
      <w:pPr>
        <w:spacing w:after="80"/>
        <w:ind w:left="425" w:hanging="283"/>
        <w:jc w:val="both"/>
      </w:pPr>
      <w:r>
        <w:rPr>
          <w:rFonts w:cs="Times New Roman"/>
          <w:b/>
        </w:rPr>
        <w:t xml:space="preserve">• Deployment Usability &amp; Dashboard Delivery: </w:t>
      </w:r>
      <w:r>
        <w:rPr>
          <w:rFonts w:cs="Times New Roman"/>
        </w:rPr>
        <w:t>The project culminates in a web-based Streamlit dashboard that allows users to interactively select training source and testing target datasets, observe real-time decision boundary shifts, and inspect comparative ROC curves, making the research outcomes visually accessible to non-technical evaluators.</w:t>
      </w:r>
    </w:p>
    <w:p w14:paraId="49F9CB21" w14:textId="77777777" w:rsidR="00AC171B" w:rsidRDefault="00000000">
      <w:pPr>
        <w:spacing w:before="240" w:after="80"/>
      </w:pPr>
      <w:r>
        <w:rPr>
          <w:rFonts w:cs="Times New Roman"/>
          <w:b/>
        </w:rPr>
        <w:t>3.4 Schedule and Risk Feasibility</w:t>
      </w:r>
    </w:p>
    <w:p w14:paraId="0EF2813D" w14:textId="77777777" w:rsidR="00AC171B" w:rsidRDefault="00000000">
      <w:pPr>
        <w:spacing w:after="120"/>
        <w:jc w:val="both"/>
      </w:pPr>
      <w:r>
        <w:rPr>
          <w:rFonts w:cs="Times New Roman"/>
        </w:rPr>
        <w:t>The proposed project is planned across a structured 8-to-10 week semester timeline. Key technical risks—such as high class imbalance in network traffic (over 80% benign flows) and memory overflow during cross-dataset scaling—have been proactively addressed with mitigation protocols: stratified undersampling of majority benign traffic, SMOTE-NC balancing on training sets, and robust Z-score feature scaling. The project is fully achievable within the prescribed academic timeline.</w:t>
      </w:r>
    </w:p>
    <w:p w14:paraId="0854C93F" w14:textId="77777777" w:rsidR="00AC171B" w:rsidRDefault="00000000">
      <w:r>
        <w:br w:type="page"/>
      </w:r>
    </w:p>
    <w:p w14:paraId="37B91F53" w14:textId="77777777" w:rsidR="00AC171B" w:rsidRDefault="00000000">
      <w:pPr>
        <w:spacing w:before="320" w:after="160"/>
      </w:pPr>
      <w:r>
        <w:rPr>
          <w:rFonts w:cs="Times New Roman"/>
          <w:b/>
          <w:sz w:val="28"/>
        </w:rPr>
        <w:lastRenderedPageBreak/>
        <w:t>4. Objectives</w:t>
      </w:r>
    </w:p>
    <w:p w14:paraId="53F377C9" w14:textId="77777777" w:rsidR="00AC171B" w:rsidRDefault="00000000">
      <w:pPr>
        <w:spacing w:after="120"/>
        <w:jc w:val="both"/>
      </w:pPr>
      <w:r>
        <w:rPr>
          <w:rFonts w:cs="Times New Roman"/>
        </w:rPr>
        <w:t>In strict conformity with university academic project standards, the primary objectives of this research are formulated with clear action verbs, defined technical scopes, and quantifiable evaluation criteria:</w:t>
      </w:r>
    </w:p>
    <w:p w14:paraId="3E47428C" w14:textId="77777777" w:rsidR="00AC171B" w:rsidRDefault="00000000">
      <w:pPr>
        <w:spacing w:before="40" w:after="160"/>
        <w:ind w:left="567" w:hanging="567"/>
        <w:jc w:val="both"/>
      </w:pPr>
      <w:r>
        <w:rPr>
          <w:rFonts w:cs="Times New Roman"/>
          <w:b/>
        </w:rPr>
        <w:t xml:space="preserve">1. To analyze, characterize, and mathematically formulate </w:t>
      </w:r>
      <w:r>
        <w:rPr>
          <w:rFonts w:cs="Times New Roman"/>
        </w:rPr>
        <w:t>the fundamental limitations and vulnerabilities associated with evaluating machine-learning-based Network Intrusion Detection Systems exclusively under single-dataset cross-validation protocols, identifying the specific statistical mechanisms (covariate shift, concept drift, and laboratory artifact overfitting) that induce real-world operational failure.</w:t>
      </w:r>
    </w:p>
    <w:p w14:paraId="4ED0B73F" w14:textId="77777777" w:rsidR="00AC171B" w:rsidRDefault="00000000">
      <w:pPr>
        <w:spacing w:before="40" w:after="160"/>
        <w:ind w:left="567" w:hanging="567"/>
        <w:jc w:val="both"/>
      </w:pPr>
      <w:r>
        <w:rPr>
          <w:rFonts w:cs="Times New Roman"/>
          <w:b/>
        </w:rPr>
        <w:t xml:space="preserve">2. To design, architect, and construct </w:t>
      </w:r>
      <w:r>
        <w:rPr>
          <w:rFonts w:cs="Times New Roman"/>
        </w:rPr>
        <w:t>a standardized, bidirectional cross-dataset evaluation testbed that harmonizes heterogeneous network flow schemas from CICIDS2017 (80+ flow attributes) and UNSW-NB15 (49 flow/content attributes) into a semantically aligned, common feature space, enabling automated bidirectional transfer experiments (CICIDS2017 → UNSW-NB15 and UNSW-NB15 → CICIDS2017).</w:t>
      </w:r>
    </w:p>
    <w:p w14:paraId="3812C32E" w14:textId="77777777" w:rsidR="00AC171B" w:rsidRDefault="00000000">
      <w:pPr>
        <w:spacing w:before="40" w:after="160"/>
        <w:ind w:left="567" w:hanging="567"/>
        <w:jc w:val="both"/>
      </w:pPr>
      <w:r>
        <w:rPr>
          <w:rFonts w:cs="Times New Roman"/>
          <w:b/>
        </w:rPr>
        <w:t xml:space="preserve">3. To implement, benchmark, and evaluate </w:t>
      </w:r>
      <w:r>
        <w:rPr>
          <w:rFonts w:cs="Times New Roman"/>
        </w:rPr>
        <w:t>five representative machine learning classification architectures (Decision Tree, Random Forest, Logistic Regression, Support Vector Machine, and XGBoost) across both same-dataset baselines and cross-dataset transfer regimes, utilizing comprehensive evaluation metrics—Accuracy, Precision, Recall, Macro-F1, Matthews Correlation Coefficient (MCC), and False Alarm Rate (FAR)—to quantify the exact cross-dataset generalization gap.</w:t>
      </w:r>
    </w:p>
    <w:p w14:paraId="42D686A4" w14:textId="77777777" w:rsidR="00AC171B" w:rsidRDefault="00000000">
      <w:pPr>
        <w:spacing w:before="40" w:after="160"/>
        <w:ind w:left="567" w:hanging="567"/>
        <w:jc w:val="both"/>
      </w:pPr>
      <w:r>
        <w:rPr>
          <w:rFonts w:cs="Times New Roman"/>
          <w:b/>
        </w:rPr>
        <w:t xml:space="preserve">4. To formulate, apply, and empirically validate </w:t>
      </w:r>
      <w:r>
        <w:rPr>
          <w:rFonts w:cs="Times New Roman"/>
        </w:rPr>
        <w:t>practical feature-engineering, statistical feature selection (Mutual Information, Recursive Feature Elimination), and domain alignment normalization techniques to significantly reduce cross-dataset performance degradation, and to deploy an interactive, open-source Streamlit dashboard visualizing comparative model robustness curves and confusion matrices.</w:t>
      </w:r>
    </w:p>
    <w:p w14:paraId="3AF80DA2" w14:textId="77777777" w:rsidR="00AC171B" w:rsidRDefault="00000000">
      <w:r>
        <w:br w:type="page"/>
      </w:r>
    </w:p>
    <w:p w14:paraId="592FC156" w14:textId="77777777" w:rsidR="00AC171B" w:rsidRDefault="00000000">
      <w:pPr>
        <w:spacing w:before="320" w:after="160"/>
      </w:pPr>
      <w:r>
        <w:rPr>
          <w:rFonts w:cs="Times New Roman"/>
          <w:b/>
          <w:sz w:val="28"/>
        </w:rPr>
        <w:lastRenderedPageBreak/>
        <w:t>5. Methodology / Planning of Work</w:t>
      </w:r>
    </w:p>
    <w:p w14:paraId="0ED9701C" w14:textId="4483FAFA" w:rsidR="00472D74" w:rsidRPr="00472D74" w:rsidRDefault="00000000" w:rsidP="00472D74">
      <w:pPr>
        <w:spacing w:after="120"/>
        <w:jc w:val="both"/>
      </w:pPr>
      <w:r>
        <w:rPr>
          <w:rFonts w:cs="Times New Roman"/>
        </w:rPr>
        <w:t>The research methodology follows a disciplined, experiment-driven pipeline designed to isolate, benchmark, and mitigate cross-dataset generalization loss. Figure 1 illustrates the overarching system flow.</w:t>
      </w:r>
    </w:p>
    <w:tbl>
      <w:tblPr>
        <w:tblW w:w="0" w:type="auto"/>
        <w:jc w:val="center"/>
        <w:tblLook w:val="04A0" w:firstRow="1" w:lastRow="0" w:firstColumn="1" w:lastColumn="0" w:noHBand="0" w:noVBand="1"/>
      </w:tblPr>
      <w:tblGrid>
        <w:gridCol w:w="4252"/>
        <w:gridCol w:w="4252"/>
      </w:tblGrid>
      <w:tr w:rsidR="00472D74" w:rsidRPr="00472D74" w14:paraId="0DAE760D" w14:textId="77777777" w:rsidTr="00EC7406">
        <w:trPr>
          <w:jc w:val="center"/>
        </w:trPr>
        <w:tc>
          <w:tcPr>
            <w:tcW w:w="4252" w:type="dxa"/>
            <w:tcBorders>
              <w:top w:val="single" w:sz="8" w:space="0" w:color="000000"/>
              <w:left w:val="single" w:sz="8" w:space="0" w:color="000000"/>
              <w:bottom w:val="single" w:sz="8" w:space="0" w:color="000000"/>
              <w:right w:val="single" w:sz="8" w:space="0" w:color="000000"/>
            </w:tcBorders>
            <w:shd w:val="clear" w:color="auto" w:fill="F5F5F5"/>
            <w:tcMar>
              <w:top w:w="100" w:type="dxa"/>
              <w:left w:w="150" w:type="dxa"/>
              <w:bottom w:w="100" w:type="dxa"/>
              <w:right w:w="150" w:type="dxa"/>
            </w:tcMar>
            <w:vAlign w:val="center"/>
          </w:tcPr>
          <w:p w14:paraId="46AEA875" w14:textId="77777777" w:rsidR="00472D74" w:rsidRPr="00472D74" w:rsidRDefault="00472D74" w:rsidP="00472D74">
            <w:pPr>
              <w:spacing w:before="40" w:after="40" w:line="276" w:lineRule="auto"/>
              <w:jc w:val="center"/>
              <w:rPr>
                <w:rFonts w:asciiTheme="minorHAnsi" w:hAnsiTheme="minorHAnsi"/>
                <w:sz w:val="22"/>
              </w:rPr>
            </w:pPr>
            <w:r w:rsidRPr="00472D74">
              <w:rPr>
                <w:rFonts w:cs="Times New Roman"/>
                <w:b/>
                <w:color w:val="000000"/>
                <w:sz w:val="21"/>
              </w:rPr>
              <w:t>CICIDS2017 DATASET</w:t>
            </w:r>
          </w:p>
          <w:p w14:paraId="35815E05"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7"/>
              </w:rPr>
              <w:t>(80+ Flow Features, CICFlowMeter Extraction)</w:t>
            </w:r>
          </w:p>
          <w:p w14:paraId="3F00A8F4"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7"/>
              </w:rPr>
              <w:t>Canadian Institute for Cybersecurity</w:t>
            </w:r>
          </w:p>
        </w:tc>
        <w:tc>
          <w:tcPr>
            <w:tcW w:w="4252" w:type="dxa"/>
            <w:tcBorders>
              <w:top w:val="single" w:sz="8" w:space="0" w:color="000000"/>
              <w:left w:val="single" w:sz="8" w:space="0" w:color="000000"/>
              <w:bottom w:val="single" w:sz="8" w:space="0" w:color="000000"/>
              <w:right w:val="single" w:sz="8" w:space="0" w:color="000000"/>
            </w:tcBorders>
            <w:shd w:val="clear" w:color="auto" w:fill="F5F5F5"/>
            <w:tcMar>
              <w:top w:w="100" w:type="dxa"/>
              <w:left w:w="150" w:type="dxa"/>
              <w:bottom w:w="100" w:type="dxa"/>
              <w:right w:w="150" w:type="dxa"/>
            </w:tcMar>
            <w:vAlign w:val="center"/>
          </w:tcPr>
          <w:p w14:paraId="175E68E4" w14:textId="77777777" w:rsidR="00472D74" w:rsidRPr="00472D74" w:rsidRDefault="00472D74" w:rsidP="00472D74">
            <w:pPr>
              <w:spacing w:before="40" w:after="40" w:line="276" w:lineRule="auto"/>
              <w:jc w:val="center"/>
              <w:rPr>
                <w:rFonts w:asciiTheme="minorHAnsi" w:hAnsiTheme="minorHAnsi"/>
                <w:sz w:val="22"/>
              </w:rPr>
            </w:pPr>
            <w:r w:rsidRPr="00472D74">
              <w:rPr>
                <w:rFonts w:cs="Times New Roman"/>
                <w:b/>
                <w:color w:val="000000"/>
                <w:sz w:val="21"/>
              </w:rPr>
              <w:t>UNSW-NB15 DATASET</w:t>
            </w:r>
          </w:p>
          <w:p w14:paraId="1BEABAE9"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7"/>
              </w:rPr>
              <w:t>(49 Flow &amp; Content Features, Argus/Zeek)</w:t>
            </w:r>
          </w:p>
          <w:p w14:paraId="17114C72"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7"/>
              </w:rPr>
              <w:t>Australian Centre for Cyber Security</w:t>
            </w:r>
          </w:p>
        </w:tc>
      </w:tr>
      <w:tr w:rsidR="00472D74" w:rsidRPr="00472D74" w14:paraId="249712A3" w14:textId="77777777" w:rsidTr="00EC7406">
        <w:trPr>
          <w:jc w:val="center"/>
        </w:trPr>
        <w:tc>
          <w:tcPr>
            <w:tcW w:w="4252" w:type="dxa"/>
            <w:tcMar>
              <w:top w:w="35" w:type="dxa"/>
              <w:left w:w="150" w:type="dxa"/>
              <w:bottom w:w="35" w:type="dxa"/>
              <w:right w:w="150" w:type="dxa"/>
            </w:tcMar>
            <w:vAlign w:val="center"/>
          </w:tcPr>
          <w:p w14:paraId="78F392E2" w14:textId="77777777" w:rsidR="00472D74" w:rsidRPr="00472D74" w:rsidRDefault="00472D74" w:rsidP="00472D74">
            <w:pPr>
              <w:spacing w:before="20" w:after="20" w:line="240" w:lineRule="auto"/>
              <w:jc w:val="center"/>
              <w:rPr>
                <w:rFonts w:asciiTheme="minorHAnsi" w:hAnsiTheme="minorHAnsi"/>
                <w:sz w:val="22"/>
              </w:rPr>
            </w:pPr>
            <w:r w:rsidRPr="00472D74">
              <w:rPr>
                <w:rFonts w:cs="Times New Roman"/>
                <w:b/>
                <w:color w:val="000000"/>
                <w:sz w:val="26"/>
              </w:rPr>
              <w:t>▼</w:t>
            </w:r>
          </w:p>
        </w:tc>
        <w:tc>
          <w:tcPr>
            <w:tcW w:w="4252" w:type="dxa"/>
            <w:tcMar>
              <w:top w:w="35" w:type="dxa"/>
              <w:left w:w="150" w:type="dxa"/>
              <w:bottom w:w="35" w:type="dxa"/>
              <w:right w:w="150" w:type="dxa"/>
            </w:tcMar>
            <w:vAlign w:val="center"/>
          </w:tcPr>
          <w:p w14:paraId="3356D0DA" w14:textId="77777777" w:rsidR="00472D74" w:rsidRPr="00472D74" w:rsidRDefault="00472D74" w:rsidP="00472D74">
            <w:pPr>
              <w:spacing w:before="20" w:after="20" w:line="240" w:lineRule="auto"/>
              <w:jc w:val="center"/>
              <w:rPr>
                <w:rFonts w:asciiTheme="minorHAnsi" w:hAnsiTheme="minorHAnsi"/>
                <w:sz w:val="22"/>
              </w:rPr>
            </w:pPr>
            <w:r w:rsidRPr="00472D74">
              <w:rPr>
                <w:rFonts w:cs="Times New Roman"/>
                <w:b/>
                <w:color w:val="000000"/>
                <w:sz w:val="26"/>
              </w:rPr>
              <w:t>▼</w:t>
            </w:r>
          </w:p>
        </w:tc>
      </w:tr>
      <w:tr w:rsidR="00472D74" w:rsidRPr="00472D74" w14:paraId="6E70A649" w14:textId="77777777" w:rsidTr="00EC7406">
        <w:trPr>
          <w:jc w:val="center"/>
        </w:trPr>
        <w:tc>
          <w:tcPr>
            <w:tcW w:w="8504" w:type="dxa"/>
            <w:gridSpan w:val="2"/>
            <w:tcBorders>
              <w:top w:val="single" w:sz="8" w:space="0" w:color="000000"/>
              <w:left w:val="single" w:sz="8" w:space="0" w:color="000000"/>
              <w:bottom w:val="single" w:sz="8" w:space="0" w:color="000000"/>
              <w:right w:val="single" w:sz="8" w:space="0" w:color="000000"/>
            </w:tcBorders>
            <w:shd w:val="clear" w:color="auto" w:fill="E8E8E8"/>
            <w:tcMar>
              <w:top w:w="100" w:type="dxa"/>
              <w:left w:w="150" w:type="dxa"/>
              <w:bottom w:w="100" w:type="dxa"/>
              <w:right w:w="150" w:type="dxa"/>
            </w:tcMar>
            <w:vAlign w:val="center"/>
          </w:tcPr>
          <w:p w14:paraId="52B2D014" w14:textId="77777777" w:rsidR="00472D74" w:rsidRPr="00472D74" w:rsidRDefault="00472D74" w:rsidP="00472D74">
            <w:pPr>
              <w:spacing w:before="40" w:after="40" w:line="276" w:lineRule="auto"/>
              <w:jc w:val="center"/>
              <w:rPr>
                <w:rFonts w:asciiTheme="minorHAnsi" w:hAnsiTheme="minorHAnsi"/>
                <w:sz w:val="22"/>
              </w:rPr>
            </w:pPr>
            <w:r w:rsidRPr="00472D74">
              <w:rPr>
                <w:rFonts w:cs="Times New Roman"/>
                <w:b/>
                <w:color w:val="000000"/>
                <w:sz w:val="21"/>
              </w:rPr>
              <w:t>CANONICAL CLEANING, PREPROCESSING &amp; IMPUTATION</w:t>
            </w:r>
          </w:p>
          <w:p w14:paraId="30E57971"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8"/>
              </w:rPr>
              <w:t>(Removal of Infinite/NaN Values, Zero-Variance Feature Pruning, Median Imputation)</w:t>
            </w:r>
          </w:p>
        </w:tc>
      </w:tr>
      <w:tr w:rsidR="00472D74" w:rsidRPr="00472D74" w14:paraId="3902AD68" w14:textId="77777777" w:rsidTr="00EC7406">
        <w:trPr>
          <w:jc w:val="center"/>
        </w:trPr>
        <w:tc>
          <w:tcPr>
            <w:tcW w:w="8504" w:type="dxa"/>
            <w:gridSpan w:val="2"/>
            <w:tcMar>
              <w:top w:w="35" w:type="dxa"/>
              <w:left w:w="150" w:type="dxa"/>
              <w:bottom w:w="35" w:type="dxa"/>
              <w:right w:w="150" w:type="dxa"/>
            </w:tcMar>
            <w:vAlign w:val="center"/>
          </w:tcPr>
          <w:p w14:paraId="72A82E3C" w14:textId="77777777" w:rsidR="00472D74" w:rsidRPr="00472D74" w:rsidRDefault="00472D74" w:rsidP="00472D74">
            <w:pPr>
              <w:spacing w:before="20" w:after="20" w:line="240" w:lineRule="auto"/>
              <w:jc w:val="center"/>
              <w:rPr>
                <w:rFonts w:asciiTheme="minorHAnsi" w:hAnsiTheme="minorHAnsi"/>
                <w:sz w:val="22"/>
              </w:rPr>
            </w:pPr>
            <w:r w:rsidRPr="00472D74">
              <w:rPr>
                <w:rFonts w:cs="Times New Roman"/>
                <w:b/>
                <w:color w:val="000000"/>
                <w:sz w:val="26"/>
              </w:rPr>
              <w:t>▼</w:t>
            </w:r>
          </w:p>
        </w:tc>
      </w:tr>
      <w:tr w:rsidR="00472D74" w:rsidRPr="00472D74" w14:paraId="7DF78A80" w14:textId="77777777" w:rsidTr="00EC7406">
        <w:trPr>
          <w:jc w:val="center"/>
        </w:trPr>
        <w:tc>
          <w:tcPr>
            <w:tcW w:w="8504" w:type="dxa"/>
            <w:gridSpan w:val="2"/>
            <w:tcBorders>
              <w:top w:val="single" w:sz="8" w:space="0" w:color="000000"/>
              <w:left w:val="single" w:sz="8" w:space="0" w:color="000000"/>
              <w:bottom w:val="single" w:sz="8" w:space="0" w:color="000000"/>
              <w:right w:val="single" w:sz="8" w:space="0" w:color="000000"/>
            </w:tcBorders>
            <w:shd w:val="clear" w:color="auto" w:fill="F5F5F5"/>
            <w:tcMar>
              <w:top w:w="100" w:type="dxa"/>
              <w:left w:w="150" w:type="dxa"/>
              <w:bottom w:w="100" w:type="dxa"/>
              <w:right w:w="150" w:type="dxa"/>
            </w:tcMar>
            <w:vAlign w:val="center"/>
          </w:tcPr>
          <w:p w14:paraId="36C34121" w14:textId="77777777" w:rsidR="00472D74" w:rsidRPr="00472D74" w:rsidRDefault="00472D74" w:rsidP="00472D74">
            <w:pPr>
              <w:spacing w:before="40" w:after="40" w:line="276" w:lineRule="auto"/>
              <w:jc w:val="center"/>
              <w:rPr>
                <w:rFonts w:asciiTheme="minorHAnsi" w:hAnsiTheme="minorHAnsi"/>
                <w:sz w:val="22"/>
              </w:rPr>
            </w:pPr>
            <w:r w:rsidRPr="00472D74">
              <w:rPr>
                <w:rFonts w:cs="Times New Roman"/>
                <w:b/>
                <w:color w:val="000000"/>
                <w:sz w:val="21"/>
              </w:rPr>
              <w:t>SEMANTIC FEATURE MAPPING &amp; ONTOLOGY ALIGNMENT</w:t>
            </w:r>
          </w:p>
          <w:p w14:paraId="7BA65A5D"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8"/>
              </w:rPr>
              <w:t>(Extraction of Common Behavioral Feature Vector Subset:</w:t>
            </w:r>
          </w:p>
          <w:p w14:paraId="37E597A6"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8"/>
              </w:rPr>
              <w:t>Flow Duration, Packet Rates, Byte Densities, Protocol Flags, Inter-Arrival Statistics)</w:t>
            </w:r>
          </w:p>
        </w:tc>
      </w:tr>
      <w:tr w:rsidR="00472D74" w:rsidRPr="00472D74" w14:paraId="5AE13B73" w14:textId="77777777" w:rsidTr="00EC7406">
        <w:trPr>
          <w:jc w:val="center"/>
        </w:trPr>
        <w:tc>
          <w:tcPr>
            <w:tcW w:w="8504" w:type="dxa"/>
            <w:gridSpan w:val="2"/>
            <w:tcMar>
              <w:top w:w="35" w:type="dxa"/>
              <w:left w:w="150" w:type="dxa"/>
              <w:bottom w:w="35" w:type="dxa"/>
              <w:right w:w="150" w:type="dxa"/>
            </w:tcMar>
            <w:vAlign w:val="center"/>
          </w:tcPr>
          <w:p w14:paraId="1C89507B" w14:textId="77777777" w:rsidR="00472D74" w:rsidRPr="00472D74" w:rsidRDefault="00472D74" w:rsidP="00472D74">
            <w:pPr>
              <w:spacing w:before="20" w:after="20" w:line="240" w:lineRule="auto"/>
              <w:jc w:val="center"/>
              <w:rPr>
                <w:rFonts w:asciiTheme="minorHAnsi" w:hAnsiTheme="minorHAnsi"/>
                <w:sz w:val="22"/>
              </w:rPr>
            </w:pPr>
            <w:r w:rsidRPr="00472D74">
              <w:rPr>
                <w:rFonts w:cs="Times New Roman"/>
                <w:b/>
                <w:color w:val="000000"/>
                <w:sz w:val="26"/>
              </w:rPr>
              <w:t>▼</w:t>
            </w:r>
          </w:p>
        </w:tc>
      </w:tr>
      <w:tr w:rsidR="00472D74" w:rsidRPr="00472D74" w14:paraId="6885178B" w14:textId="77777777" w:rsidTr="00EC7406">
        <w:trPr>
          <w:jc w:val="center"/>
        </w:trPr>
        <w:tc>
          <w:tcPr>
            <w:tcW w:w="8504" w:type="dxa"/>
            <w:gridSpan w:val="2"/>
            <w:tcBorders>
              <w:top w:val="single" w:sz="8" w:space="0" w:color="000000"/>
              <w:left w:val="single" w:sz="8" w:space="0" w:color="000000"/>
              <w:bottom w:val="single" w:sz="8" w:space="0" w:color="000000"/>
              <w:right w:val="single" w:sz="8" w:space="0" w:color="000000"/>
            </w:tcBorders>
            <w:shd w:val="clear" w:color="auto" w:fill="E8E8E8"/>
            <w:tcMar>
              <w:top w:w="100" w:type="dxa"/>
              <w:left w:w="150" w:type="dxa"/>
              <w:bottom w:w="100" w:type="dxa"/>
              <w:right w:w="150" w:type="dxa"/>
            </w:tcMar>
            <w:vAlign w:val="center"/>
          </w:tcPr>
          <w:p w14:paraId="0DB29089" w14:textId="77777777" w:rsidR="00472D74" w:rsidRPr="00472D74" w:rsidRDefault="00472D74" w:rsidP="00472D74">
            <w:pPr>
              <w:spacing w:before="40" w:after="40" w:line="276" w:lineRule="auto"/>
              <w:jc w:val="center"/>
              <w:rPr>
                <w:rFonts w:asciiTheme="minorHAnsi" w:hAnsiTheme="minorHAnsi"/>
                <w:sz w:val="22"/>
              </w:rPr>
            </w:pPr>
            <w:r w:rsidRPr="00472D74">
              <w:rPr>
                <w:rFonts w:cs="Times New Roman"/>
                <w:b/>
                <w:color w:val="000000"/>
                <w:sz w:val="21"/>
              </w:rPr>
              <w:t>BIDIRECTIONAL EXPERIMENTAL HARNESS</w:t>
            </w:r>
          </w:p>
          <w:p w14:paraId="165F7E83"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8"/>
              </w:rPr>
              <w:t>(Dual-Direction Cross-Environment Evaluation Architecture)</w:t>
            </w:r>
          </w:p>
        </w:tc>
      </w:tr>
      <w:tr w:rsidR="00472D74" w:rsidRPr="00472D74" w14:paraId="31BB1C5B" w14:textId="77777777" w:rsidTr="00EC7406">
        <w:trPr>
          <w:jc w:val="center"/>
        </w:trPr>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4E512ED" w14:textId="77777777" w:rsidR="00472D74" w:rsidRPr="00472D74" w:rsidRDefault="00472D74" w:rsidP="00472D74">
            <w:pPr>
              <w:spacing w:before="40" w:after="40" w:line="276" w:lineRule="auto"/>
              <w:jc w:val="center"/>
              <w:rPr>
                <w:rFonts w:asciiTheme="minorHAnsi" w:hAnsiTheme="minorHAnsi"/>
                <w:sz w:val="22"/>
              </w:rPr>
            </w:pPr>
            <w:r w:rsidRPr="00472D74">
              <w:rPr>
                <w:rFonts w:cs="Times New Roman"/>
                <w:b/>
                <w:color w:val="000000"/>
                <w:sz w:val="20"/>
              </w:rPr>
              <w:t>DIRECTION 1: CICIDS → UNSW</w:t>
            </w:r>
          </w:p>
          <w:p w14:paraId="7313E95C" w14:textId="77777777" w:rsidR="00472D74" w:rsidRPr="00472D74" w:rsidRDefault="00472D74" w:rsidP="00472D74">
            <w:pPr>
              <w:spacing w:after="20" w:line="264" w:lineRule="auto"/>
              <w:ind w:left="170"/>
              <w:rPr>
                <w:rFonts w:asciiTheme="minorHAnsi" w:hAnsiTheme="minorHAnsi"/>
                <w:sz w:val="22"/>
              </w:rPr>
            </w:pPr>
            <w:r w:rsidRPr="00472D74">
              <w:rPr>
                <w:rFonts w:cs="Times New Roman"/>
                <w:color w:val="323232"/>
                <w:sz w:val="17"/>
              </w:rPr>
              <w:t>• Train: CICIDS2017 (80% Stratified Split)</w:t>
            </w:r>
          </w:p>
          <w:p w14:paraId="5DEC5167" w14:textId="77777777" w:rsidR="00472D74" w:rsidRPr="00472D74" w:rsidRDefault="00472D74" w:rsidP="00472D74">
            <w:pPr>
              <w:spacing w:after="20" w:line="264" w:lineRule="auto"/>
              <w:ind w:left="170"/>
              <w:rPr>
                <w:rFonts w:asciiTheme="minorHAnsi" w:hAnsiTheme="minorHAnsi"/>
                <w:sz w:val="22"/>
              </w:rPr>
            </w:pPr>
            <w:r w:rsidRPr="00472D74">
              <w:rPr>
                <w:rFonts w:cs="Times New Roman"/>
                <w:color w:val="323232"/>
                <w:sz w:val="17"/>
              </w:rPr>
              <w:t>• Test A: CICIDS2017 (Same-Dataset Baseline)</w:t>
            </w:r>
          </w:p>
          <w:p w14:paraId="4DFBB44F" w14:textId="77777777" w:rsidR="00472D74" w:rsidRPr="00472D74" w:rsidRDefault="00472D74" w:rsidP="00472D74">
            <w:pPr>
              <w:spacing w:after="20" w:line="264" w:lineRule="auto"/>
              <w:ind w:left="170"/>
              <w:rPr>
                <w:rFonts w:asciiTheme="minorHAnsi" w:hAnsiTheme="minorHAnsi"/>
                <w:sz w:val="22"/>
              </w:rPr>
            </w:pPr>
            <w:r w:rsidRPr="00472D74">
              <w:rPr>
                <w:rFonts w:cs="Times New Roman"/>
                <w:color w:val="323232"/>
                <w:sz w:val="17"/>
              </w:rPr>
              <w:t>• Test B: UNSW-NB15 (Zero-Shot Cross-Dataset)</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C411703" w14:textId="77777777" w:rsidR="00472D74" w:rsidRPr="00472D74" w:rsidRDefault="00472D74" w:rsidP="00472D74">
            <w:pPr>
              <w:spacing w:before="40" w:after="40" w:line="276" w:lineRule="auto"/>
              <w:jc w:val="center"/>
              <w:rPr>
                <w:rFonts w:asciiTheme="minorHAnsi" w:hAnsiTheme="minorHAnsi"/>
                <w:sz w:val="22"/>
              </w:rPr>
            </w:pPr>
            <w:r w:rsidRPr="00472D74">
              <w:rPr>
                <w:rFonts w:cs="Times New Roman"/>
                <w:b/>
                <w:color w:val="000000"/>
                <w:sz w:val="20"/>
              </w:rPr>
              <w:t>DIRECTION 2: UNSW → CICIDS</w:t>
            </w:r>
          </w:p>
          <w:p w14:paraId="781C9F89" w14:textId="77777777" w:rsidR="00472D74" w:rsidRPr="00472D74" w:rsidRDefault="00472D74" w:rsidP="00472D74">
            <w:pPr>
              <w:spacing w:after="20" w:line="264" w:lineRule="auto"/>
              <w:ind w:left="170"/>
              <w:rPr>
                <w:rFonts w:asciiTheme="minorHAnsi" w:hAnsiTheme="minorHAnsi"/>
                <w:sz w:val="22"/>
              </w:rPr>
            </w:pPr>
            <w:r w:rsidRPr="00472D74">
              <w:rPr>
                <w:rFonts w:cs="Times New Roman"/>
                <w:color w:val="323232"/>
                <w:sz w:val="17"/>
              </w:rPr>
              <w:t>• Train: UNSW-NB15 (80% Stratified Split)</w:t>
            </w:r>
          </w:p>
          <w:p w14:paraId="7D21359D" w14:textId="77777777" w:rsidR="00472D74" w:rsidRPr="00472D74" w:rsidRDefault="00472D74" w:rsidP="00472D74">
            <w:pPr>
              <w:spacing w:after="20" w:line="264" w:lineRule="auto"/>
              <w:ind w:left="170"/>
              <w:rPr>
                <w:rFonts w:asciiTheme="minorHAnsi" w:hAnsiTheme="minorHAnsi"/>
                <w:sz w:val="22"/>
              </w:rPr>
            </w:pPr>
            <w:r w:rsidRPr="00472D74">
              <w:rPr>
                <w:rFonts w:cs="Times New Roman"/>
                <w:color w:val="323232"/>
                <w:sz w:val="17"/>
              </w:rPr>
              <w:t>• Test C: UNSW-NB15 (Same-Dataset Baseline)</w:t>
            </w:r>
          </w:p>
          <w:p w14:paraId="7E12C922" w14:textId="77777777" w:rsidR="00472D74" w:rsidRPr="00472D74" w:rsidRDefault="00472D74" w:rsidP="00472D74">
            <w:pPr>
              <w:spacing w:after="20" w:line="264" w:lineRule="auto"/>
              <w:ind w:left="170"/>
              <w:rPr>
                <w:rFonts w:asciiTheme="minorHAnsi" w:hAnsiTheme="minorHAnsi"/>
                <w:sz w:val="22"/>
              </w:rPr>
            </w:pPr>
            <w:r w:rsidRPr="00472D74">
              <w:rPr>
                <w:rFonts w:cs="Times New Roman"/>
                <w:color w:val="323232"/>
                <w:sz w:val="17"/>
              </w:rPr>
              <w:t>• Test D: CICIDS2017 (Zero-Shot Cross-Dataset)</w:t>
            </w:r>
          </w:p>
        </w:tc>
      </w:tr>
      <w:tr w:rsidR="00472D74" w:rsidRPr="00472D74" w14:paraId="751ED8FC" w14:textId="77777777" w:rsidTr="00EC7406">
        <w:trPr>
          <w:jc w:val="center"/>
        </w:trPr>
        <w:tc>
          <w:tcPr>
            <w:tcW w:w="8504" w:type="dxa"/>
            <w:gridSpan w:val="2"/>
            <w:tcMar>
              <w:top w:w="35" w:type="dxa"/>
              <w:left w:w="150" w:type="dxa"/>
              <w:bottom w:w="35" w:type="dxa"/>
              <w:right w:w="150" w:type="dxa"/>
            </w:tcMar>
            <w:vAlign w:val="center"/>
          </w:tcPr>
          <w:p w14:paraId="723BA466" w14:textId="77777777" w:rsidR="00472D74" w:rsidRPr="00472D74" w:rsidRDefault="00472D74" w:rsidP="00472D74">
            <w:pPr>
              <w:spacing w:before="20" w:after="20" w:line="240" w:lineRule="auto"/>
              <w:jc w:val="center"/>
              <w:rPr>
                <w:rFonts w:asciiTheme="minorHAnsi" w:hAnsiTheme="minorHAnsi"/>
                <w:sz w:val="22"/>
              </w:rPr>
            </w:pPr>
            <w:r w:rsidRPr="00472D74">
              <w:rPr>
                <w:rFonts w:cs="Times New Roman"/>
                <w:b/>
                <w:color w:val="000000"/>
                <w:sz w:val="26"/>
              </w:rPr>
              <w:t>▼</w:t>
            </w:r>
          </w:p>
        </w:tc>
      </w:tr>
      <w:tr w:rsidR="00472D74" w:rsidRPr="00472D74" w14:paraId="529AF5FC" w14:textId="77777777" w:rsidTr="00EC7406">
        <w:trPr>
          <w:jc w:val="center"/>
        </w:trPr>
        <w:tc>
          <w:tcPr>
            <w:tcW w:w="8504" w:type="dxa"/>
            <w:gridSpan w:val="2"/>
            <w:tcBorders>
              <w:top w:val="single" w:sz="8" w:space="0" w:color="000000"/>
              <w:left w:val="single" w:sz="8" w:space="0" w:color="000000"/>
              <w:bottom w:val="single" w:sz="8" w:space="0" w:color="000000"/>
              <w:right w:val="single" w:sz="8" w:space="0" w:color="000000"/>
            </w:tcBorders>
            <w:shd w:val="clear" w:color="auto" w:fill="E8E8E8"/>
            <w:tcMar>
              <w:top w:w="100" w:type="dxa"/>
              <w:left w:w="150" w:type="dxa"/>
              <w:bottom w:w="100" w:type="dxa"/>
              <w:right w:w="150" w:type="dxa"/>
            </w:tcMar>
            <w:vAlign w:val="center"/>
          </w:tcPr>
          <w:p w14:paraId="3B77262C" w14:textId="77777777" w:rsidR="00472D74" w:rsidRPr="00472D74" w:rsidRDefault="00472D74" w:rsidP="00472D74">
            <w:pPr>
              <w:spacing w:before="40" w:after="40" w:line="276" w:lineRule="auto"/>
              <w:jc w:val="center"/>
              <w:rPr>
                <w:rFonts w:asciiTheme="minorHAnsi" w:hAnsiTheme="minorHAnsi"/>
                <w:sz w:val="22"/>
              </w:rPr>
            </w:pPr>
            <w:r w:rsidRPr="00472D74">
              <w:rPr>
                <w:rFonts w:cs="Times New Roman"/>
                <w:b/>
                <w:color w:val="000000"/>
                <w:sz w:val="21"/>
              </w:rPr>
              <w:t>FEATURE ALIGNMENT &amp; GENERALIZATION MITIGATION</w:t>
            </w:r>
          </w:p>
          <w:p w14:paraId="65002BBE"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8"/>
              </w:rPr>
              <w:t>(Mutual Information Selection, CORAL Covariance Alignment, Robust Z-Score Normalization)</w:t>
            </w:r>
          </w:p>
        </w:tc>
      </w:tr>
      <w:tr w:rsidR="00472D74" w:rsidRPr="00472D74" w14:paraId="0C105C62" w14:textId="77777777" w:rsidTr="00EC7406">
        <w:trPr>
          <w:jc w:val="center"/>
        </w:trPr>
        <w:tc>
          <w:tcPr>
            <w:tcW w:w="8504" w:type="dxa"/>
            <w:gridSpan w:val="2"/>
            <w:tcMar>
              <w:top w:w="35" w:type="dxa"/>
              <w:left w:w="150" w:type="dxa"/>
              <w:bottom w:w="35" w:type="dxa"/>
              <w:right w:w="150" w:type="dxa"/>
            </w:tcMar>
            <w:vAlign w:val="center"/>
          </w:tcPr>
          <w:p w14:paraId="1DDB95D9" w14:textId="77777777" w:rsidR="00472D74" w:rsidRPr="00472D74" w:rsidRDefault="00472D74" w:rsidP="00472D74">
            <w:pPr>
              <w:spacing w:before="20" w:after="20" w:line="240" w:lineRule="auto"/>
              <w:jc w:val="center"/>
              <w:rPr>
                <w:rFonts w:asciiTheme="minorHAnsi" w:hAnsiTheme="minorHAnsi"/>
                <w:sz w:val="22"/>
              </w:rPr>
            </w:pPr>
            <w:r w:rsidRPr="00472D74">
              <w:rPr>
                <w:rFonts w:cs="Times New Roman"/>
                <w:b/>
                <w:color w:val="000000"/>
                <w:sz w:val="26"/>
              </w:rPr>
              <w:t>▼</w:t>
            </w:r>
          </w:p>
        </w:tc>
      </w:tr>
      <w:tr w:rsidR="00472D74" w:rsidRPr="00472D74" w14:paraId="2F9A8A75" w14:textId="77777777" w:rsidTr="00EC7406">
        <w:trPr>
          <w:jc w:val="center"/>
        </w:trPr>
        <w:tc>
          <w:tcPr>
            <w:tcW w:w="8504" w:type="dxa"/>
            <w:gridSpan w:val="2"/>
            <w:tcBorders>
              <w:top w:val="single" w:sz="8" w:space="0" w:color="000000"/>
              <w:left w:val="single" w:sz="8" w:space="0" w:color="000000"/>
              <w:bottom w:val="single" w:sz="8" w:space="0" w:color="000000"/>
              <w:right w:val="single" w:sz="8" w:space="0" w:color="000000"/>
            </w:tcBorders>
            <w:shd w:val="clear" w:color="auto" w:fill="F5F5F5"/>
            <w:tcMar>
              <w:top w:w="100" w:type="dxa"/>
              <w:left w:w="150" w:type="dxa"/>
              <w:bottom w:w="100" w:type="dxa"/>
              <w:right w:w="150" w:type="dxa"/>
            </w:tcMar>
            <w:vAlign w:val="center"/>
          </w:tcPr>
          <w:p w14:paraId="6AB4D811" w14:textId="77777777" w:rsidR="00472D74" w:rsidRPr="00472D74" w:rsidRDefault="00472D74" w:rsidP="00472D74">
            <w:pPr>
              <w:spacing w:before="40" w:after="40" w:line="276" w:lineRule="auto"/>
              <w:jc w:val="center"/>
              <w:rPr>
                <w:rFonts w:asciiTheme="minorHAnsi" w:hAnsiTheme="minorHAnsi"/>
                <w:sz w:val="22"/>
              </w:rPr>
            </w:pPr>
            <w:r w:rsidRPr="00472D74">
              <w:rPr>
                <w:rFonts w:cs="Times New Roman"/>
                <w:b/>
                <w:color w:val="000000"/>
                <w:sz w:val="21"/>
              </w:rPr>
              <w:t>MULTI-MODEL EVALUATION &amp; STREAMLIT SOC DASHBOARD</w:t>
            </w:r>
          </w:p>
          <w:p w14:paraId="36D1F46B" w14:textId="77777777" w:rsidR="00472D74" w:rsidRPr="00472D74" w:rsidRDefault="00472D74" w:rsidP="00472D74">
            <w:pPr>
              <w:spacing w:after="20" w:line="264" w:lineRule="auto"/>
              <w:jc w:val="center"/>
              <w:rPr>
                <w:rFonts w:asciiTheme="minorHAnsi" w:hAnsiTheme="minorHAnsi"/>
                <w:sz w:val="22"/>
              </w:rPr>
            </w:pPr>
            <w:r w:rsidRPr="00472D74">
              <w:rPr>
                <w:rFonts w:cs="Times New Roman"/>
                <w:color w:val="323232"/>
                <w:sz w:val="18"/>
              </w:rPr>
              <w:t>(Quantifying Generalization Gap, MCC, Macro-F1, Accuracy Recovery Ratio [ARR], ROC Curves)</w:t>
            </w:r>
          </w:p>
        </w:tc>
      </w:tr>
    </w:tbl>
    <w:p w14:paraId="56BE7F52" w14:textId="77777777" w:rsidR="00472D74" w:rsidRPr="00472D74" w:rsidRDefault="00472D74" w:rsidP="00472D74">
      <w:pPr>
        <w:spacing w:before="160" w:after="560" w:line="276" w:lineRule="auto"/>
        <w:jc w:val="center"/>
        <w:rPr>
          <w:rFonts w:asciiTheme="minorHAnsi" w:hAnsiTheme="minorHAnsi"/>
          <w:sz w:val="22"/>
        </w:rPr>
      </w:pPr>
      <w:r w:rsidRPr="00472D74">
        <w:rPr>
          <w:rFonts w:cs="Times New Roman"/>
          <w:b/>
          <w:i/>
          <w:color w:val="000000"/>
          <w:sz w:val="22"/>
        </w:rPr>
        <w:t>Figure 1: Architectural Workflow of the Bidirectional Cross-Dataset Intrusion Detection Evaluation Harness</w:t>
      </w:r>
    </w:p>
    <w:p w14:paraId="67936455" w14:textId="77777777" w:rsidR="00AC171B" w:rsidRDefault="00000000">
      <w:pPr>
        <w:spacing w:before="240" w:after="80"/>
      </w:pPr>
      <w:r>
        <w:rPr>
          <w:rFonts w:cs="Times New Roman"/>
          <w:b/>
        </w:rPr>
        <w:t>Step 1: Dataset Acquisition and Canonical Preprocessing</w:t>
      </w:r>
    </w:p>
    <w:p w14:paraId="1C7D05C5" w14:textId="77777777" w:rsidR="00AC171B" w:rsidRDefault="00000000">
      <w:pPr>
        <w:spacing w:after="120"/>
        <w:jc w:val="both"/>
      </w:pPr>
      <w:r>
        <w:rPr>
          <w:rFonts w:cs="Times New Roman"/>
        </w:rPr>
        <w:t>The full official CSV distributions of CICIDS2017 and UNSW-NB15 are ingested. Data cleansing pipelines address numerical abnormalities: infinite values generated by division-by-zero during flow rate calculations (e.g., Flow Bytes/s, Flow Packets/s) are capped to the 99.9th percentile or converted to nulls; missing values are imputed via median strategy; and zero-</w:t>
      </w:r>
      <w:r>
        <w:rPr>
          <w:rFonts w:cs="Times New Roman"/>
        </w:rPr>
        <w:lastRenderedPageBreak/>
        <w:t>variance constant features (such as Bwd PSH Flags in certain captures) are systematically dropped. Binary class labels ('Benign' vs. 'Attack') and standardized multi-class attack categories are established.</w:t>
      </w:r>
    </w:p>
    <w:p w14:paraId="035317D5" w14:textId="77777777" w:rsidR="00AC171B" w:rsidRDefault="00000000">
      <w:pPr>
        <w:spacing w:before="240" w:after="80"/>
      </w:pPr>
      <w:r>
        <w:rPr>
          <w:rFonts w:cs="Times New Roman"/>
          <w:b/>
        </w:rPr>
        <w:t>Step 2: Semantic Feature Mapping and Ontology Reconciliation</w:t>
      </w:r>
    </w:p>
    <w:p w14:paraId="25C601E0" w14:textId="77777777" w:rsidR="00AC171B" w:rsidRDefault="00000000">
      <w:pPr>
        <w:spacing w:after="120"/>
        <w:jc w:val="both"/>
      </w:pPr>
      <w:r>
        <w:rPr>
          <w:rFonts w:cs="Times New Roman"/>
        </w:rPr>
        <w:t>Because CICIDS2017 and UNSW-NB15 were generated using different flow extraction software (CICFlowMeter vs. Argus / Bro-Zeek), their feature spaces diverge in terminology and granularity. This step constructs an explicit semantic mapping table that identifies a shared, domain-invariant feature subset. Key reconciled attributes include: flow duration (Flow Duration ↔ dur), packet counts (Total Fwd/Bwd Packets ↔ spkts/dpkts), byte volume (Total Length of Fwd/Bwd Packets ↔ sbytes/dbytes), flow rates (Flow Packets/s ↔ rate), inter-arrival times, packet length statistics (mean, standard deviation), and transport layer protocol flags.</w:t>
      </w:r>
    </w:p>
    <w:p w14:paraId="3842AA65" w14:textId="77777777" w:rsidR="00AC171B" w:rsidRDefault="00000000">
      <w:pPr>
        <w:spacing w:before="240" w:after="80"/>
      </w:pPr>
      <w:r>
        <w:rPr>
          <w:rFonts w:cs="Times New Roman"/>
          <w:b/>
        </w:rPr>
        <w:t>Step 3: Intra-Dataset Baseline Modeling (Same-Dataset Benchmarks)</w:t>
      </w:r>
    </w:p>
    <w:p w14:paraId="708FC220" w14:textId="77777777" w:rsidR="00AC171B" w:rsidRDefault="00000000">
      <w:pPr>
        <w:spacing w:after="120"/>
        <w:jc w:val="both"/>
      </w:pPr>
      <w:r>
        <w:rPr>
          <w:rFonts w:cs="Times New Roman"/>
        </w:rPr>
        <w:t>To establish the upper-bound performance baseline, five supervised classifiers—Decision Tree (CART), Random Forest (100 estimators), Logistic Regression (L2 regularization), Support Vector Machine (Linear and RBF kernels), and XGBoost (max depth 6, learning rate 0.1)—are trained and evaluated under standard 80/20 stratified splits within CICIDS2017 and within UNSW-NB15. Baseline metrics (Accuracy, Precision, Recall, Macro-F1, MCC, ROC-AUC) are recorded.</w:t>
      </w:r>
    </w:p>
    <w:p w14:paraId="561732DF" w14:textId="77777777" w:rsidR="00AC171B" w:rsidRDefault="00000000">
      <w:pPr>
        <w:spacing w:before="240" w:after="80"/>
      </w:pPr>
      <w:r>
        <w:rPr>
          <w:rFonts w:cs="Times New Roman"/>
          <w:b/>
        </w:rPr>
        <w:t>Step 4: Bidirectional Cross-Dataset Transfer Execution</w:t>
      </w:r>
    </w:p>
    <w:p w14:paraId="5307688E" w14:textId="77777777" w:rsidR="00AC171B" w:rsidRDefault="00000000">
      <w:pPr>
        <w:spacing w:after="120"/>
        <w:jc w:val="both"/>
      </w:pPr>
      <w:r>
        <w:rPr>
          <w:rFonts w:cs="Times New Roman"/>
        </w:rPr>
        <w:t>Without any domain adaptation, zero-shot cross-dataset transfer is executed in both directions:</w:t>
      </w:r>
      <w:r>
        <w:rPr>
          <w:rFonts w:cs="Times New Roman"/>
        </w:rPr>
        <w:br/>
        <w:t>• Direction 1: Model trained on CICIDS2017 → Tested on UNSW-NB15.</w:t>
      </w:r>
      <w:r>
        <w:rPr>
          <w:rFonts w:cs="Times New Roman"/>
        </w:rPr>
        <w:br/>
        <w:t>• Direction 2: Model trained on UNSW-NB15 → Tested on CICIDS2017.</w:t>
      </w:r>
      <w:r>
        <w:rPr>
          <w:rFonts w:cs="Times New Roman"/>
        </w:rPr>
        <w:br/>
        <w:t>The severe performance degradation is logged across all classifiers, exposing the extent to which each algorithm relied upon environment-specific artifacts.</w:t>
      </w:r>
    </w:p>
    <w:p w14:paraId="5E42FDBB" w14:textId="77777777" w:rsidR="00AC171B" w:rsidRDefault="00000000">
      <w:pPr>
        <w:spacing w:before="240" w:after="80"/>
      </w:pPr>
      <w:r>
        <w:rPr>
          <w:rFonts w:cs="Times New Roman"/>
          <w:b/>
        </w:rPr>
        <w:t>Step 5: Quantifying Statistical Domain Divergence</w:t>
      </w:r>
    </w:p>
    <w:p w14:paraId="4B0CC939" w14:textId="77777777" w:rsidR="00AC171B" w:rsidRDefault="00000000">
      <w:pPr>
        <w:spacing w:after="120"/>
        <w:jc w:val="both"/>
      </w:pPr>
      <w:r>
        <w:rPr>
          <w:rFonts w:cs="Times New Roman"/>
        </w:rPr>
        <w:t>To theoretically ground the observed performance collapse, statistical divergence between the feature distributions of CICIDS2017 and UNSW-NB15 is computed. Metrics include Kullback-Leibler (KL) Divergence, Wasserstein Distance (Earth Mover's Distance), and Maximum Mean Discrepancy (MMD) across both benign and attack flow manifolds, identifying the exact features exhibiting the most severe covariate shift.</w:t>
      </w:r>
    </w:p>
    <w:p w14:paraId="449064D3" w14:textId="77777777" w:rsidR="00AC171B" w:rsidRDefault="00000000">
      <w:pPr>
        <w:spacing w:before="240" w:after="80"/>
      </w:pPr>
      <w:r>
        <w:rPr>
          <w:rFonts w:cs="Times New Roman"/>
          <w:b/>
        </w:rPr>
        <w:t>Step 6: Feature Selection and Domain-Invariant Transformation</w:t>
      </w:r>
    </w:p>
    <w:p w14:paraId="7278D9AD" w14:textId="77777777" w:rsidR="00AC171B" w:rsidRDefault="00000000">
      <w:pPr>
        <w:spacing w:after="120"/>
        <w:jc w:val="both"/>
      </w:pPr>
      <w:r>
        <w:rPr>
          <w:rFonts w:cs="Times New Roman"/>
        </w:rPr>
        <w:lastRenderedPageBreak/>
        <w:t>To narrow the generalization gap, three targeted mitigation strategies are implemented and ablated:</w:t>
      </w:r>
      <w:r>
        <w:rPr>
          <w:rFonts w:cs="Times New Roman"/>
        </w:rPr>
        <w:br/>
        <w:t>• Statistical Feature Selection: Applying Mutual Information (MI) scoring and Recursive Feature Elimination (RFE) to discard features with high dataset-specificity while retaining features with high label-predictive power.</w:t>
      </w:r>
      <w:r>
        <w:rPr>
          <w:rFonts w:cs="Times New Roman"/>
        </w:rPr>
        <w:br/>
        <w:t>• Domain-Invariant Normalization: Evaluating Quantile Transformer and Robust Z-score scaling to eliminate magnitude distortions caused by different network link speeds (e.g., 10 Gbps testbed in UNSW vs. 1 Gbps in CICIDS).</w:t>
      </w:r>
      <w:r>
        <w:rPr>
          <w:rFonts w:cs="Times New Roman"/>
        </w:rPr>
        <w:br/>
        <w:t>• Correlation Alignment (CORAL): Implementing linear feature transformation that aligns the second-order statistics (covariance matrices) of the source and target feature spaces without requiring target labels.</w:t>
      </w:r>
    </w:p>
    <w:p w14:paraId="2143B8B0" w14:textId="77777777" w:rsidR="00AC171B" w:rsidRDefault="00000000">
      <w:pPr>
        <w:spacing w:before="240" w:after="80"/>
      </w:pPr>
      <w:r>
        <w:rPr>
          <w:rFonts w:cs="Times New Roman"/>
          <w:b/>
        </w:rPr>
        <w:t>Step 7: Retraining, Comparative Benchmark &amp; Ablation Evaluation</w:t>
      </w:r>
    </w:p>
    <w:p w14:paraId="3E10EEB6" w14:textId="77777777" w:rsidR="00AC171B" w:rsidRDefault="00000000">
      <w:pPr>
        <w:spacing w:after="120"/>
        <w:jc w:val="both"/>
      </w:pPr>
      <w:r>
        <w:rPr>
          <w:rFonts w:cs="Times New Roman"/>
        </w:rPr>
        <w:t>Classifiers are retrained on the aligned and transformed feature spaces. Downstream metrics are comprehensively recalculated, evaluating the Generalization Recovery Ratio (GRR = [Score_aligned - Score_raw_cross] / [Score_same - Score_raw_cross]). The relative robustness of tree ensembles versus margin-based classifiers under domain shift is empirically ranked.</w:t>
      </w:r>
    </w:p>
    <w:p w14:paraId="2AA28D7E" w14:textId="77777777" w:rsidR="00AC171B" w:rsidRDefault="00000000">
      <w:pPr>
        <w:spacing w:before="240" w:after="80"/>
      </w:pPr>
      <w:r>
        <w:rPr>
          <w:rFonts w:cs="Times New Roman"/>
          <w:b/>
        </w:rPr>
        <w:t>Step 8: Interactive Streamlit Security Diagnostic Dashboard</w:t>
      </w:r>
    </w:p>
    <w:p w14:paraId="391AD84A" w14:textId="77777777" w:rsidR="00AC171B" w:rsidRDefault="00000000">
      <w:pPr>
        <w:spacing w:after="120"/>
        <w:jc w:val="both"/>
      </w:pPr>
      <w:r>
        <w:rPr>
          <w:rFonts w:cs="Times New Roman"/>
        </w:rPr>
        <w:t>An interactive web dashboard is developed using Streamlit and Plotly. The application provides dynamic confusion matrix exploration, ROC/PR curve comparisons, interactive feature distribution overlays demonstrating domain shift before and after alignment, and an automated report generator summarizing model transferability.</w:t>
      </w:r>
    </w:p>
    <w:p w14:paraId="55E86D97" w14:textId="77777777" w:rsidR="00AC171B" w:rsidRDefault="00AC171B">
      <w:pPr>
        <w:spacing w:after="120"/>
        <w:jc w:val="both"/>
      </w:pPr>
    </w:p>
    <w:p w14:paraId="50C12A79" w14:textId="77777777" w:rsidR="00AC171B" w:rsidRDefault="00000000">
      <w:pPr>
        <w:spacing w:after="120"/>
        <w:jc w:val="center"/>
      </w:pPr>
      <w:r>
        <w:rPr>
          <w:rFonts w:cs="Times New Roman"/>
          <w:b/>
        </w:rPr>
        <w:t>Table 2: Team Member Allocation and Work Breakdown Structure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984"/>
        <w:gridCol w:w="2381"/>
        <w:gridCol w:w="4819"/>
      </w:tblGrid>
      <w:tr w:rsidR="00AC171B" w14:paraId="1B21C132" w14:textId="77777777">
        <w:trPr>
          <w:jc w:val="center"/>
        </w:trPr>
        <w:tc>
          <w:tcPr>
            <w:tcW w:w="1984" w:type="dxa"/>
            <w:shd w:val="clear" w:color="auto" w:fill="E6E6E6"/>
          </w:tcPr>
          <w:p w14:paraId="1D873E06" w14:textId="77777777" w:rsidR="00AC171B" w:rsidRDefault="00000000">
            <w:pPr>
              <w:spacing w:before="40" w:after="40" w:line="276" w:lineRule="auto"/>
              <w:jc w:val="center"/>
            </w:pPr>
            <w:r>
              <w:rPr>
                <w:rFonts w:cs="Times New Roman"/>
                <w:b/>
                <w:color w:val="000000"/>
                <w:sz w:val="18"/>
              </w:rPr>
              <w:t>Team Member &amp; Roll No.</w:t>
            </w:r>
          </w:p>
        </w:tc>
        <w:tc>
          <w:tcPr>
            <w:tcW w:w="2381" w:type="dxa"/>
            <w:shd w:val="clear" w:color="auto" w:fill="E6E6E6"/>
          </w:tcPr>
          <w:p w14:paraId="68632C64" w14:textId="77777777" w:rsidR="00AC171B" w:rsidRDefault="00000000">
            <w:pPr>
              <w:spacing w:before="40" w:after="40" w:line="276" w:lineRule="auto"/>
              <w:jc w:val="center"/>
            </w:pPr>
            <w:r>
              <w:rPr>
                <w:rFonts w:cs="Times New Roman"/>
                <w:b/>
                <w:color w:val="000000"/>
                <w:sz w:val="18"/>
              </w:rPr>
              <w:t>Assigned Engineering Module</w:t>
            </w:r>
          </w:p>
        </w:tc>
        <w:tc>
          <w:tcPr>
            <w:tcW w:w="4819" w:type="dxa"/>
            <w:shd w:val="clear" w:color="auto" w:fill="E6E6E6"/>
          </w:tcPr>
          <w:p w14:paraId="3FAAEBB8" w14:textId="77777777" w:rsidR="00AC171B" w:rsidRDefault="00000000">
            <w:pPr>
              <w:spacing w:before="40" w:after="40" w:line="276" w:lineRule="auto"/>
              <w:jc w:val="center"/>
            </w:pPr>
            <w:r>
              <w:rPr>
                <w:rFonts w:cs="Times New Roman"/>
                <w:b/>
                <w:color w:val="000000"/>
                <w:sz w:val="18"/>
              </w:rPr>
              <w:t>Core Deliverables &amp; Responsibilities</w:t>
            </w:r>
          </w:p>
        </w:tc>
      </w:tr>
      <w:tr w:rsidR="00AC171B" w14:paraId="754C19C7" w14:textId="77777777">
        <w:trPr>
          <w:jc w:val="center"/>
        </w:trPr>
        <w:tc>
          <w:tcPr>
            <w:tcW w:w="1984" w:type="dxa"/>
          </w:tcPr>
          <w:p w14:paraId="78FD5C59" w14:textId="77777777" w:rsidR="00AC171B" w:rsidRDefault="00000000">
            <w:pPr>
              <w:spacing w:before="40" w:after="40" w:line="276" w:lineRule="auto"/>
            </w:pPr>
            <w:r>
              <w:rPr>
                <w:rFonts w:cs="Times New Roman"/>
                <w:sz w:val="18"/>
              </w:rPr>
              <w:t>Pynskhemlang Marbaniang</w:t>
            </w:r>
            <w:r>
              <w:rPr>
                <w:rFonts w:cs="Times New Roman"/>
                <w:sz w:val="18"/>
              </w:rPr>
              <w:br/>
              <w:t>(2023/BCSE/0005)</w:t>
            </w:r>
          </w:p>
        </w:tc>
        <w:tc>
          <w:tcPr>
            <w:tcW w:w="2381" w:type="dxa"/>
          </w:tcPr>
          <w:p w14:paraId="2ACCC396" w14:textId="77777777" w:rsidR="00AC171B" w:rsidRDefault="00000000">
            <w:pPr>
              <w:spacing w:before="40" w:after="40" w:line="276" w:lineRule="auto"/>
            </w:pPr>
            <w:r>
              <w:rPr>
                <w:rFonts w:cs="Times New Roman"/>
                <w:sz w:val="18"/>
              </w:rPr>
              <w:t>Module 1: Dataset Acquisition, Ingestion &amp; Semantic Alignment</w:t>
            </w:r>
          </w:p>
        </w:tc>
        <w:tc>
          <w:tcPr>
            <w:tcW w:w="4819" w:type="dxa"/>
          </w:tcPr>
          <w:p w14:paraId="0C7811B6" w14:textId="77777777" w:rsidR="00AC171B" w:rsidRDefault="00000000">
            <w:pPr>
              <w:spacing w:before="40" w:after="40" w:line="276" w:lineRule="auto"/>
            </w:pPr>
            <w:r>
              <w:rPr>
                <w:rFonts w:cs="Times New Roman"/>
                <w:sz w:val="18"/>
              </w:rPr>
              <w:t>Acquiring official CICIDS2017 and UNSW-NB15 CSV datasets. Engineering data cleaning scripts, handling infinite/NaN values, and constructing the unified semantic feature mapping dictionary between CICFlowMeter and Argus/Zeek schemas.</w:t>
            </w:r>
          </w:p>
        </w:tc>
      </w:tr>
      <w:tr w:rsidR="00AC171B" w14:paraId="66DD8695" w14:textId="77777777">
        <w:trPr>
          <w:jc w:val="center"/>
        </w:trPr>
        <w:tc>
          <w:tcPr>
            <w:tcW w:w="1984" w:type="dxa"/>
          </w:tcPr>
          <w:p w14:paraId="0385DD02" w14:textId="77777777" w:rsidR="00AC171B" w:rsidRDefault="00000000">
            <w:pPr>
              <w:spacing w:before="40" w:after="40" w:line="276" w:lineRule="auto"/>
            </w:pPr>
            <w:r>
              <w:rPr>
                <w:rFonts w:cs="Times New Roman"/>
                <w:sz w:val="18"/>
              </w:rPr>
              <w:t>Tehjib Almas Junaid</w:t>
            </w:r>
            <w:r>
              <w:rPr>
                <w:rFonts w:cs="Times New Roman"/>
                <w:sz w:val="18"/>
              </w:rPr>
              <w:br/>
              <w:t>(2023/BCSE/0032)</w:t>
            </w:r>
          </w:p>
        </w:tc>
        <w:tc>
          <w:tcPr>
            <w:tcW w:w="2381" w:type="dxa"/>
          </w:tcPr>
          <w:p w14:paraId="417C56FD" w14:textId="77777777" w:rsidR="00AC171B" w:rsidRDefault="00000000">
            <w:pPr>
              <w:spacing w:before="40" w:after="40" w:line="276" w:lineRule="auto"/>
            </w:pPr>
            <w:r>
              <w:rPr>
                <w:rFonts w:cs="Times New Roman"/>
                <w:sz w:val="18"/>
              </w:rPr>
              <w:t>Module 2: Machine Learning Models &amp; Same-Dataset Baselines</w:t>
            </w:r>
          </w:p>
        </w:tc>
        <w:tc>
          <w:tcPr>
            <w:tcW w:w="4819" w:type="dxa"/>
          </w:tcPr>
          <w:p w14:paraId="5A2209C4" w14:textId="77777777" w:rsidR="00AC171B" w:rsidRDefault="00000000">
            <w:pPr>
              <w:spacing w:before="40" w:after="40" w:line="276" w:lineRule="auto"/>
            </w:pPr>
            <w:r>
              <w:rPr>
                <w:rFonts w:cs="Times New Roman"/>
                <w:sz w:val="18"/>
              </w:rPr>
              <w:t>Implementing the core classifier training pipeline across Decision Tree, Random Forest, Logistic Regression, SVM, and XGBoost. Generating validated same-dataset baselines and establishing uncorrupted performance ceilings.</w:t>
            </w:r>
          </w:p>
        </w:tc>
      </w:tr>
      <w:tr w:rsidR="00AC171B" w14:paraId="7B5E8AE4" w14:textId="77777777">
        <w:trPr>
          <w:jc w:val="center"/>
        </w:trPr>
        <w:tc>
          <w:tcPr>
            <w:tcW w:w="1984" w:type="dxa"/>
          </w:tcPr>
          <w:p w14:paraId="5B80EEEC" w14:textId="77777777" w:rsidR="00AC171B" w:rsidRDefault="00000000">
            <w:pPr>
              <w:spacing w:before="40" w:after="40" w:line="276" w:lineRule="auto"/>
            </w:pPr>
            <w:r>
              <w:rPr>
                <w:rFonts w:cs="Times New Roman"/>
                <w:sz w:val="18"/>
              </w:rPr>
              <w:t>Bamelaai Marbaniang</w:t>
            </w:r>
            <w:r>
              <w:rPr>
                <w:rFonts w:cs="Times New Roman"/>
                <w:sz w:val="18"/>
              </w:rPr>
              <w:br/>
              <w:t>(2023/BCSE/0045)</w:t>
            </w:r>
          </w:p>
        </w:tc>
        <w:tc>
          <w:tcPr>
            <w:tcW w:w="2381" w:type="dxa"/>
          </w:tcPr>
          <w:p w14:paraId="7C5ACA0B" w14:textId="77777777" w:rsidR="00AC171B" w:rsidRDefault="00000000">
            <w:pPr>
              <w:spacing w:before="40" w:after="40" w:line="276" w:lineRule="auto"/>
            </w:pPr>
            <w:r>
              <w:rPr>
                <w:rFonts w:cs="Times New Roman"/>
                <w:sz w:val="18"/>
              </w:rPr>
              <w:t>Module 3: Feature Selection, Normalization &amp; Domain Mitigation</w:t>
            </w:r>
          </w:p>
        </w:tc>
        <w:tc>
          <w:tcPr>
            <w:tcW w:w="4819" w:type="dxa"/>
          </w:tcPr>
          <w:p w14:paraId="420600EE" w14:textId="77777777" w:rsidR="00AC171B" w:rsidRDefault="00000000">
            <w:pPr>
              <w:spacing w:before="40" w:after="40" w:line="276" w:lineRule="auto"/>
            </w:pPr>
            <w:r>
              <w:rPr>
                <w:rFonts w:cs="Times New Roman"/>
                <w:sz w:val="18"/>
              </w:rPr>
              <w:t xml:space="preserve">Engineering feature selection algorithms (Mutual Information, RFE), implementing domain-invariant normalization (Robust Scaling, Quantile Transformation), and formulating CORAL </w:t>
            </w:r>
            <w:r>
              <w:rPr>
                <w:rFonts w:cs="Times New Roman"/>
                <w:sz w:val="18"/>
              </w:rPr>
              <w:lastRenderedPageBreak/>
              <w:t>covariance alignment routines to bridge feature space shifts.</w:t>
            </w:r>
          </w:p>
        </w:tc>
      </w:tr>
      <w:tr w:rsidR="00AC171B" w14:paraId="6BB308AF" w14:textId="77777777">
        <w:trPr>
          <w:jc w:val="center"/>
        </w:trPr>
        <w:tc>
          <w:tcPr>
            <w:tcW w:w="1984" w:type="dxa"/>
          </w:tcPr>
          <w:p w14:paraId="75034443" w14:textId="77777777" w:rsidR="00AC171B" w:rsidRDefault="00000000">
            <w:pPr>
              <w:spacing w:before="40" w:after="40" w:line="276" w:lineRule="auto"/>
            </w:pPr>
            <w:r>
              <w:rPr>
                <w:rFonts w:cs="Times New Roman"/>
                <w:sz w:val="18"/>
              </w:rPr>
              <w:lastRenderedPageBreak/>
              <w:t>Md Sabique Huda</w:t>
            </w:r>
            <w:r>
              <w:rPr>
                <w:rFonts w:cs="Times New Roman"/>
                <w:sz w:val="18"/>
              </w:rPr>
              <w:br/>
              <w:t>(2023/BCSE/0066)</w:t>
            </w:r>
          </w:p>
        </w:tc>
        <w:tc>
          <w:tcPr>
            <w:tcW w:w="2381" w:type="dxa"/>
          </w:tcPr>
          <w:p w14:paraId="195EACDD" w14:textId="77777777" w:rsidR="00AC171B" w:rsidRDefault="00000000">
            <w:pPr>
              <w:spacing w:before="40" w:after="40" w:line="276" w:lineRule="auto"/>
            </w:pPr>
            <w:r>
              <w:rPr>
                <w:rFonts w:cs="Times New Roman"/>
                <w:sz w:val="18"/>
              </w:rPr>
              <w:t>Module 4: Bidirectional Cross-Dataset Testing &amp; Streamlit GUI</w:t>
            </w:r>
          </w:p>
        </w:tc>
        <w:tc>
          <w:tcPr>
            <w:tcW w:w="4819" w:type="dxa"/>
          </w:tcPr>
          <w:p w14:paraId="601A4AC3" w14:textId="77777777" w:rsidR="00AC171B" w:rsidRDefault="00000000">
            <w:pPr>
              <w:spacing w:before="40" w:after="40" w:line="276" w:lineRule="auto"/>
            </w:pPr>
            <w:r>
              <w:rPr>
                <w:rFonts w:cs="Times New Roman"/>
                <w:sz w:val="18"/>
              </w:rPr>
              <w:t>Executing bidirectional cross-dataset transfer experiments, computing Matthews Correlation Coefficients and ROC-AUC curves, and developing the interactive Streamlit/Plotly security visualization dashboard.</w:t>
            </w:r>
          </w:p>
        </w:tc>
      </w:tr>
    </w:tbl>
    <w:p w14:paraId="4E61065A" w14:textId="77777777" w:rsidR="00AC171B" w:rsidRDefault="00AC171B">
      <w:pPr>
        <w:spacing w:after="160"/>
        <w:jc w:val="both"/>
      </w:pPr>
    </w:p>
    <w:p w14:paraId="7B3D905F" w14:textId="77777777" w:rsidR="00AC171B" w:rsidRDefault="00000000">
      <w:pPr>
        <w:spacing w:after="120"/>
        <w:jc w:val="center"/>
      </w:pPr>
      <w:r>
        <w:rPr>
          <w:rFonts w:cs="Times New Roman"/>
          <w:b/>
        </w:rPr>
        <w:t>Table 3: Comprehensive 9-Week Project Execution Timeline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247"/>
        <w:gridCol w:w="2154"/>
        <w:gridCol w:w="4252"/>
        <w:gridCol w:w="1531"/>
      </w:tblGrid>
      <w:tr w:rsidR="00AC171B" w14:paraId="2FDF8F21" w14:textId="77777777">
        <w:trPr>
          <w:jc w:val="center"/>
        </w:trPr>
        <w:tc>
          <w:tcPr>
            <w:tcW w:w="1247" w:type="dxa"/>
            <w:shd w:val="clear" w:color="auto" w:fill="E6E6E6"/>
          </w:tcPr>
          <w:p w14:paraId="03D87903" w14:textId="77777777" w:rsidR="00AC171B" w:rsidRDefault="00000000">
            <w:pPr>
              <w:spacing w:before="40" w:after="40" w:line="276" w:lineRule="auto"/>
              <w:jc w:val="center"/>
            </w:pPr>
            <w:r>
              <w:rPr>
                <w:rFonts w:cs="Times New Roman"/>
                <w:b/>
                <w:color w:val="000000"/>
                <w:sz w:val="18"/>
              </w:rPr>
              <w:t>Week / Period</w:t>
            </w:r>
          </w:p>
        </w:tc>
        <w:tc>
          <w:tcPr>
            <w:tcW w:w="2154" w:type="dxa"/>
            <w:shd w:val="clear" w:color="auto" w:fill="E6E6E6"/>
          </w:tcPr>
          <w:p w14:paraId="22A71C2B" w14:textId="77777777" w:rsidR="00AC171B" w:rsidRDefault="00000000">
            <w:pPr>
              <w:spacing w:before="40" w:after="40" w:line="276" w:lineRule="auto"/>
              <w:jc w:val="center"/>
            </w:pPr>
            <w:r>
              <w:rPr>
                <w:rFonts w:cs="Times New Roman"/>
                <w:b/>
                <w:color w:val="000000"/>
                <w:sz w:val="18"/>
              </w:rPr>
              <w:t>Phase / Operational Activity</w:t>
            </w:r>
          </w:p>
        </w:tc>
        <w:tc>
          <w:tcPr>
            <w:tcW w:w="4252" w:type="dxa"/>
            <w:shd w:val="clear" w:color="auto" w:fill="E6E6E6"/>
          </w:tcPr>
          <w:p w14:paraId="7FF05A4F" w14:textId="77777777" w:rsidR="00AC171B" w:rsidRDefault="00000000">
            <w:pPr>
              <w:spacing w:before="40" w:after="40" w:line="276" w:lineRule="auto"/>
              <w:jc w:val="center"/>
            </w:pPr>
            <w:r>
              <w:rPr>
                <w:rFonts w:cs="Times New Roman"/>
                <w:b/>
                <w:color w:val="000000"/>
                <w:sz w:val="18"/>
              </w:rPr>
              <w:t>Specific Milestones &amp; Deliverables</w:t>
            </w:r>
          </w:p>
        </w:tc>
        <w:tc>
          <w:tcPr>
            <w:tcW w:w="1531" w:type="dxa"/>
            <w:shd w:val="clear" w:color="auto" w:fill="E6E6E6"/>
          </w:tcPr>
          <w:p w14:paraId="42C58DD9" w14:textId="77777777" w:rsidR="00AC171B" w:rsidRDefault="00000000">
            <w:pPr>
              <w:spacing w:before="40" w:after="40" w:line="276" w:lineRule="auto"/>
              <w:jc w:val="center"/>
            </w:pPr>
            <w:r>
              <w:rPr>
                <w:rFonts w:cs="Times New Roman"/>
                <w:b/>
                <w:color w:val="000000"/>
                <w:sz w:val="18"/>
              </w:rPr>
              <w:t>Responsible</w:t>
            </w:r>
          </w:p>
        </w:tc>
      </w:tr>
      <w:tr w:rsidR="00AC171B" w14:paraId="681BE3E7" w14:textId="77777777">
        <w:trPr>
          <w:jc w:val="center"/>
        </w:trPr>
        <w:tc>
          <w:tcPr>
            <w:tcW w:w="1247" w:type="dxa"/>
          </w:tcPr>
          <w:p w14:paraId="2E82C1E7" w14:textId="77777777" w:rsidR="00AC171B" w:rsidRDefault="00000000">
            <w:pPr>
              <w:spacing w:before="40" w:after="40" w:line="276" w:lineRule="auto"/>
              <w:jc w:val="center"/>
            </w:pPr>
            <w:r>
              <w:rPr>
                <w:rFonts w:cs="Times New Roman"/>
                <w:sz w:val="18"/>
              </w:rPr>
              <w:t>Weeks 1–2</w:t>
            </w:r>
            <w:r>
              <w:rPr>
                <w:rFonts w:cs="Times New Roman"/>
                <w:sz w:val="18"/>
              </w:rPr>
              <w:br/>
              <w:t>(July 2026)</w:t>
            </w:r>
          </w:p>
        </w:tc>
        <w:tc>
          <w:tcPr>
            <w:tcW w:w="2154" w:type="dxa"/>
          </w:tcPr>
          <w:p w14:paraId="69557762" w14:textId="77777777" w:rsidR="00AC171B" w:rsidRDefault="00000000">
            <w:pPr>
              <w:spacing w:before="40" w:after="40" w:line="276" w:lineRule="auto"/>
            </w:pPr>
            <w:r>
              <w:rPr>
                <w:rFonts w:cs="Times New Roman"/>
                <w:sz w:val="18"/>
              </w:rPr>
              <w:t>Phase I: Dataset Acquisition &amp; Exploratory Traffic Analysis</w:t>
            </w:r>
          </w:p>
        </w:tc>
        <w:tc>
          <w:tcPr>
            <w:tcW w:w="4252" w:type="dxa"/>
          </w:tcPr>
          <w:p w14:paraId="0ED1DAD9" w14:textId="77777777" w:rsidR="00AC171B" w:rsidRDefault="00000000">
            <w:pPr>
              <w:spacing w:before="40" w:after="40" w:line="276" w:lineRule="auto"/>
            </w:pPr>
            <w:r>
              <w:rPr>
                <w:rFonts w:cs="Times New Roman"/>
                <w:sz w:val="18"/>
              </w:rPr>
              <w:t>Acquisition and verification of CICIDS2017 and UNSW-NB15 flow CSVs. Profiling missingness, packet rates, and protocol distributions. Literature synthesis completion.</w:t>
            </w:r>
          </w:p>
        </w:tc>
        <w:tc>
          <w:tcPr>
            <w:tcW w:w="1531" w:type="dxa"/>
          </w:tcPr>
          <w:p w14:paraId="23C56E0E" w14:textId="77777777" w:rsidR="00AC171B" w:rsidRDefault="00000000">
            <w:pPr>
              <w:spacing w:before="40" w:after="40" w:line="276" w:lineRule="auto"/>
            </w:pPr>
            <w:r>
              <w:rPr>
                <w:rFonts w:cs="Times New Roman"/>
                <w:sz w:val="18"/>
              </w:rPr>
              <w:t>Member 1</w:t>
            </w:r>
            <w:r>
              <w:rPr>
                <w:rFonts w:cs="Times New Roman"/>
                <w:sz w:val="18"/>
              </w:rPr>
              <w:br/>
              <w:t>(Pynskhemlang)</w:t>
            </w:r>
          </w:p>
        </w:tc>
      </w:tr>
      <w:tr w:rsidR="00AC171B" w14:paraId="499321AF" w14:textId="77777777">
        <w:trPr>
          <w:jc w:val="center"/>
        </w:trPr>
        <w:tc>
          <w:tcPr>
            <w:tcW w:w="1247" w:type="dxa"/>
          </w:tcPr>
          <w:p w14:paraId="11030670" w14:textId="77777777" w:rsidR="00AC171B" w:rsidRDefault="00000000">
            <w:pPr>
              <w:spacing w:before="40" w:after="40" w:line="276" w:lineRule="auto"/>
              <w:jc w:val="center"/>
            </w:pPr>
            <w:r>
              <w:rPr>
                <w:rFonts w:cs="Times New Roman"/>
                <w:sz w:val="18"/>
              </w:rPr>
              <w:t>Weeks 2–3</w:t>
            </w:r>
            <w:r>
              <w:rPr>
                <w:rFonts w:cs="Times New Roman"/>
                <w:sz w:val="18"/>
              </w:rPr>
              <w:br/>
              <w:t>(Aug 2026)</w:t>
            </w:r>
          </w:p>
        </w:tc>
        <w:tc>
          <w:tcPr>
            <w:tcW w:w="2154" w:type="dxa"/>
          </w:tcPr>
          <w:p w14:paraId="3C1AB148" w14:textId="77777777" w:rsidR="00AC171B" w:rsidRDefault="00000000">
            <w:pPr>
              <w:spacing w:before="40" w:after="40" w:line="276" w:lineRule="auto"/>
            </w:pPr>
            <w:r>
              <w:rPr>
                <w:rFonts w:cs="Times New Roman"/>
                <w:sz w:val="18"/>
              </w:rPr>
              <w:t>Phase II: Feature Ontology Reconciliation &amp; Preprocessing</w:t>
            </w:r>
          </w:p>
        </w:tc>
        <w:tc>
          <w:tcPr>
            <w:tcW w:w="4252" w:type="dxa"/>
          </w:tcPr>
          <w:p w14:paraId="670FF2A4" w14:textId="77777777" w:rsidR="00AC171B" w:rsidRDefault="00000000">
            <w:pPr>
              <w:spacing w:before="40" w:after="40" w:line="276" w:lineRule="auto"/>
            </w:pPr>
            <w:r>
              <w:rPr>
                <w:rFonts w:cs="Times New Roman"/>
                <w:sz w:val="18"/>
              </w:rPr>
              <w:t>Formulation of semantic feature mapping schema. Implementation of automated cleaning, infinite-value capping, and stratified subsampling pipelines.</w:t>
            </w:r>
          </w:p>
        </w:tc>
        <w:tc>
          <w:tcPr>
            <w:tcW w:w="1531" w:type="dxa"/>
          </w:tcPr>
          <w:p w14:paraId="69DC7576" w14:textId="77777777" w:rsidR="00AC171B" w:rsidRDefault="00000000">
            <w:pPr>
              <w:spacing w:before="40" w:after="40" w:line="276" w:lineRule="auto"/>
            </w:pPr>
            <w:r>
              <w:rPr>
                <w:rFonts w:cs="Times New Roman"/>
                <w:sz w:val="18"/>
              </w:rPr>
              <w:t>Members 1 &amp; 2</w:t>
            </w:r>
            <w:r>
              <w:rPr>
                <w:rFonts w:cs="Times New Roman"/>
                <w:sz w:val="18"/>
              </w:rPr>
              <w:br/>
              <w:t>(Pynskhemlang &amp; Tehjib)</w:t>
            </w:r>
          </w:p>
        </w:tc>
      </w:tr>
      <w:tr w:rsidR="00AC171B" w14:paraId="03767FA3" w14:textId="77777777">
        <w:trPr>
          <w:jc w:val="center"/>
        </w:trPr>
        <w:tc>
          <w:tcPr>
            <w:tcW w:w="1247" w:type="dxa"/>
          </w:tcPr>
          <w:p w14:paraId="2C800D0B" w14:textId="77777777" w:rsidR="00AC171B" w:rsidRDefault="00000000">
            <w:pPr>
              <w:spacing w:before="40" w:after="40" w:line="276" w:lineRule="auto"/>
              <w:jc w:val="center"/>
            </w:pPr>
            <w:r>
              <w:rPr>
                <w:rFonts w:cs="Times New Roman"/>
                <w:sz w:val="18"/>
              </w:rPr>
              <w:t>Weeks 3–4</w:t>
            </w:r>
            <w:r>
              <w:rPr>
                <w:rFonts w:cs="Times New Roman"/>
                <w:sz w:val="18"/>
              </w:rPr>
              <w:br/>
              <w:t>(Aug 2026)</w:t>
            </w:r>
          </w:p>
        </w:tc>
        <w:tc>
          <w:tcPr>
            <w:tcW w:w="2154" w:type="dxa"/>
          </w:tcPr>
          <w:p w14:paraId="47812A00" w14:textId="77777777" w:rsidR="00AC171B" w:rsidRDefault="00000000">
            <w:pPr>
              <w:spacing w:before="40" w:after="40" w:line="276" w:lineRule="auto"/>
            </w:pPr>
            <w:r>
              <w:rPr>
                <w:rFonts w:cs="Times New Roman"/>
                <w:sz w:val="18"/>
              </w:rPr>
              <w:t>Phase III: Same-Dataset Baseline Classifier Induction</w:t>
            </w:r>
          </w:p>
        </w:tc>
        <w:tc>
          <w:tcPr>
            <w:tcW w:w="4252" w:type="dxa"/>
          </w:tcPr>
          <w:p w14:paraId="41351505" w14:textId="77777777" w:rsidR="00AC171B" w:rsidRDefault="00000000">
            <w:pPr>
              <w:spacing w:before="40" w:after="40" w:line="276" w:lineRule="auto"/>
            </w:pPr>
            <w:r>
              <w:rPr>
                <w:rFonts w:cs="Times New Roman"/>
                <w:sz w:val="18"/>
              </w:rPr>
              <w:t>Training and tuning Decision Tree, Random Forest, Logistic Regression, SVM, and XGBoost on intra-dataset partitions. Logging upper-bound performance metrics.</w:t>
            </w:r>
          </w:p>
        </w:tc>
        <w:tc>
          <w:tcPr>
            <w:tcW w:w="1531" w:type="dxa"/>
          </w:tcPr>
          <w:p w14:paraId="2C74448C" w14:textId="77777777" w:rsidR="00AC171B" w:rsidRDefault="00000000">
            <w:pPr>
              <w:spacing w:before="40" w:after="40" w:line="276" w:lineRule="auto"/>
            </w:pPr>
            <w:r>
              <w:rPr>
                <w:rFonts w:cs="Times New Roman"/>
                <w:sz w:val="18"/>
              </w:rPr>
              <w:t>Member 2</w:t>
            </w:r>
            <w:r>
              <w:rPr>
                <w:rFonts w:cs="Times New Roman"/>
                <w:sz w:val="18"/>
              </w:rPr>
              <w:br/>
              <w:t>(Tehjib)</w:t>
            </w:r>
          </w:p>
        </w:tc>
      </w:tr>
      <w:tr w:rsidR="00AC171B" w14:paraId="42D336EA" w14:textId="77777777">
        <w:trPr>
          <w:jc w:val="center"/>
        </w:trPr>
        <w:tc>
          <w:tcPr>
            <w:tcW w:w="1247" w:type="dxa"/>
          </w:tcPr>
          <w:p w14:paraId="740B3C58" w14:textId="77777777" w:rsidR="00AC171B" w:rsidRDefault="00000000">
            <w:pPr>
              <w:spacing w:before="40" w:after="40" w:line="276" w:lineRule="auto"/>
              <w:jc w:val="center"/>
            </w:pPr>
            <w:r>
              <w:rPr>
                <w:rFonts w:cs="Times New Roman"/>
                <w:sz w:val="18"/>
              </w:rPr>
              <w:t>Weeks 4–6</w:t>
            </w:r>
            <w:r>
              <w:rPr>
                <w:rFonts w:cs="Times New Roman"/>
                <w:sz w:val="18"/>
              </w:rPr>
              <w:br/>
              <w:t>(Sept 2026)</w:t>
            </w:r>
          </w:p>
        </w:tc>
        <w:tc>
          <w:tcPr>
            <w:tcW w:w="2154" w:type="dxa"/>
          </w:tcPr>
          <w:p w14:paraId="6E16FBA5" w14:textId="77777777" w:rsidR="00AC171B" w:rsidRDefault="00000000">
            <w:pPr>
              <w:spacing w:before="40" w:after="40" w:line="276" w:lineRule="auto"/>
            </w:pPr>
            <w:r>
              <w:rPr>
                <w:rFonts w:cs="Times New Roman"/>
                <w:sz w:val="18"/>
              </w:rPr>
              <w:t>Phase IV: Bidirectional Cross-Dataset Evaluation &amp; Diagnosis</w:t>
            </w:r>
          </w:p>
        </w:tc>
        <w:tc>
          <w:tcPr>
            <w:tcW w:w="4252" w:type="dxa"/>
          </w:tcPr>
          <w:p w14:paraId="02C0D691" w14:textId="77777777" w:rsidR="00AC171B" w:rsidRDefault="00000000">
            <w:pPr>
              <w:spacing w:before="40" w:after="40" w:line="276" w:lineRule="auto"/>
            </w:pPr>
            <w:r>
              <w:rPr>
                <w:rFonts w:cs="Times New Roman"/>
                <w:sz w:val="18"/>
              </w:rPr>
              <w:t>Executing zero-shot cross-dataset evaluation (CICIDS ↔ UNSW). Logging performance degradation, computing statistical divergence metrics (MMD, Wasserstein distance).</w:t>
            </w:r>
          </w:p>
        </w:tc>
        <w:tc>
          <w:tcPr>
            <w:tcW w:w="1531" w:type="dxa"/>
          </w:tcPr>
          <w:p w14:paraId="3AF42243" w14:textId="77777777" w:rsidR="00AC171B" w:rsidRDefault="00000000">
            <w:pPr>
              <w:spacing w:before="40" w:after="40" w:line="276" w:lineRule="auto"/>
            </w:pPr>
            <w:r>
              <w:rPr>
                <w:rFonts w:cs="Times New Roman"/>
                <w:sz w:val="18"/>
              </w:rPr>
              <w:t>Members 2 &amp; 4</w:t>
            </w:r>
            <w:r>
              <w:rPr>
                <w:rFonts w:cs="Times New Roman"/>
                <w:sz w:val="18"/>
              </w:rPr>
              <w:br/>
              <w:t>(Tehjib &amp; Sabique)</w:t>
            </w:r>
          </w:p>
        </w:tc>
      </w:tr>
      <w:tr w:rsidR="00AC171B" w14:paraId="51FD39F2" w14:textId="77777777">
        <w:trPr>
          <w:jc w:val="center"/>
        </w:trPr>
        <w:tc>
          <w:tcPr>
            <w:tcW w:w="1247" w:type="dxa"/>
          </w:tcPr>
          <w:p w14:paraId="3BEE7FEE" w14:textId="77777777" w:rsidR="00AC171B" w:rsidRDefault="00000000">
            <w:pPr>
              <w:spacing w:before="40" w:after="40" w:line="276" w:lineRule="auto"/>
              <w:jc w:val="center"/>
            </w:pPr>
            <w:r>
              <w:rPr>
                <w:rFonts w:cs="Times New Roman"/>
                <w:sz w:val="18"/>
              </w:rPr>
              <w:t>Weeks 6–7</w:t>
            </w:r>
            <w:r>
              <w:rPr>
                <w:rFonts w:cs="Times New Roman"/>
                <w:sz w:val="18"/>
              </w:rPr>
              <w:br/>
              <w:t>(Oct 2026)</w:t>
            </w:r>
          </w:p>
        </w:tc>
        <w:tc>
          <w:tcPr>
            <w:tcW w:w="2154" w:type="dxa"/>
          </w:tcPr>
          <w:p w14:paraId="47AEADE5" w14:textId="77777777" w:rsidR="00AC171B" w:rsidRDefault="00000000">
            <w:pPr>
              <w:spacing w:before="40" w:after="40" w:line="276" w:lineRule="auto"/>
            </w:pPr>
            <w:r>
              <w:rPr>
                <w:rFonts w:cs="Times New Roman"/>
                <w:sz w:val="18"/>
              </w:rPr>
              <w:t>Phase V: Feature Selection &amp; Domain Alignment Mitigations</w:t>
            </w:r>
          </w:p>
        </w:tc>
        <w:tc>
          <w:tcPr>
            <w:tcW w:w="4252" w:type="dxa"/>
          </w:tcPr>
          <w:p w14:paraId="1351FB44" w14:textId="77777777" w:rsidR="00AC171B" w:rsidRDefault="00000000">
            <w:pPr>
              <w:spacing w:before="40" w:after="40" w:line="276" w:lineRule="auto"/>
            </w:pPr>
            <w:r>
              <w:rPr>
                <w:rFonts w:cs="Times New Roman"/>
                <w:sz w:val="18"/>
              </w:rPr>
              <w:t>Implementing Mutual Information filtering, Quantile normalization, and CORAL alignment. Retraining models and evaluating Generalization Recovery Ratios.</w:t>
            </w:r>
          </w:p>
        </w:tc>
        <w:tc>
          <w:tcPr>
            <w:tcW w:w="1531" w:type="dxa"/>
          </w:tcPr>
          <w:p w14:paraId="4B2127B5" w14:textId="77777777" w:rsidR="00AC171B" w:rsidRDefault="00000000">
            <w:pPr>
              <w:spacing w:before="40" w:after="40" w:line="276" w:lineRule="auto"/>
            </w:pPr>
            <w:r>
              <w:rPr>
                <w:rFonts w:cs="Times New Roman"/>
                <w:sz w:val="18"/>
              </w:rPr>
              <w:t>Member 3</w:t>
            </w:r>
            <w:r>
              <w:rPr>
                <w:rFonts w:cs="Times New Roman"/>
                <w:sz w:val="18"/>
              </w:rPr>
              <w:br/>
              <w:t>(Bamelaai)</w:t>
            </w:r>
          </w:p>
        </w:tc>
      </w:tr>
      <w:tr w:rsidR="00AC171B" w14:paraId="194BC5D8" w14:textId="77777777">
        <w:trPr>
          <w:jc w:val="center"/>
        </w:trPr>
        <w:tc>
          <w:tcPr>
            <w:tcW w:w="1247" w:type="dxa"/>
          </w:tcPr>
          <w:p w14:paraId="7AA4E808" w14:textId="77777777" w:rsidR="00AC171B" w:rsidRDefault="00000000">
            <w:pPr>
              <w:spacing w:before="40" w:after="40" w:line="276" w:lineRule="auto"/>
              <w:jc w:val="center"/>
            </w:pPr>
            <w:r>
              <w:rPr>
                <w:rFonts w:cs="Times New Roman"/>
                <w:sz w:val="18"/>
              </w:rPr>
              <w:t>Weeks 7–8</w:t>
            </w:r>
            <w:r>
              <w:rPr>
                <w:rFonts w:cs="Times New Roman"/>
                <w:sz w:val="18"/>
              </w:rPr>
              <w:br/>
              <w:t>(Oct–Nov 2026)</w:t>
            </w:r>
          </w:p>
        </w:tc>
        <w:tc>
          <w:tcPr>
            <w:tcW w:w="2154" w:type="dxa"/>
          </w:tcPr>
          <w:p w14:paraId="2366630F" w14:textId="77777777" w:rsidR="00AC171B" w:rsidRDefault="00000000">
            <w:pPr>
              <w:spacing w:before="40" w:after="40" w:line="276" w:lineRule="auto"/>
            </w:pPr>
            <w:r>
              <w:rPr>
                <w:rFonts w:cs="Times New Roman"/>
                <w:sz w:val="18"/>
              </w:rPr>
              <w:t>Phase VI: Streamlit Security SOC Dashboard Engineering</w:t>
            </w:r>
          </w:p>
        </w:tc>
        <w:tc>
          <w:tcPr>
            <w:tcW w:w="4252" w:type="dxa"/>
          </w:tcPr>
          <w:p w14:paraId="29F2FC82" w14:textId="77777777" w:rsidR="00AC171B" w:rsidRDefault="00000000">
            <w:pPr>
              <w:spacing w:before="40" w:after="40" w:line="276" w:lineRule="auto"/>
            </w:pPr>
            <w:r>
              <w:rPr>
                <w:rFonts w:cs="Times New Roman"/>
                <w:sz w:val="18"/>
              </w:rPr>
              <w:t>Building responsive web interface, interactive Plotly visualizations, ROC comparisons, and real-time cross-dataset inference demonstrator.</w:t>
            </w:r>
          </w:p>
        </w:tc>
        <w:tc>
          <w:tcPr>
            <w:tcW w:w="1531" w:type="dxa"/>
          </w:tcPr>
          <w:p w14:paraId="69CDDAB2" w14:textId="77777777" w:rsidR="00AC171B" w:rsidRDefault="00000000">
            <w:pPr>
              <w:spacing w:before="40" w:after="40" w:line="276" w:lineRule="auto"/>
            </w:pPr>
            <w:r>
              <w:rPr>
                <w:rFonts w:cs="Times New Roman"/>
                <w:sz w:val="18"/>
              </w:rPr>
              <w:t>Member 4</w:t>
            </w:r>
            <w:r>
              <w:rPr>
                <w:rFonts w:cs="Times New Roman"/>
                <w:sz w:val="18"/>
              </w:rPr>
              <w:br/>
              <w:t>(Md Sabique)</w:t>
            </w:r>
          </w:p>
        </w:tc>
      </w:tr>
      <w:tr w:rsidR="00AC171B" w14:paraId="63C2C584" w14:textId="77777777">
        <w:trPr>
          <w:jc w:val="center"/>
        </w:trPr>
        <w:tc>
          <w:tcPr>
            <w:tcW w:w="1247" w:type="dxa"/>
          </w:tcPr>
          <w:p w14:paraId="0AF1A785" w14:textId="77777777" w:rsidR="00AC171B" w:rsidRDefault="00000000">
            <w:pPr>
              <w:spacing w:before="40" w:after="40" w:line="276" w:lineRule="auto"/>
              <w:jc w:val="center"/>
            </w:pPr>
            <w:r>
              <w:rPr>
                <w:rFonts w:cs="Times New Roman"/>
                <w:sz w:val="18"/>
              </w:rPr>
              <w:t>Weeks 8–9</w:t>
            </w:r>
            <w:r>
              <w:rPr>
                <w:rFonts w:cs="Times New Roman"/>
                <w:sz w:val="18"/>
              </w:rPr>
              <w:br/>
              <w:t>(Nov–Dec 2026)</w:t>
            </w:r>
          </w:p>
        </w:tc>
        <w:tc>
          <w:tcPr>
            <w:tcW w:w="2154" w:type="dxa"/>
          </w:tcPr>
          <w:p w14:paraId="73B447B2" w14:textId="77777777" w:rsidR="00AC171B" w:rsidRDefault="00000000">
            <w:pPr>
              <w:spacing w:before="40" w:after="40" w:line="276" w:lineRule="auto"/>
            </w:pPr>
            <w:r>
              <w:rPr>
                <w:rFonts w:cs="Times New Roman"/>
                <w:sz w:val="18"/>
              </w:rPr>
              <w:t>Phase VII: Refactoring, Validation &amp; Final Report Compilation</w:t>
            </w:r>
          </w:p>
        </w:tc>
        <w:tc>
          <w:tcPr>
            <w:tcW w:w="4252" w:type="dxa"/>
          </w:tcPr>
          <w:p w14:paraId="662F6236" w14:textId="77777777" w:rsidR="00AC171B" w:rsidRDefault="00000000">
            <w:pPr>
              <w:spacing w:before="40" w:after="40" w:line="276" w:lineRule="auto"/>
            </w:pPr>
            <w:r>
              <w:rPr>
                <w:rFonts w:cs="Times New Roman"/>
                <w:sz w:val="18"/>
              </w:rPr>
              <w:t>End-to-end verification, code refactoring, GitHub repository documentation, and compiling the comprehensive Minor Project Report.</w:t>
            </w:r>
          </w:p>
        </w:tc>
        <w:tc>
          <w:tcPr>
            <w:tcW w:w="1531" w:type="dxa"/>
          </w:tcPr>
          <w:p w14:paraId="42D796D8" w14:textId="77777777" w:rsidR="00AC171B" w:rsidRDefault="00000000">
            <w:pPr>
              <w:spacing w:before="40" w:after="40" w:line="276" w:lineRule="auto"/>
            </w:pPr>
            <w:r>
              <w:rPr>
                <w:rFonts w:cs="Times New Roman"/>
                <w:sz w:val="18"/>
              </w:rPr>
              <w:t>All Members</w:t>
            </w:r>
            <w:r>
              <w:rPr>
                <w:rFonts w:cs="Times New Roman"/>
                <w:sz w:val="18"/>
              </w:rPr>
              <w:br/>
              <w:t>(Collaborative)</w:t>
            </w:r>
          </w:p>
        </w:tc>
      </w:tr>
    </w:tbl>
    <w:p w14:paraId="42204C1E" w14:textId="77777777" w:rsidR="00AC171B" w:rsidRDefault="00000000">
      <w:r>
        <w:br w:type="page"/>
      </w:r>
    </w:p>
    <w:p w14:paraId="6C14FBB4" w14:textId="77777777" w:rsidR="00AC171B" w:rsidRDefault="00000000">
      <w:pPr>
        <w:spacing w:before="320" w:after="160"/>
      </w:pPr>
      <w:r>
        <w:rPr>
          <w:rFonts w:cs="Times New Roman"/>
          <w:b/>
          <w:sz w:val="28"/>
        </w:rPr>
        <w:lastRenderedPageBreak/>
        <w:t>6. Facilities Required for Proposed Work</w:t>
      </w:r>
    </w:p>
    <w:p w14:paraId="7C091C4D" w14:textId="77777777" w:rsidR="00AC171B" w:rsidRDefault="00000000">
      <w:pPr>
        <w:spacing w:after="120"/>
        <w:jc w:val="both"/>
      </w:pPr>
      <w:r>
        <w:rPr>
          <w:rFonts w:cs="Times New Roman"/>
        </w:rPr>
        <w:t>The proposed research is designed to be executed efficiently utilizing standard academic laboratory computing infrastructure, leveraging open-source scientific software libraries and publicly hosted cybersecurity benchmark corpora.</w:t>
      </w:r>
    </w:p>
    <w:p w14:paraId="048FB62E" w14:textId="77777777" w:rsidR="00AC171B" w:rsidRDefault="00000000">
      <w:pPr>
        <w:spacing w:before="240" w:after="80"/>
      </w:pPr>
      <w:r>
        <w:rPr>
          <w:rFonts w:cs="Times New Roman"/>
          <w:b/>
        </w:rPr>
        <w:t>6.1 Hardware Infrastructure</w:t>
      </w:r>
    </w:p>
    <w:p w14:paraId="184CAE19" w14:textId="77777777" w:rsidR="00AC171B" w:rsidRDefault="00000000">
      <w:pPr>
        <w:spacing w:after="80"/>
        <w:ind w:left="425" w:hanging="283"/>
        <w:jc w:val="both"/>
      </w:pPr>
      <w:r>
        <w:rPr>
          <w:rFonts w:cs="Times New Roman"/>
          <w:b/>
        </w:rPr>
        <w:t xml:space="preserve">• Host Central Processing Unit (CPU): </w:t>
      </w:r>
      <w:r>
        <w:rPr>
          <w:rFonts w:cs="Times New Roman"/>
        </w:rPr>
        <w:t>Workstation or laptop equipped with an Intel Core i5/i7 (8th Generation or above) or AMD Ryzen 5/7 multi-core processor to support parallelized cross-validation and tree ensemble induction.</w:t>
      </w:r>
    </w:p>
    <w:p w14:paraId="50BFAF13" w14:textId="77777777" w:rsidR="00AC171B" w:rsidRDefault="00000000">
      <w:pPr>
        <w:spacing w:after="80"/>
        <w:ind w:left="425" w:hanging="283"/>
        <w:jc w:val="both"/>
      </w:pPr>
      <w:r>
        <w:rPr>
          <w:rFonts w:cs="Times New Roman"/>
          <w:b/>
        </w:rPr>
        <w:t xml:space="preserve">• System Memory (RAM): </w:t>
      </w:r>
      <w:r>
        <w:rPr>
          <w:rFonts w:cs="Times New Roman"/>
        </w:rPr>
        <w:t>Minimum 8 GB DDR4 RAM (16 GB recommended) to enable in-memory buffering and matrix manipulation of large-scale flow records.</w:t>
      </w:r>
    </w:p>
    <w:p w14:paraId="64AC5C5E" w14:textId="77777777" w:rsidR="00AC171B" w:rsidRDefault="00000000">
      <w:pPr>
        <w:spacing w:after="80"/>
        <w:ind w:left="425" w:hanging="283"/>
        <w:jc w:val="both"/>
      </w:pPr>
      <w:r>
        <w:rPr>
          <w:rFonts w:cs="Times New Roman"/>
          <w:b/>
        </w:rPr>
        <w:t xml:space="preserve">• Storage Capacity: </w:t>
      </w:r>
      <w:r>
        <w:rPr>
          <w:rFonts w:cs="Times New Roman"/>
        </w:rPr>
        <w:t>Minimum 25 GB available solid-state storage (SSD) to store uncompressed CICIDS2017 and UNSW-NB15 flow CSV archives, intermediate preprocessed tensors, and serialized model files.</w:t>
      </w:r>
    </w:p>
    <w:p w14:paraId="436074A4" w14:textId="77777777" w:rsidR="00AC171B" w:rsidRDefault="00000000">
      <w:pPr>
        <w:spacing w:after="80"/>
        <w:ind w:left="425" w:hanging="283"/>
        <w:jc w:val="both"/>
      </w:pPr>
      <w:r>
        <w:rPr>
          <w:rFonts w:cs="Times New Roman"/>
          <w:b/>
        </w:rPr>
        <w:t xml:space="preserve">• Auxiliary Cloud Acceleration: </w:t>
      </w:r>
      <w:r>
        <w:rPr>
          <w:rFonts w:cs="Times New Roman"/>
        </w:rPr>
        <w:t>Optional cloud compute resources (Google Colab with NVIDIA T4 15 GB VRAM) leveraged for accelerating high-dimensional kernel SVM training and distance matrix computations.</w:t>
      </w:r>
    </w:p>
    <w:p w14:paraId="66678008" w14:textId="77777777" w:rsidR="00AC171B" w:rsidRDefault="00000000">
      <w:pPr>
        <w:spacing w:before="240" w:after="80"/>
      </w:pPr>
      <w:r>
        <w:rPr>
          <w:rFonts w:cs="Times New Roman"/>
          <w:b/>
        </w:rPr>
        <w:t>6.2 Software Stack and Environment</w:t>
      </w:r>
    </w:p>
    <w:p w14:paraId="2BA7A58C" w14:textId="77777777" w:rsidR="00AC171B" w:rsidRDefault="00000000">
      <w:pPr>
        <w:spacing w:after="120"/>
        <w:jc w:val="center"/>
      </w:pPr>
      <w:r>
        <w:rPr>
          <w:rFonts w:cs="Times New Roman"/>
          <w:b/>
        </w:rPr>
        <w:t>Table 4: Comprehensive Software Stack and Library Dependencies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814"/>
        <w:gridCol w:w="2154"/>
        <w:gridCol w:w="1814"/>
        <w:gridCol w:w="3402"/>
      </w:tblGrid>
      <w:tr w:rsidR="00AC171B" w14:paraId="17E007DD" w14:textId="77777777">
        <w:trPr>
          <w:jc w:val="center"/>
        </w:trPr>
        <w:tc>
          <w:tcPr>
            <w:tcW w:w="1814" w:type="dxa"/>
            <w:shd w:val="clear" w:color="auto" w:fill="E6E6E6"/>
          </w:tcPr>
          <w:p w14:paraId="5986C240" w14:textId="77777777" w:rsidR="00AC171B" w:rsidRDefault="00000000">
            <w:pPr>
              <w:spacing w:before="40" w:after="40" w:line="276" w:lineRule="auto"/>
              <w:jc w:val="center"/>
            </w:pPr>
            <w:r>
              <w:rPr>
                <w:rFonts w:cs="Times New Roman"/>
                <w:b/>
                <w:color w:val="000000"/>
                <w:sz w:val="17"/>
              </w:rPr>
              <w:t>Layer / Category</w:t>
            </w:r>
          </w:p>
        </w:tc>
        <w:tc>
          <w:tcPr>
            <w:tcW w:w="2154" w:type="dxa"/>
            <w:shd w:val="clear" w:color="auto" w:fill="E6E6E6"/>
          </w:tcPr>
          <w:p w14:paraId="21D6FBA6" w14:textId="77777777" w:rsidR="00AC171B" w:rsidRDefault="00000000">
            <w:pPr>
              <w:spacing w:before="40" w:after="40" w:line="276" w:lineRule="auto"/>
              <w:jc w:val="center"/>
            </w:pPr>
            <w:r>
              <w:rPr>
                <w:rFonts w:cs="Times New Roman"/>
                <w:b/>
                <w:color w:val="000000"/>
                <w:sz w:val="17"/>
              </w:rPr>
              <w:t>Software Tool / Library</w:t>
            </w:r>
          </w:p>
        </w:tc>
        <w:tc>
          <w:tcPr>
            <w:tcW w:w="1814" w:type="dxa"/>
            <w:shd w:val="clear" w:color="auto" w:fill="E6E6E6"/>
          </w:tcPr>
          <w:p w14:paraId="4F80E672" w14:textId="77777777" w:rsidR="00AC171B" w:rsidRDefault="00000000">
            <w:pPr>
              <w:spacing w:before="40" w:after="40" w:line="276" w:lineRule="auto"/>
              <w:jc w:val="center"/>
            </w:pPr>
            <w:r>
              <w:rPr>
                <w:rFonts w:cs="Times New Roman"/>
                <w:b/>
                <w:color w:val="000000"/>
                <w:sz w:val="17"/>
              </w:rPr>
              <w:t>Version Specification</w:t>
            </w:r>
          </w:p>
        </w:tc>
        <w:tc>
          <w:tcPr>
            <w:tcW w:w="3402" w:type="dxa"/>
            <w:shd w:val="clear" w:color="auto" w:fill="E6E6E6"/>
          </w:tcPr>
          <w:p w14:paraId="1F1586C5" w14:textId="77777777" w:rsidR="00AC171B" w:rsidRDefault="00000000">
            <w:pPr>
              <w:spacing w:before="40" w:after="40" w:line="276" w:lineRule="auto"/>
              <w:jc w:val="center"/>
            </w:pPr>
            <w:r>
              <w:rPr>
                <w:rFonts w:cs="Times New Roman"/>
                <w:b/>
                <w:color w:val="000000"/>
                <w:sz w:val="17"/>
              </w:rPr>
              <w:t>Functional Role in Project Architecture</w:t>
            </w:r>
          </w:p>
        </w:tc>
      </w:tr>
      <w:tr w:rsidR="00AC171B" w14:paraId="18C16736" w14:textId="77777777">
        <w:trPr>
          <w:jc w:val="center"/>
        </w:trPr>
        <w:tc>
          <w:tcPr>
            <w:tcW w:w="1814" w:type="dxa"/>
          </w:tcPr>
          <w:p w14:paraId="089A6A07" w14:textId="77777777" w:rsidR="00AC171B" w:rsidRDefault="00000000">
            <w:pPr>
              <w:spacing w:before="40" w:after="40" w:line="276" w:lineRule="auto"/>
            </w:pPr>
            <w:r>
              <w:rPr>
                <w:rFonts w:cs="Times New Roman"/>
                <w:sz w:val="17"/>
              </w:rPr>
              <w:t>Programming Language</w:t>
            </w:r>
          </w:p>
        </w:tc>
        <w:tc>
          <w:tcPr>
            <w:tcW w:w="2154" w:type="dxa"/>
          </w:tcPr>
          <w:p w14:paraId="26E23F9F" w14:textId="77777777" w:rsidR="00AC171B" w:rsidRDefault="00000000">
            <w:pPr>
              <w:spacing w:before="40" w:after="40" w:line="276" w:lineRule="auto"/>
            </w:pPr>
            <w:r>
              <w:rPr>
                <w:rFonts w:cs="Times New Roman"/>
                <w:sz w:val="17"/>
              </w:rPr>
              <w:t>Python</w:t>
            </w:r>
          </w:p>
        </w:tc>
        <w:tc>
          <w:tcPr>
            <w:tcW w:w="1814" w:type="dxa"/>
          </w:tcPr>
          <w:p w14:paraId="50AF8FA0" w14:textId="77777777" w:rsidR="00AC171B" w:rsidRDefault="00000000">
            <w:pPr>
              <w:spacing w:before="40" w:after="40" w:line="276" w:lineRule="auto"/>
            </w:pPr>
            <w:r>
              <w:rPr>
                <w:rFonts w:cs="Times New Roman"/>
                <w:sz w:val="17"/>
              </w:rPr>
              <w:t>v3.10 / v3.11</w:t>
            </w:r>
          </w:p>
        </w:tc>
        <w:tc>
          <w:tcPr>
            <w:tcW w:w="3402" w:type="dxa"/>
          </w:tcPr>
          <w:p w14:paraId="7A25D74C" w14:textId="77777777" w:rsidR="00AC171B" w:rsidRDefault="00000000">
            <w:pPr>
              <w:spacing w:before="40" w:after="40" w:line="276" w:lineRule="auto"/>
            </w:pPr>
            <w:r>
              <w:rPr>
                <w:rFonts w:cs="Times New Roman"/>
                <w:sz w:val="17"/>
              </w:rPr>
              <w:t>Primary execution runtime for data processing, modeling, and experimentation.</w:t>
            </w:r>
          </w:p>
        </w:tc>
      </w:tr>
      <w:tr w:rsidR="00AC171B" w14:paraId="4D2AC80A" w14:textId="77777777">
        <w:trPr>
          <w:jc w:val="center"/>
        </w:trPr>
        <w:tc>
          <w:tcPr>
            <w:tcW w:w="1814" w:type="dxa"/>
          </w:tcPr>
          <w:p w14:paraId="4EA14BF9" w14:textId="77777777" w:rsidR="00AC171B" w:rsidRDefault="00000000">
            <w:pPr>
              <w:spacing w:before="40" w:after="40" w:line="276" w:lineRule="auto"/>
            </w:pPr>
            <w:r>
              <w:rPr>
                <w:rFonts w:cs="Times New Roman"/>
                <w:sz w:val="17"/>
              </w:rPr>
              <w:t>Development IDE</w:t>
            </w:r>
          </w:p>
        </w:tc>
        <w:tc>
          <w:tcPr>
            <w:tcW w:w="2154" w:type="dxa"/>
          </w:tcPr>
          <w:p w14:paraId="1CEC62A1" w14:textId="77777777" w:rsidR="00AC171B" w:rsidRDefault="00000000">
            <w:pPr>
              <w:spacing w:before="40" w:after="40" w:line="276" w:lineRule="auto"/>
            </w:pPr>
            <w:r>
              <w:rPr>
                <w:rFonts w:cs="Times New Roman"/>
                <w:sz w:val="17"/>
              </w:rPr>
              <w:t>VS Code / Jupyter Notebook</w:t>
            </w:r>
          </w:p>
        </w:tc>
        <w:tc>
          <w:tcPr>
            <w:tcW w:w="1814" w:type="dxa"/>
          </w:tcPr>
          <w:p w14:paraId="339085CB" w14:textId="77777777" w:rsidR="00AC171B" w:rsidRDefault="00000000">
            <w:pPr>
              <w:spacing w:before="40" w:after="40" w:line="276" w:lineRule="auto"/>
            </w:pPr>
            <w:r>
              <w:rPr>
                <w:rFonts w:cs="Times New Roman"/>
                <w:sz w:val="17"/>
              </w:rPr>
              <w:t>Latest Stable</w:t>
            </w:r>
          </w:p>
        </w:tc>
        <w:tc>
          <w:tcPr>
            <w:tcW w:w="3402" w:type="dxa"/>
          </w:tcPr>
          <w:p w14:paraId="4A698547" w14:textId="77777777" w:rsidR="00AC171B" w:rsidRDefault="00000000">
            <w:pPr>
              <w:spacing w:before="40" w:after="40" w:line="276" w:lineRule="auto"/>
            </w:pPr>
            <w:r>
              <w:rPr>
                <w:rFonts w:cs="Times New Roman"/>
                <w:sz w:val="17"/>
              </w:rPr>
              <w:t>Interactive code authoring, pipeline prototyping, and exploratory traffic analysis.</w:t>
            </w:r>
          </w:p>
        </w:tc>
      </w:tr>
      <w:tr w:rsidR="00AC171B" w14:paraId="5CFA82F9" w14:textId="77777777">
        <w:trPr>
          <w:jc w:val="center"/>
        </w:trPr>
        <w:tc>
          <w:tcPr>
            <w:tcW w:w="1814" w:type="dxa"/>
          </w:tcPr>
          <w:p w14:paraId="7D48F9E7" w14:textId="77777777" w:rsidR="00AC171B" w:rsidRDefault="00000000">
            <w:pPr>
              <w:spacing w:before="40" w:after="40" w:line="276" w:lineRule="auto"/>
            </w:pPr>
            <w:r>
              <w:rPr>
                <w:rFonts w:cs="Times New Roman"/>
                <w:sz w:val="17"/>
              </w:rPr>
              <w:t>Data Handling</w:t>
            </w:r>
          </w:p>
        </w:tc>
        <w:tc>
          <w:tcPr>
            <w:tcW w:w="2154" w:type="dxa"/>
          </w:tcPr>
          <w:p w14:paraId="73A7FDB0" w14:textId="77777777" w:rsidR="00AC171B" w:rsidRDefault="00000000">
            <w:pPr>
              <w:spacing w:before="40" w:after="40" w:line="276" w:lineRule="auto"/>
            </w:pPr>
            <w:r>
              <w:rPr>
                <w:rFonts w:cs="Times New Roman"/>
                <w:sz w:val="17"/>
              </w:rPr>
              <w:t>NumPy &amp; Pandas</w:t>
            </w:r>
          </w:p>
        </w:tc>
        <w:tc>
          <w:tcPr>
            <w:tcW w:w="1814" w:type="dxa"/>
          </w:tcPr>
          <w:p w14:paraId="0EBC4300" w14:textId="77777777" w:rsidR="00AC171B" w:rsidRDefault="00000000">
            <w:pPr>
              <w:spacing w:before="40" w:after="40" w:line="276" w:lineRule="auto"/>
            </w:pPr>
            <w:r>
              <w:rPr>
                <w:rFonts w:cs="Times New Roman"/>
                <w:sz w:val="17"/>
              </w:rPr>
              <w:t>NumPy ≥ 1.24, Pandas ≥ 2.0</w:t>
            </w:r>
          </w:p>
        </w:tc>
        <w:tc>
          <w:tcPr>
            <w:tcW w:w="3402" w:type="dxa"/>
          </w:tcPr>
          <w:p w14:paraId="6763066D" w14:textId="77777777" w:rsidR="00AC171B" w:rsidRDefault="00000000">
            <w:pPr>
              <w:spacing w:before="40" w:after="40" w:line="276" w:lineRule="auto"/>
            </w:pPr>
            <w:r>
              <w:rPr>
                <w:rFonts w:cs="Times New Roman"/>
                <w:sz w:val="17"/>
              </w:rPr>
              <w:t>Efficient chunked ingestion, flow filtering, and feature matrix manipulation.</w:t>
            </w:r>
          </w:p>
        </w:tc>
      </w:tr>
      <w:tr w:rsidR="00AC171B" w14:paraId="7003A5D1" w14:textId="77777777">
        <w:trPr>
          <w:jc w:val="center"/>
        </w:trPr>
        <w:tc>
          <w:tcPr>
            <w:tcW w:w="1814" w:type="dxa"/>
          </w:tcPr>
          <w:p w14:paraId="117F8292" w14:textId="77777777" w:rsidR="00AC171B" w:rsidRDefault="00000000">
            <w:pPr>
              <w:spacing w:before="40" w:after="40" w:line="276" w:lineRule="auto"/>
            </w:pPr>
            <w:r>
              <w:rPr>
                <w:rFonts w:cs="Times New Roman"/>
                <w:sz w:val="17"/>
              </w:rPr>
              <w:t>Scalable Data Processing</w:t>
            </w:r>
          </w:p>
        </w:tc>
        <w:tc>
          <w:tcPr>
            <w:tcW w:w="2154" w:type="dxa"/>
          </w:tcPr>
          <w:p w14:paraId="63C0D508" w14:textId="77777777" w:rsidR="00AC171B" w:rsidRDefault="00000000">
            <w:pPr>
              <w:spacing w:before="40" w:after="40" w:line="276" w:lineRule="auto"/>
            </w:pPr>
            <w:r>
              <w:rPr>
                <w:rFonts w:cs="Times New Roman"/>
                <w:sz w:val="17"/>
              </w:rPr>
              <w:t>Dask</w:t>
            </w:r>
          </w:p>
        </w:tc>
        <w:tc>
          <w:tcPr>
            <w:tcW w:w="1814" w:type="dxa"/>
          </w:tcPr>
          <w:p w14:paraId="77B9845F" w14:textId="77777777" w:rsidR="00AC171B" w:rsidRDefault="00000000">
            <w:pPr>
              <w:spacing w:before="40" w:after="40" w:line="276" w:lineRule="auto"/>
            </w:pPr>
            <w:r>
              <w:rPr>
                <w:rFonts w:cs="Times New Roman"/>
                <w:sz w:val="17"/>
              </w:rPr>
              <w:t>Dask ≥ 2023.5</w:t>
            </w:r>
          </w:p>
        </w:tc>
        <w:tc>
          <w:tcPr>
            <w:tcW w:w="3402" w:type="dxa"/>
          </w:tcPr>
          <w:p w14:paraId="23182301" w14:textId="77777777" w:rsidR="00AC171B" w:rsidRDefault="00000000">
            <w:pPr>
              <w:spacing w:before="40" w:after="40" w:line="276" w:lineRule="auto"/>
            </w:pPr>
            <w:r>
              <w:rPr>
                <w:rFonts w:cs="Times New Roman"/>
                <w:sz w:val="17"/>
              </w:rPr>
              <w:t>Out-of-core distributed computation for processing multi-gigabyte CSV records.</w:t>
            </w:r>
          </w:p>
        </w:tc>
      </w:tr>
      <w:tr w:rsidR="00AC171B" w14:paraId="6E9ABE41" w14:textId="77777777">
        <w:trPr>
          <w:jc w:val="center"/>
        </w:trPr>
        <w:tc>
          <w:tcPr>
            <w:tcW w:w="1814" w:type="dxa"/>
          </w:tcPr>
          <w:p w14:paraId="56FD3591" w14:textId="77777777" w:rsidR="00AC171B" w:rsidRDefault="00000000">
            <w:pPr>
              <w:spacing w:before="40" w:after="40" w:line="276" w:lineRule="auto"/>
            </w:pPr>
            <w:r>
              <w:rPr>
                <w:rFonts w:cs="Times New Roman"/>
                <w:sz w:val="17"/>
              </w:rPr>
              <w:t>Machine Learning</w:t>
            </w:r>
          </w:p>
        </w:tc>
        <w:tc>
          <w:tcPr>
            <w:tcW w:w="2154" w:type="dxa"/>
          </w:tcPr>
          <w:p w14:paraId="4AFCD238" w14:textId="77777777" w:rsidR="00AC171B" w:rsidRDefault="00000000">
            <w:pPr>
              <w:spacing w:before="40" w:after="40" w:line="276" w:lineRule="auto"/>
            </w:pPr>
            <w:r>
              <w:rPr>
                <w:rFonts w:cs="Times New Roman"/>
                <w:sz w:val="17"/>
              </w:rPr>
              <w:t>Scikit-Learn</w:t>
            </w:r>
          </w:p>
        </w:tc>
        <w:tc>
          <w:tcPr>
            <w:tcW w:w="1814" w:type="dxa"/>
          </w:tcPr>
          <w:p w14:paraId="60198050" w14:textId="77777777" w:rsidR="00AC171B" w:rsidRDefault="00000000">
            <w:pPr>
              <w:spacing w:before="40" w:after="40" w:line="276" w:lineRule="auto"/>
            </w:pPr>
            <w:r>
              <w:rPr>
                <w:rFonts w:cs="Times New Roman"/>
                <w:sz w:val="17"/>
              </w:rPr>
              <w:t>Scikit-Learn ≥ 1.3</w:t>
            </w:r>
          </w:p>
        </w:tc>
        <w:tc>
          <w:tcPr>
            <w:tcW w:w="3402" w:type="dxa"/>
          </w:tcPr>
          <w:p w14:paraId="4D5C7253" w14:textId="77777777" w:rsidR="00AC171B" w:rsidRDefault="00000000">
            <w:pPr>
              <w:spacing w:before="40" w:after="40" w:line="276" w:lineRule="auto"/>
            </w:pPr>
            <w:r>
              <w:rPr>
                <w:rFonts w:cs="Times New Roman"/>
                <w:sz w:val="17"/>
              </w:rPr>
              <w:t>Implementation of Decision Tree, Random Forest, Logistic Regression, SVM, and metrics.</w:t>
            </w:r>
          </w:p>
        </w:tc>
      </w:tr>
      <w:tr w:rsidR="00AC171B" w14:paraId="756D3D89" w14:textId="77777777">
        <w:trPr>
          <w:jc w:val="center"/>
        </w:trPr>
        <w:tc>
          <w:tcPr>
            <w:tcW w:w="1814" w:type="dxa"/>
          </w:tcPr>
          <w:p w14:paraId="4181B73A" w14:textId="77777777" w:rsidR="00AC171B" w:rsidRDefault="00000000">
            <w:pPr>
              <w:spacing w:before="40" w:after="40" w:line="276" w:lineRule="auto"/>
            </w:pPr>
            <w:r>
              <w:rPr>
                <w:rFonts w:cs="Times New Roman"/>
                <w:sz w:val="17"/>
              </w:rPr>
              <w:t>Gradient Boosting</w:t>
            </w:r>
          </w:p>
        </w:tc>
        <w:tc>
          <w:tcPr>
            <w:tcW w:w="2154" w:type="dxa"/>
          </w:tcPr>
          <w:p w14:paraId="285F1067" w14:textId="77777777" w:rsidR="00AC171B" w:rsidRDefault="00000000">
            <w:pPr>
              <w:spacing w:before="40" w:after="40" w:line="276" w:lineRule="auto"/>
            </w:pPr>
            <w:r>
              <w:rPr>
                <w:rFonts w:cs="Times New Roman"/>
                <w:sz w:val="17"/>
              </w:rPr>
              <w:t>XGBoost</w:t>
            </w:r>
          </w:p>
        </w:tc>
        <w:tc>
          <w:tcPr>
            <w:tcW w:w="1814" w:type="dxa"/>
          </w:tcPr>
          <w:p w14:paraId="6204FB36" w14:textId="77777777" w:rsidR="00AC171B" w:rsidRDefault="00000000">
            <w:pPr>
              <w:spacing w:before="40" w:after="40" w:line="276" w:lineRule="auto"/>
            </w:pPr>
            <w:r>
              <w:rPr>
                <w:rFonts w:cs="Times New Roman"/>
                <w:sz w:val="17"/>
              </w:rPr>
              <w:t>XGBoost ≥ 1.7</w:t>
            </w:r>
          </w:p>
        </w:tc>
        <w:tc>
          <w:tcPr>
            <w:tcW w:w="3402" w:type="dxa"/>
          </w:tcPr>
          <w:p w14:paraId="74261E81" w14:textId="77777777" w:rsidR="00AC171B" w:rsidRDefault="00000000">
            <w:pPr>
              <w:spacing w:before="40" w:after="40" w:line="276" w:lineRule="auto"/>
            </w:pPr>
            <w:r>
              <w:rPr>
                <w:rFonts w:cs="Times New Roman"/>
                <w:sz w:val="17"/>
              </w:rPr>
              <w:t>High-performance gradient boosted decision tree implementation.</w:t>
            </w:r>
          </w:p>
        </w:tc>
      </w:tr>
      <w:tr w:rsidR="00AC171B" w14:paraId="082B79C1" w14:textId="77777777">
        <w:trPr>
          <w:jc w:val="center"/>
        </w:trPr>
        <w:tc>
          <w:tcPr>
            <w:tcW w:w="1814" w:type="dxa"/>
          </w:tcPr>
          <w:p w14:paraId="7ADEA894" w14:textId="77777777" w:rsidR="00AC171B" w:rsidRDefault="00000000">
            <w:pPr>
              <w:spacing w:before="40" w:after="40" w:line="276" w:lineRule="auto"/>
            </w:pPr>
            <w:r>
              <w:rPr>
                <w:rFonts w:cs="Times New Roman"/>
                <w:sz w:val="17"/>
              </w:rPr>
              <w:t>Scientific Computing</w:t>
            </w:r>
          </w:p>
        </w:tc>
        <w:tc>
          <w:tcPr>
            <w:tcW w:w="2154" w:type="dxa"/>
          </w:tcPr>
          <w:p w14:paraId="4AF620B0" w14:textId="77777777" w:rsidR="00AC171B" w:rsidRDefault="00000000">
            <w:pPr>
              <w:spacing w:before="40" w:after="40" w:line="276" w:lineRule="auto"/>
            </w:pPr>
            <w:r>
              <w:rPr>
                <w:rFonts w:cs="Times New Roman"/>
                <w:sz w:val="17"/>
              </w:rPr>
              <w:t>SciPy</w:t>
            </w:r>
          </w:p>
        </w:tc>
        <w:tc>
          <w:tcPr>
            <w:tcW w:w="1814" w:type="dxa"/>
          </w:tcPr>
          <w:p w14:paraId="5F50E191" w14:textId="77777777" w:rsidR="00AC171B" w:rsidRDefault="00000000">
            <w:pPr>
              <w:spacing w:before="40" w:after="40" w:line="276" w:lineRule="auto"/>
            </w:pPr>
            <w:r>
              <w:rPr>
                <w:rFonts w:cs="Times New Roman"/>
                <w:sz w:val="17"/>
              </w:rPr>
              <w:t>SciPy ≥ 1.10</w:t>
            </w:r>
          </w:p>
        </w:tc>
        <w:tc>
          <w:tcPr>
            <w:tcW w:w="3402" w:type="dxa"/>
          </w:tcPr>
          <w:p w14:paraId="3CEA6B84" w14:textId="77777777" w:rsidR="00AC171B" w:rsidRDefault="00000000">
            <w:pPr>
              <w:spacing w:before="40" w:after="40" w:line="276" w:lineRule="auto"/>
            </w:pPr>
            <w:r>
              <w:rPr>
                <w:rFonts w:cs="Times New Roman"/>
                <w:sz w:val="17"/>
              </w:rPr>
              <w:t>Statistical distance computation (Wasserstein distance, MMD, entropy metrics).</w:t>
            </w:r>
          </w:p>
        </w:tc>
      </w:tr>
      <w:tr w:rsidR="00AC171B" w14:paraId="5FAA738C" w14:textId="77777777">
        <w:trPr>
          <w:jc w:val="center"/>
        </w:trPr>
        <w:tc>
          <w:tcPr>
            <w:tcW w:w="1814" w:type="dxa"/>
          </w:tcPr>
          <w:p w14:paraId="06EA8994" w14:textId="77777777" w:rsidR="00AC171B" w:rsidRDefault="00000000">
            <w:pPr>
              <w:spacing w:before="40" w:after="40" w:line="276" w:lineRule="auto"/>
            </w:pPr>
            <w:r>
              <w:rPr>
                <w:rFonts w:cs="Times New Roman"/>
                <w:sz w:val="17"/>
              </w:rPr>
              <w:t>Data Visualization</w:t>
            </w:r>
          </w:p>
        </w:tc>
        <w:tc>
          <w:tcPr>
            <w:tcW w:w="2154" w:type="dxa"/>
          </w:tcPr>
          <w:p w14:paraId="6EACA989" w14:textId="77777777" w:rsidR="00AC171B" w:rsidRDefault="00000000">
            <w:pPr>
              <w:spacing w:before="40" w:after="40" w:line="276" w:lineRule="auto"/>
            </w:pPr>
            <w:r>
              <w:rPr>
                <w:rFonts w:cs="Times New Roman"/>
                <w:sz w:val="17"/>
              </w:rPr>
              <w:t>Matplotlib &amp; Seaborn</w:t>
            </w:r>
          </w:p>
        </w:tc>
        <w:tc>
          <w:tcPr>
            <w:tcW w:w="1814" w:type="dxa"/>
          </w:tcPr>
          <w:p w14:paraId="70F0E481" w14:textId="77777777" w:rsidR="00AC171B" w:rsidRDefault="00000000">
            <w:pPr>
              <w:spacing w:before="40" w:after="40" w:line="276" w:lineRule="auto"/>
            </w:pPr>
            <w:r>
              <w:rPr>
                <w:rFonts w:cs="Times New Roman"/>
                <w:sz w:val="17"/>
              </w:rPr>
              <w:t>Latest Stable</w:t>
            </w:r>
          </w:p>
        </w:tc>
        <w:tc>
          <w:tcPr>
            <w:tcW w:w="3402" w:type="dxa"/>
          </w:tcPr>
          <w:p w14:paraId="647B0CE4" w14:textId="77777777" w:rsidR="00AC171B" w:rsidRDefault="00000000">
            <w:pPr>
              <w:spacing w:before="40" w:after="40" w:line="276" w:lineRule="auto"/>
            </w:pPr>
            <w:r>
              <w:rPr>
                <w:rFonts w:cs="Times New Roman"/>
                <w:sz w:val="17"/>
              </w:rPr>
              <w:t>Generating publication-grade empirical graphs, ROC curves, and confusion heatmaps.</w:t>
            </w:r>
          </w:p>
        </w:tc>
      </w:tr>
      <w:tr w:rsidR="00AC171B" w14:paraId="70F8E3BC" w14:textId="77777777">
        <w:trPr>
          <w:jc w:val="center"/>
        </w:trPr>
        <w:tc>
          <w:tcPr>
            <w:tcW w:w="1814" w:type="dxa"/>
          </w:tcPr>
          <w:p w14:paraId="291FB134" w14:textId="77777777" w:rsidR="00AC171B" w:rsidRDefault="00000000">
            <w:pPr>
              <w:spacing w:before="40" w:after="40" w:line="276" w:lineRule="auto"/>
            </w:pPr>
            <w:r>
              <w:rPr>
                <w:rFonts w:cs="Times New Roman"/>
                <w:sz w:val="17"/>
              </w:rPr>
              <w:t>Interactive Dashboard</w:t>
            </w:r>
          </w:p>
        </w:tc>
        <w:tc>
          <w:tcPr>
            <w:tcW w:w="2154" w:type="dxa"/>
          </w:tcPr>
          <w:p w14:paraId="3FDDEE95" w14:textId="77777777" w:rsidR="00AC171B" w:rsidRDefault="00000000">
            <w:pPr>
              <w:spacing w:before="40" w:after="40" w:line="276" w:lineRule="auto"/>
            </w:pPr>
            <w:r>
              <w:rPr>
                <w:rFonts w:cs="Times New Roman"/>
                <w:sz w:val="17"/>
              </w:rPr>
              <w:t>Streamlit &amp; Plotly</w:t>
            </w:r>
          </w:p>
        </w:tc>
        <w:tc>
          <w:tcPr>
            <w:tcW w:w="1814" w:type="dxa"/>
          </w:tcPr>
          <w:p w14:paraId="4016AA0A" w14:textId="77777777" w:rsidR="00AC171B" w:rsidRDefault="00000000">
            <w:pPr>
              <w:spacing w:before="40" w:after="40" w:line="276" w:lineRule="auto"/>
            </w:pPr>
            <w:r>
              <w:rPr>
                <w:rFonts w:cs="Times New Roman"/>
                <w:sz w:val="17"/>
              </w:rPr>
              <w:t>Streamlit ≥ 1.28, Plotly ≥ 5.15</w:t>
            </w:r>
          </w:p>
        </w:tc>
        <w:tc>
          <w:tcPr>
            <w:tcW w:w="3402" w:type="dxa"/>
          </w:tcPr>
          <w:p w14:paraId="4086084A" w14:textId="77777777" w:rsidR="00AC171B" w:rsidRDefault="00000000">
            <w:pPr>
              <w:spacing w:before="40" w:after="40" w:line="276" w:lineRule="auto"/>
            </w:pPr>
            <w:r>
              <w:rPr>
                <w:rFonts w:cs="Times New Roman"/>
                <w:sz w:val="17"/>
              </w:rPr>
              <w:t>Constructing the interactive web-based security analytics dashboard.</w:t>
            </w:r>
          </w:p>
        </w:tc>
      </w:tr>
      <w:tr w:rsidR="00AC171B" w14:paraId="0FA72FBA" w14:textId="77777777">
        <w:trPr>
          <w:jc w:val="center"/>
        </w:trPr>
        <w:tc>
          <w:tcPr>
            <w:tcW w:w="1814" w:type="dxa"/>
          </w:tcPr>
          <w:p w14:paraId="17458FDF" w14:textId="77777777" w:rsidR="00AC171B" w:rsidRDefault="00000000">
            <w:pPr>
              <w:spacing w:before="40" w:after="40" w:line="276" w:lineRule="auto"/>
            </w:pPr>
            <w:r>
              <w:rPr>
                <w:rFonts w:cs="Times New Roman"/>
                <w:sz w:val="17"/>
              </w:rPr>
              <w:t>Version Control</w:t>
            </w:r>
          </w:p>
        </w:tc>
        <w:tc>
          <w:tcPr>
            <w:tcW w:w="2154" w:type="dxa"/>
          </w:tcPr>
          <w:p w14:paraId="62AD1921" w14:textId="77777777" w:rsidR="00AC171B" w:rsidRDefault="00000000">
            <w:pPr>
              <w:spacing w:before="40" w:after="40" w:line="276" w:lineRule="auto"/>
            </w:pPr>
            <w:r>
              <w:rPr>
                <w:rFonts w:cs="Times New Roman"/>
                <w:sz w:val="17"/>
              </w:rPr>
              <w:t>Git &amp; GitHub</w:t>
            </w:r>
          </w:p>
        </w:tc>
        <w:tc>
          <w:tcPr>
            <w:tcW w:w="1814" w:type="dxa"/>
          </w:tcPr>
          <w:p w14:paraId="25A9ECE5" w14:textId="77777777" w:rsidR="00AC171B" w:rsidRDefault="00000000">
            <w:pPr>
              <w:spacing w:before="40" w:after="40" w:line="276" w:lineRule="auto"/>
            </w:pPr>
            <w:r>
              <w:rPr>
                <w:rFonts w:cs="Times New Roman"/>
                <w:sz w:val="17"/>
              </w:rPr>
              <w:t>Git ≥ 2.40</w:t>
            </w:r>
          </w:p>
        </w:tc>
        <w:tc>
          <w:tcPr>
            <w:tcW w:w="3402" w:type="dxa"/>
          </w:tcPr>
          <w:p w14:paraId="02F1C1DF" w14:textId="77777777" w:rsidR="00AC171B" w:rsidRDefault="00000000">
            <w:pPr>
              <w:spacing w:before="40" w:after="40" w:line="276" w:lineRule="auto"/>
            </w:pPr>
            <w:r>
              <w:rPr>
                <w:rFonts w:cs="Times New Roman"/>
                <w:sz w:val="17"/>
              </w:rPr>
              <w:t xml:space="preserve">Distributed source code management, team </w:t>
            </w:r>
            <w:r>
              <w:rPr>
                <w:rFonts w:cs="Times New Roman"/>
                <w:sz w:val="17"/>
              </w:rPr>
              <w:lastRenderedPageBreak/>
              <w:t>collaboration, and release tagging.</w:t>
            </w:r>
          </w:p>
        </w:tc>
      </w:tr>
    </w:tbl>
    <w:p w14:paraId="1BDEB064" w14:textId="77777777" w:rsidR="00AC171B" w:rsidRDefault="00000000">
      <w:pPr>
        <w:spacing w:before="240" w:after="80"/>
      </w:pPr>
      <w:r>
        <w:rPr>
          <w:rFonts w:cs="Times New Roman"/>
          <w:b/>
        </w:rPr>
        <w:t>6.3 Benchmark Dataset Repositories</w:t>
      </w:r>
    </w:p>
    <w:p w14:paraId="4921B130" w14:textId="77777777" w:rsidR="00AC171B" w:rsidRDefault="00000000">
      <w:pPr>
        <w:spacing w:after="80"/>
        <w:ind w:left="425" w:hanging="283"/>
        <w:jc w:val="both"/>
      </w:pPr>
      <w:r>
        <w:rPr>
          <w:rFonts w:cs="Times New Roman"/>
          <w:b/>
        </w:rPr>
        <w:t xml:space="preserve">• CICIDS2017 Dataset: </w:t>
      </w:r>
      <w:r>
        <w:rPr>
          <w:rFonts w:cs="Times New Roman"/>
        </w:rPr>
        <w:t>Created by the Canadian Institute for Cybersecurity (University of New Brunswick). Captures five days of network traffic containing benign activity and seven distinct attack families across 80+ network flow features.</w:t>
      </w:r>
    </w:p>
    <w:p w14:paraId="2C975581" w14:textId="77777777" w:rsidR="00AC171B" w:rsidRDefault="00000000">
      <w:pPr>
        <w:spacing w:after="80"/>
        <w:ind w:left="425" w:hanging="283"/>
        <w:jc w:val="both"/>
      </w:pPr>
      <w:r>
        <w:rPr>
          <w:rFonts w:cs="Times New Roman"/>
          <w:b/>
        </w:rPr>
        <w:t xml:space="preserve">• UNSW-NB15 Dataset: </w:t>
      </w:r>
      <w:r>
        <w:rPr>
          <w:rFonts w:cs="Times New Roman"/>
        </w:rPr>
        <w:t>Created by the Australian Centre for Cyber Security (UNSW Canberra). Contains synthetic modern attack profiles and contemporary background traffic across 49 features and 9 distinct attack categories.</w:t>
      </w:r>
    </w:p>
    <w:p w14:paraId="44B81240" w14:textId="77777777" w:rsidR="00AC171B" w:rsidRDefault="00000000">
      <w:pPr>
        <w:spacing w:after="80"/>
        <w:ind w:left="425" w:hanging="283"/>
        <w:jc w:val="both"/>
      </w:pPr>
      <w:r>
        <w:rPr>
          <w:rFonts w:cs="Times New Roman"/>
          <w:b/>
        </w:rPr>
        <w:t xml:space="preserve">• Auxiliary Validation Repositories: </w:t>
      </w:r>
      <w:r>
        <w:rPr>
          <w:rFonts w:cs="Times New Roman"/>
        </w:rPr>
        <w:t>Optional extension benchmarks (TON_IoT, Bot-IoT) sourced from the Australian Centre for Cyber Security for secondary validation of domain adaptation methods across Internet of Things (IoT) network traffic.</w:t>
      </w:r>
    </w:p>
    <w:p w14:paraId="64A0F9AA" w14:textId="77777777" w:rsidR="00AC171B" w:rsidRDefault="00000000">
      <w:r>
        <w:br w:type="page"/>
      </w:r>
    </w:p>
    <w:p w14:paraId="0E96D57D" w14:textId="77777777" w:rsidR="00AC171B" w:rsidRDefault="00000000">
      <w:pPr>
        <w:spacing w:before="320" w:after="160"/>
      </w:pPr>
      <w:r>
        <w:rPr>
          <w:rFonts w:cs="Times New Roman"/>
          <w:b/>
          <w:sz w:val="28"/>
        </w:rPr>
        <w:lastRenderedPageBreak/>
        <w:t>7. Expected Outcomes</w:t>
      </w:r>
    </w:p>
    <w:p w14:paraId="4B88D102" w14:textId="77777777" w:rsidR="00AC171B" w:rsidRDefault="00000000">
      <w:pPr>
        <w:spacing w:after="120"/>
        <w:jc w:val="both"/>
      </w:pPr>
      <w:r>
        <w:rPr>
          <w:rFonts w:cs="Times New Roman"/>
        </w:rPr>
        <w:t>Upon successful execution of the proposed research, the project will deliver the following concrete, measurable scientific and engineering deliverables:</w:t>
      </w:r>
    </w:p>
    <w:p w14:paraId="5AC72732" w14:textId="77777777" w:rsidR="00AC171B" w:rsidRDefault="00000000">
      <w:pPr>
        <w:spacing w:before="40" w:after="160"/>
        <w:ind w:left="567" w:hanging="567"/>
        <w:jc w:val="both"/>
      </w:pPr>
      <w:r>
        <w:rPr>
          <w:rFonts w:cs="Times New Roman"/>
          <w:b/>
        </w:rPr>
        <w:t xml:space="preserve">1. A Validated, Bidirectional Cross-Dataset Evaluation Harness: </w:t>
      </w:r>
      <w:r>
        <w:rPr>
          <w:rFonts w:cs="Times New Roman"/>
        </w:rPr>
        <w:t>Delivery of a fully automated, modular Python pipeline capable of training classifiers on one intrusion detection dataset and evaluating them on an alternate dataset in both transfer directions (CICIDS2017 ↔ UNSW-NB15), standardizing cross-dataset performance benchmarking.</w:t>
      </w:r>
    </w:p>
    <w:p w14:paraId="25379177" w14:textId="77777777" w:rsidR="00AC171B" w:rsidRDefault="00000000">
      <w:pPr>
        <w:spacing w:before="40" w:after="160"/>
        <w:ind w:left="567" w:hanging="567"/>
        <w:jc w:val="both"/>
      </w:pPr>
      <w:r>
        <w:rPr>
          <w:rFonts w:cs="Times New Roman"/>
          <w:b/>
        </w:rPr>
        <w:t xml:space="preserve">2. Comprehensive Empirical Mapping of the Generalization Deficit: </w:t>
      </w:r>
      <w:r>
        <w:rPr>
          <w:rFonts w:cs="Times New Roman"/>
        </w:rPr>
        <w:t>Rigorous quantitative evidence mapping the extent of performance collapse (Accuracy, Macro-F1, MCC, and False Alarm Rate) across five distinct machine learning models (Decision Tree, Random Forest, Logistic Regression, SVM, XGBoost) when transferred across network environments, disproving the illusion of same-dataset laboratory accuracy.</w:t>
      </w:r>
    </w:p>
    <w:p w14:paraId="5FD45613" w14:textId="77777777" w:rsidR="00AC171B" w:rsidRDefault="00000000">
      <w:pPr>
        <w:spacing w:before="40" w:after="160"/>
        <w:ind w:left="567" w:hanging="567"/>
        <w:jc w:val="both"/>
      </w:pPr>
      <w:r>
        <w:rPr>
          <w:rFonts w:cs="Times New Roman"/>
          <w:b/>
        </w:rPr>
        <w:t xml:space="preserve">3. A Semantic Feature Mapping Ontology and Mitigation Toolkit: </w:t>
      </w:r>
      <w:r>
        <w:rPr>
          <w:rFonts w:cs="Times New Roman"/>
        </w:rPr>
        <w:t>Formulation and implementation of an open-source feature alignment toolkit that reconciles divergent flow capture schemas (CICFlowMeter vs. Argus/Zeek) and implements feature selection and CORAL domain alignment, demonstrating measurable narrowing of the cross-dataset generalization gap.</w:t>
      </w:r>
    </w:p>
    <w:p w14:paraId="6FF6FA8E" w14:textId="77777777" w:rsidR="00AC171B" w:rsidRDefault="00000000">
      <w:pPr>
        <w:spacing w:before="40" w:after="160"/>
        <w:ind w:left="567" w:hanging="567"/>
        <w:jc w:val="both"/>
      </w:pPr>
      <w:r>
        <w:rPr>
          <w:rFonts w:cs="Times New Roman"/>
          <w:b/>
        </w:rPr>
        <w:t xml:space="preserve">4. Comparative Robustness Ranking of Machine Learning Architectures: </w:t>
      </w:r>
      <w:r>
        <w:rPr>
          <w:rFonts w:cs="Times New Roman"/>
        </w:rPr>
        <w:t>A rigorous empirical ranking identifying which classifier architectures possess the highest intrinsic resilience against network covariate shift and concept drift, providing actionable architectural guidelines for industrial NIDS engineers.</w:t>
      </w:r>
    </w:p>
    <w:p w14:paraId="70F709C0" w14:textId="77777777" w:rsidR="00AC171B" w:rsidRDefault="00000000">
      <w:pPr>
        <w:spacing w:before="40" w:after="160"/>
        <w:ind w:left="567" w:hanging="567"/>
        <w:jc w:val="both"/>
      </w:pPr>
      <w:r>
        <w:rPr>
          <w:rFonts w:cs="Times New Roman"/>
          <w:b/>
        </w:rPr>
        <w:t xml:space="preserve">5. An Interactive, Production-Ready Streamlit Security Dashboard: </w:t>
      </w:r>
      <w:r>
        <w:rPr>
          <w:rFonts w:cs="Times New Roman"/>
        </w:rPr>
        <w:t>Deployment of a responsive web application allowing cybersecurity analysts to interactively simulate cross-dataset intrusion detection, visualize feature distribution shifts, and benchmark model transferability in real time.</w:t>
      </w:r>
    </w:p>
    <w:p w14:paraId="503E07CE" w14:textId="77777777" w:rsidR="00AC171B" w:rsidRDefault="00000000">
      <w:r>
        <w:br w:type="page"/>
      </w:r>
    </w:p>
    <w:p w14:paraId="76BE49D1" w14:textId="77777777" w:rsidR="00AC171B" w:rsidRDefault="00000000">
      <w:pPr>
        <w:spacing w:before="320" w:after="160"/>
      </w:pPr>
      <w:r>
        <w:rPr>
          <w:rFonts w:cs="Times New Roman"/>
          <w:b/>
          <w:sz w:val="28"/>
        </w:rPr>
        <w:lastRenderedPageBreak/>
        <w:t>8. References</w:t>
      </w:r>
    </w:p>
    <w:p w14:paraId="7D22CAE9" w14:textId="77777777" w:rsidR="00AC171B" w:rsidRDefault="00000000">
      <w:pPr>
        <w:jc w:val="both"/>
      </w:pPr>
      <w:r>
        <w:rPr>
          <w:rFonts w:cs="Times New Roman"/>
        </w:rPr>
        <w:t>The bibliographic entries listed below represent the core academic literature, journal publications, conference proceedings, and verified datasets referred to during the conceptualization and formulation of this project synopsis, formatted strictly in accordance with the American Psychological Association (APA 7th Edition) citation standard:</w:t>
      </w:r>
    </w:p>
    <w:p w14:paraId="3ACF53BE" w14:textId="77777777" w:rsidR="00AC171B" w:rsidRDefault="00000000">
      <w:pPr>
        <w:spacing w:after="160"/>
        <w:ind w:left="720" w:hanging="720"/>
        <w:jc w:val="both"/>
      </w:pPr>
      <w:r>
        <w:rPr>
          <w:rFonts w:cs="Times New Roman"/>
        </w:rPr>
        <w:t xml:space="preserve">Ahmim, A., Amangele, P., &amp; Moustafa, N. (2024). Assessing generalisation capability of machine learning models for intrusion detection. </w:t>
      </w:r>
      <w:r>
        <w:rPr>
          <w:rFonts w:cs="Times New Roman"/>
          <w:b/>
          <w:i/>
        </w:rPr>
        <w:t>arXiv preprint arXiv:2405.04407</w:t>
      </w:r>
      <w:r>
        <w:rPr>
          <w:rFonts w:cs="Times New Roman"/>
        </w:rPr>
        <w:t>. https://arxiv.org/abs/2405.04407</w:t>
      </w:r>
    </w:p>
    <w:p w14:paraId="3ECC66AE" w14:textId="77777777" w:rsidR="00AC171B" w:rsidRDefault="00000000">
      <w:pPr>
        <w:spacing w:after="160"/>
        <w:ind w:left="720" w:hanging="720"/>
        <w:jc w:val="both"/>
      </w:pPr>
      <w:r>
        <w:rPr>
          <w:rFonts w:cs="Times New Roman"/>
        </w:rPr>
        <w:t xml:space="preserve">Bertoli, G. de C., Pereira, L. A. J., &amp; Saotome, O. (2022). Transferability of machine learning models learned from public intrusion detection datasets: The CICIDS2017 case study. </w:t>
      </w:r>
      <w:r>
        <w:rPr>
          <w:rFonts w:cs="Times New Roman"/>
          <w:b/>
          <w:i/>
        </w:rPr>
        <w:t>Software Quality Journal</w:t>
      </w:r>
      <w:r>
        <w:rPr>
          <w:rFonts w:cs="Times New Roman"/>
        </w:rPr>
        <w:t xml:space="preserve">, </w:t>
      </w:r>
      <w:r>
        <w:rPr>
          <w:rFonts w:cs="Times New Roman"/>
          <w:b/>
        </w:rPr>
        <w:t>30</w:t>
      </w:r>
      <w:r>
        <w:rPr>
          <w:rFonts w:cs="Times New Roman"/>
        </w:rPr>
        <w:t>(4), 1073–1098. https://doi.org/10.1007/s11219-022-09587-0</w:t>
      </w:r>
    </w:p>
    <w:p w14:paraId="428C0611" w14:textId="77777777" w:rsidR="00AC171B" w:rsidRDefault="00000000">
      <w:pPr>
        <w:spacing w:after="160"/>
        <w:ind w:left="720" w:hanging="720"/>
        <w:jc w:val="both"/>
      </w:pPr>
      <w:r>
        <w:rPr>
          <w:rFonts w:cs="Times New Roman"/>
        </w:rPr>
        <w:t xml:space="preserve">Cantone, M., Marrocco, C., &amp; Bria, A. (2024). On the cross-dataset generalization of machine learning for network intrusion detection. In </w:t>
      </w:r>
      <w:r>
        <w:rPr>
          <w:rFonts w:cs="Times New Roman"/>
          <w:b/>
          <w:i/>
        </w:rPr>
        <w:t>Proceedings of the 2024 IEEE International Conference on Cyber Security and Resilience (CSR)</w:t>
      </w:r>
      <w:r>
        <w:rPr>
          <w:rFonts w:cs="Times New Roman"/>
        </w:rPr>
        <w:t xml:space="preserve"> (pp. 112–119). IEEE. https://doi.org/10.1109/CSR61664.2024.10629731</w:t>
      </w:r>
    </w:p>
    <w:p w14:paraId="10D18063" w14:textId="77777777" w:rsidR="00AC171B" w:rsidRDefault="00000000">
      <w:pPr>
        <w:spacing w:after="160"/>
        <w:ind w:left="720" w:hanging="720"/>
        <w:jc w:val="both"/>
      </w:pPr>
      <w:r>
        <w:rPr>
          <w:rFonts w:cs="Times New Roman"/>
        </w:rPr>
        <w:t xml:space="preserve">Chen, T., &amp; Guestrin, C. (2016). XGBoost: A scalable tree boosting system. In </w:t>
      </w:r>
      <w:r>
        <w:rPr>
          <w:rFonts w:cs="Times New Roman"/>
          <w:b/>
          <w:i/>
        </w:rPr>
        <w:t>Proceedings of the 22nd ACM SIGKDD International Conference on Knowledge Discovery and Data Mining</w:t>
      </w:r>
      <w:r>
        <w:rPr>
          <w:rFonts w:cs="Times New Roman"/>
        </w:rPr>
        <w:t xml:space="preserve"> (pp. 785–794). ACM. https://doi.org/10.1145/2939672.2939785</w:t>
      </w:r>
    </w:p>
    <w:p w14:paraId="50371102" w14:textId="77777777" w:rsidR="00AC171B" w:rsidRDefault="00000000">
      <w:pPr>
        <w:spacing w:after="160"/>
        <w:ind w:left="720" w:hanging="720"/>
        <w:jc w:val="both"/>
      </w:pPr>
      <w:r>
        <w:rPr>
          <w:rFonts w:cs="Times New Roman"/>
        </w:rPr>
        <w:t xml:space="preserve">Moustafa, N., &amp; Slay, J. (2015). UNSW-NB15: A comprehensive data set for network intrusion detection systems (UNSW-NB15 network data set). In </w:t>
      </w:r>
      <w:r>
        <w:rPr>
          <w:rFonts w:cs="Times New Roman"/>
          <w:b/>
          <w:i/>
        </w:rPr>
        <w:t>Proceedings of the 2015 Military Communications and Information Systems Conference (MilCIS)</w:t>
      </w:r>
      <w:r>
        <w:rPr>
          <w:rFonts w:cs="Times New Roman"/>
        </w:rPr>
        <w:t xml:space="preserve"> (pp. 1–6). IEEE. https://doi.org/10.1109/MilCIS.2015.7348942</w:t>
      </w:r>
    </w:p>
    <w:p w14:paraId="6B9458A9" w14:textId="77777777" w:rsidR="00AC171B" w:rsidRDefault="00000000">
      <w:pPr>
        <w:spacing w:after="160"/>
        <w:ind w:left="720" w:hanging="720"/>
        <w:jc w:val="both"/>
      </w:pPr>
      <w:r>
        <w:rPr>
          <w:rFonts w:cs="Times New Roman"/>
        </w:rPr>
        <w:t xml:space="preserve">Pedregosa, F., Varoquaux, G., Gramfort, A., Michel, V., Thirion, B., Grisel, O., Blondel, M., Prettenhofer, P., Weiss, R., Dubourg, V., Vanderplas, J., Passos, A., Cournapeau, D., Brucher, M., Perrot, M., &amp; Duchesnay, É. (2011). Scikit-learn: Machine learning in Python. </w:t>
      </w:r>
      <w:r>
        <w:rPr>
          <w:rFonts w:cs="Times New Roman"/>
          <w:b/>
          <w:i/>
        </w:rPr>
        <w:t>Journal of Machine Learning Research</w:t>
      </w:r>
      <w:r>
        <w:rPr>
          <w:rFonts w:cs="Times New Roman"/>
        </w:rPr>
        <w:t xml:space="preserve">, </w:t>
      </w:r>
      <w:r>
        <w:rPr>
          <w:rFonts w:cs="Times New Roman"/>
          <w:b/>
        </w:rPr>
        <w:t>12</w:t>
      </w:r>
      <w:r>
        <w:rPr>
          <w:rFonts w:cs="Times New Roman"/>
        </w:rPr>
        <w:t>, 2825–2830.</w:t>
      </w:r>
    </w:p>
    <w:p w14:paraId="351A2A8E" w14:textId="77777777" w:rsidR="00AC171B" w:rsidRDefault="00000000">
      <w:pPr>
        <w:spacing w:after="160"/>
        <w:ind w:left="720" w:hanging="720"/>
        <w:jc w:val="both"/>
      </w:pPr>
      <w:r>
        <w:rPr>
          <w:rFonts w:cs="Times New Roman"/>
        </w:rPr>
        <w:t xml:space="preserve">Sharafaldin, I., Lashkari, A. H., &amp; Ghorbani, A. A. (2018). Toward generating a new intrusion detection dataset and intrusion traffic characterization. In </w:t>
      </w:r>
      <w:r>
        <w:rPr>
          <w:rFonts w:cs="Times New Roman"/>
          <w:b/>
          <w:i/>
        </w:rPr>
        <w:t>Proceedings of the 4th International Conference on Information Systems Security and Privacy (ICISSP 2018)</w:t>
      </w:r>
      <w:r>
        <w:rPr>
          <w:rFonts w:cs="Times New Roman"/>
        </w:rPr>
        <w:t xml:space="preserve"> (pp. 108–116). SCITEPRESS. https://doi.org/10.5220/0006639801080116</w:t>
      </w:r>
    </w:p>
    <w:p w14:paraId="47DF5770" w14:textId="77777777" w:rsidR="00AC171B" w:rsidRDefault="00000000">
      <w:pPr>
        <w:spacing w:after="160"/>
        <w:ind w:left="720" w:hanging="720"/>
        <w:jc w:val="both"/>
      </w:pPr>
      <w:r>
        <w:rPr>
          <w:rFonts w:cs="Times New Roman"/>
        </w:rPr>
        <w:lastRenderedPageBreak/>
        <w:t xml:space="preserve">Sun, B., &amp; Saenko, K. (2016). Deep CORAL: Correlation alignment for deep domain adaptation. In </w:t>
      </w:r>
      <w:r>
        <w:rPr>
          <w:rFonts w:cs="Times New Roman"/>
          <w:b/>
          <w:i/>
        </w:rPr>
        <w:t>European Conference on Computer Vision (ECCV 2016 Workshops)</w:t>
      </w:r>
      <w:r>
        <w:rPr>
          <w:rFonts w:cs="Times New Roman"/>
        </w:rPr>
        <w:t xml:space="preserve"> (pp. 443–450). Springer. https://doi.org/10.1007/978-3-319-49409-8_35</w:t>
      </w:r>
    </w:p>
    <w:sectPr w:rsidR="00AC171B" w:rsidSect="00034616">
      <w:footerReference w:type="default" r:id="rId10"/>
      <w:pgSz w:w="11906" w:h="16838"/>
      <w:pgMar w:top="1417" w:right="709" w:bottom="709"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23145" w14:textId="77777777" w:rsidR="00EA02CA" w:rsidRDefault="00EA02CA">
      <w:pPr>
        <w:spacing w:after="0" w:line="240" w:lineRule="auto"/>
      </w:pPr>
      <w:r>
        <w:separator/>
      </w:r>
    </w:p>
  </w:endnote>
  <w:endnote w:type="continuationSeparator" w:id="0">
    <w:p w14:paraId="410304A5" w14:textId="77777777" w:rsidR="00EA02CA" w:rsidRDefault="00EA0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38C3" w14:textId="77777777" w:rsidR="00AC171B" w:rsidRDefault="00AC1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8609" w14:textId="701E9C63" w:rsidR="00AC171B" w:rsidRDefault="00000000">
    <w:pPr>
      <w:pStyle w:val="Footer"/>
      <w:jc w:val="center"/>
    </w:pPr>
    <w:r>
      <w:rPr>
        <w:rFonts w:cs="Times New Roman"/>
        <w:sz w:val="22"/>
      </w:rPr>
      <w:fldChar w:fldCharType="begin"/>
    </w:r>
    <w:r>
      <w:rPr>
        <w:rFonts w:cs="Times New Roman"/>
        <w:sz w:val="22"/>
      </w:rPr>
      <w:instrText xml:space="preserve"> PAGE </w:instrText>
    </w:r>
    <w:r w:rsidR="00472D74">
      <w:rPr>
        <w:rFonts w:cs="Times New Roman"/>
        <w:sz w:val="22"/>
      </w:rPr>
      <w:fldChar w:fldCharType="separate"/>
    </w:r>
    <w:r w:rsidR="00472D74">
      <w:rPr>
        <w:rFonts w:cs="Times New Roman"/>
        <w:noProof/>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A0B38" w14:textId="77777777" w:rsidR="00EA02CA" w:rsidRDefault="00EA02CA">
      <w:pPr>
        <w:spacing w:after="0" w:line="240" w:lineRule="auto"/>
      </w:pPr>
      <w:r>
        <w:separator/>
      </w:r>
    </w:p>
  </w:footnote>
  <w:footnote w:type="continuationSeparator" w:id="0">
    <w:p w14:paraId="246C2602" w14:textId="77777777" w:rsidR="00EA02CA" w:rsidRDefault="00EA0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613506">
    <w:abstractNumId w:val="8"/>
  </w:num>
  <w:num w:numId="2" w16cid:durableId="842014918">
    <w:abstractNumId w:val="6"/>
  </w:num>
  <w:num w:numId="3" w16cid:durableId="118455843">
    <w:abstractNumId w:val="5"/>
  </w:num>
  <w:num w:numId="4" w16cid:durableId="2072387335">
    <w:abstractNumId w:val="4"/>
  </w:num>
  <w:num w:numId="5" w16cid:durableId="1672833116">
    <w:abstractNumId w:val="7"/>
  </w:num>
  <w:num w:numId="6" w16cid:durableId="2138795479">
    <w:abstractNumId w:val="3"/>
  </w:num>
  <w:num w:numId="7" w16cid:durableId="1933122007">
    <w:abstractNumId w:val="2"/>
  </w:num>
  <w:num w:numId="8" w16cid:durableId="717170631">
    <w:abstractNumId w:val="1"/>
  </w:num>
  <w:num w:numId="9" w16cid:durableId="94531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D74"/>
    <w:rsid w:val="00AA1D8D"/>
    <w:rsid w:val="00AC171B"/>
    <w:rsid w:val="00B47730"/>
    <w:rsid w:val="00CB0664"/>
    <w:rsid w:val="00EA02CA"/>
    <w:rsid w:val="00ED6D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A83226"/>
  <w14:defaultImageDpi w14:val="300"/>
  <w15:docId w15:val="{44427FB9-7F24-412C-BBDA-7831060A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5587</Words>
  <Characters>31852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Tehjib A. Junaid</cp:lastModifiedBy>
  <cp:revision>2</cp:revision>
  <dcterms:created xsi:type="dcterms:W3CDTF">2013-12-23T23:15:00Z</dcterms:created>
  <dcterms:modified xsi:type="dcterms:W3CDTF">2026-09-07T07:36:00Z</dcterms:modified>
  <cp:category/>
</cp:coreProperties>
</file>