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袁澍民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20153061352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695228799@qq.com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实验题目: 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线性回归、线性分类及梯度下降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/>
        </w:rPr>
      </w:pP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报告人: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袁澍民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1216" w:leftChars="0" w:hanging="360"/>
      </w:pPr>
      <w:r>
        <w:rPr>
          <w:rFonts w:ascii="PingFang SC" w:hAnsi="PingFang SC" w:eastAsia="PingFang SC" w:cs="PingFang SC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1216" w:leftChars="0" w:hanging="360"/>
      </w:pPr>
      <w:r>
        <w:rPr>
          <w:rFonts w:hint="default" w:ascii="PingFang SC" w:hAnsi="PingFang SC" w:eastAsia="PingFang SC" w:cs="PingFang SC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1216" w:leftChars="0" w:hanging="360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</w:rPr>
        <w:t>体会优化和调参的过程。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线性回归使用的是LIBSVM Data中的Housing数据，包含506个样本，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每个样本有13个属性。Housing数据集每行共有14列，第一列为y值，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是房价值，其他13个为13个x属性值。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每个样本有14 个属性。australia数据集每行共有15列，第一列为分类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（正类与负类），其他14个为14个x属性值。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</w:t>
      </w:r>
      <w:bookmarkStart w:id="0" w:name="_GoBack"/>
      <w:bookmarkEnd w:id="0"/>
      <w:r>
        <w:rPr>
          <w:rFonts w:hint="eastAsia"/>
          <w:lang w:val="en-US" w:eastAsia="zh-CN"/>
        </w:rPr>
        <w:t>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3.线性模型参数初始化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6.取梯度的负方向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8.在训练集上测试并得到Loss函数值，在验证集上测试并得到Loss函数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线性分类和梯度下降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3.支持向量机模型参数初始化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6.取梯度的负方向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8.选择合适的阈值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梯度下降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sumT=0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LT=[0 for i in range(70)]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LV=[0 for i in range(70)]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range(80):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L=np.array((X2train*W-Ytrain))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range(404):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sumT=sumT+L[j]**2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sumT=sumT/404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W=W-0.0004*(2*X2train.T*(X2train*W-Ytrain))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if(i&gt;=10):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LT[k]=sumT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LV[k],a=validation(X2vali,Yvali,W)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k+=1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C=0.1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alpha=0.0015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LT=[0 for i in range(150)]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LV=[0 for i in range(150)]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range(150):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dw,Lt=Gw(w,Xtrain,Ytrain,552,b)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db=Gb(w,Xtrain,Ytrain,552,b)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dw=w+C*dw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db=C*db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w=w-alpha*dw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b=b-alpha*db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LT[k]=Lt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LV[k]=validation(w,Xvali,Yvali,138,b)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k+=1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线性回归、线性分类：留出法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线性回归、线性分类：全0初始化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线性回归loss函数：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4640" cy="80010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62025" cy="5143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7350" cy="504825"/>
            <wp:effectExtent l="0" t="0" r="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线性分类loss函数：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4190" cy="9048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23590" cy="8477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340" cy="8001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·超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left="0" w:leftChars="0" w:firstLine="1120" w:firstLineChars="400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线性回归：η=0.0004</w:t>
      </w:r>
    </w:p>
    <w:p>
      <w:pPr>
        <w:ind w:left="0" w:leftChars="0" w:firstLine="1120" w:firstLineChars="400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线性分类：η=0.0015 C=0.1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·评估结果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线性回归在学习率很小的时候没有达到最优解</w:t>
      </w:r>
    </w:p>
    <w:p>
      <w:pPr>
        <w:ind w:left="840" w:leftChars="0"/>
      </w:pPr>
      <w:r>
        <w:drawing>
          <wp:inline distT="0" distB="0" distL="114300" distR="114300">
            <wp:extent cx="3571240" cy="23622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线性分类在迭代次数过多的情况下出现过拟合</w:t>
      </w:r>
    </w:p>
    <w:p>
      <w:pPr>
        <w:ind w:left="840" w:leftChars="0"/>
      </w:pPr>
      <w:r>
        <w:drawing>
          <wp:inline distT="0" distB="0" distL="114300" distR="114300">
            <wp:extent cx="3761740" cy="25241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线性分类在学习率很小的时候没有达到最优解</w:t>
      </w:r>
    </w:p>
    <w:p>
      <w:p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0790" cy="23431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·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线性回归Loss为26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线性分类Loss为0.04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·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（蓝色为训练集，橙色为验证集）</w:t>
      </w:r>
    </w:p>
    <w:p>
      <w:pPr>
        <w:ind w:left="420" w:leftChars="0" w:firstLine="770" w:firstLineChars="275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</w:t>
      </w:r>
      <w:r>
        <w:drawing>
          <wp:inline distT="0" distB="0" distL="114300" distR="114300">
            <wp:extent cx="3552190" cy="23717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770" w:firstLineChars="275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线性分类：（这里为了能够更好的与测试集进行对比，就将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loss除以了样本总数）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085590" cy="23812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的训练次数还不是很多，不过我也测试了增加训练次数的结果，无论是线性回归还是线性分类都出现了过拟合现象，即训练集Loss减少但是验证集Loss反而增加。我这里取了一个相对合适的训练次数，拟合效果也还可以，loss总和还可以接受。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与线性分类都是用线性模型去模拟一组特征数据，不过线性回归是去拟合数据，而线性分类是去区分数据。正是由于这一点，线性分类可能存在多条符合要求的分类的（超平面），所以还要综合考虑其容忍扰动最大的超平面。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做的还算成功，不过刚入手的时候还是比较生疏，所以花的时间也不短。通过这次实验可以说是再一次、更深的理解了机器学习这一概念，对线性模型也理解更深刻了，对之后的实验也有帮助。体验了调参的过程，对参数的设置也有了一些经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33C"/>
    <w:multiLevelType w:val="singleLevel"/>
    <w:tmpl w:val="5A2963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96361"/>
    <w:multiLevelType w:val="multilevel"/>
    <w:tmpl w:val="5A2963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9637E"/>
    <w:multiLevelType w:val="singleLevel"/>
    <w:tmpl w:val="5A29637E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A296391"/>
    <w:multiLevelType w:val="singleLevel"/>
    <w:tmpl w:val="5A296391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5A2967E4"/>
    <w:multiLevelType w:val="singleLevel"/>
    <w:tmpl w:val="5A2967E4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85B6894"/>
    <w:rsid w:val="5B0D577E"/>
    <w:rsid w:val="65723846"/>
    <w:rsid w:val="67A207A6"/>
    <w:rsid w:val="68B53591"/>
    <w:rsid w:val="6FF10D29"/>
    <w:rsid w:val="70E93081"/>
    <w:rsid w:val="73346A28"/>
    <w:rsid w:val="771F342A"/>
    <w:rsid w:val="7B6172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qFormat/>
    <w:uiPriority w:val="0"/>
  </w:style>
  <w:style w:type="character" w:styleId="9">
    <w:name w:val="FollowedHyperlink"/>
    <w:basedOn w:val="6"/>
    <w:uiPriority w:val="0"/>
    <w:rPr>
      <w:color w:val="0088CC"/>
      <w:u w:val="none"/>
    </w:rPr>
  </w:style>
  <w:style w:type="character" w:styleId="10">
    <w:name w:val="Emphasis"/>
    <w:basedOn w:val="6"/>
    <w:qFormat/>
    <w:uiPriority w:val="0"/>
    <w:rPr>
      <w:i/>
    </w:rPr>
  </w:style>
  <w:style w:type="character" w:styleId="11">
    <w:name w:val="Hyperlink"/>
    <w:basedOn w:val="6"/>
    <w:uiPriority w:val="0"/>
    <w:rPr>
      <w:color w:val="0088CC"/>
      <w:u w:val="none"/>
    </w:rPr>
  </w:style>
  <w:style w:type="character" w:styleId="12">
    <w:name w:val="HTML Code"/>
    <w:basedOn w:val="6"/>
    <w:uiPriority w:val="0"/>
    <w:rPr>
      <w:rFonts w:ascii="Monaco" w:hAnsi="Monaco" w:eastAsia="Monaco" w:cs="Monaco"/>
      <w:color w:val="2C3E50"/>
      <w:sz w:val="21"/>
      <w:szCs w:val="21"/>
      <w:bdr w:val="single" w:color="E1E1E8" w:sz="2" w:space="0"/>
      <w:shd w:val="clear" w:fill="D6DBDF"/>
    </w:rPr>
  </w:style>
  <w:style w:type="character" w:styleId="13">
    <w:name w:val="HTML Cite"/>
    <w:basedOn w:val="6"/>
    <w:uiPriority w:val="0"/>
  </w:style>
  <w:style w:type="character" w:customStyle="1" w:styleId="15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  <w:style w:type="character" w:customStyle="1" w:styleId="16">
    <w:name w:val="delete"/>
    <w:basedOn w:val="6"/>
    <w:uiPriority w:val="0"/>
    <w:rPr>
      <w:shd w:val="clear" w:fill="FFC6C6"/>
    </w:rPr>
  </w:style>
  <w:style w:type="character" w:customStyle="1" w:styleId="17">
    <w:name w:val="insert"/>
    <w:basedOn w:val="6"/>
    <w:uiPriority w:val="0"/>
    <w:rPr>
      <w:shd w:val="clear" w:fill="C6FFC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SoftWare2丶</cp:lastModifiedBy>
  <dcterms:modified xsi:type="dcterms:W3CDTF">2017-12-08T03:11:30Z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