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8"/>
        <w:gridCol w:w="6168"/>
        <w:tblGridChange w:id="0">
          <w:tblGrid>
            <w:gridCol w:w="2328"/>
            <w:gridCol w:w="6168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Lugar: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089"/>
        <w:tblGridChange w:id="0">
          <w:tblGrid>
            <w:gridCol w:w="2405"/>
            <w:gridCol w:w="608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Participantes: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Juan David Espitia Aguillon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Juan Andrés López Osorio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Juan David Sánchez Aroca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Ing. Ana María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Asunto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Verificación y aceptación de los requisitos del proyecto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5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7"/>
        <w:gridCol w:w="7661"/>
        <w:tblGridChange w:id="0">
          <w:tblGrid>
            <w:gridCol w:w="847"/>
            <w:gridCol w:w="7661"/>
          </w:tblGrid>
        </w:tblGridChange>
      </w:tblGrid>
      <w:tr>
        <w:trPr>
          <w:trHeight w:val="56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de la reunión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5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"/>
        <w:gridCol w:w="7688"/>
        <w:tblGridChange w:id="0">
          <w:tblGrid>
            <w:gridCol w:w="850"/>
            <w:gridCol w:w="7688"/>
          </w:tblGrid>
        </w:tblGridChange>
      </w:tblGrid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trHeight w:val="7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32"/>
        <w:gridCol w:w="4232"/>
        <w:tblGridChange w:id="0">
          <w:tblGrid>
            <w:gridCol w:w="4232"/>
            <w:gridCol w:w="4232"/>
          </w:tblGrid>
        </w:tblGridChange>
      </w:tblGrid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Próxima reunión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Fecha: 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Hora: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7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4664"/>
        <w:gridCol w:w="2827"/>
        <w:tblGridChange w:id="0">
          <w:tblGrid>
            <w:gridCol w:w="988"/>
            <w:gridCol w:w="4664"/>
            <w:gridCol w:w="2827"/>
          </w:tblGrid>
        </w:tblGridChange>
      </w:tblGrid>
      <w:tr>
        <w:trPr>
          <w:trHeight w:val="3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Firmas de aprobación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5" w:type="defaul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210"/>
      </w:tabs>
      <w:spacing w:after="0" w:before="708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Universidad del Quindío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5492114</wp:posOffset>
          </wp:positionH>
          <wp:positionV relativeFrom="paragraph">
            <wp:posOffset>-154305</wp:posOffset>
          </wp:positionV>
          <wp:extent cx="578712" cy="679950"/>
          <wp:effectExtent b="0" l="0" r="0" t="0"/>
          <wp:wrapNone/>
          <wp:docPr descr="http://www.uniquindio.edu.co/prensa/logoreal.gif" id="2" name="image4.png"/>
          <a:graphic>
            <a:graphicData uri="http://schemas.openxmlformats.org/drawingml/2006/picture">
              <pic:pic>
                <pic:nvPicPr>
                  <pic:cNvPr descr="http://www.uniquindio.edu.co/prensa/logoreal.gif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8712" cy="6799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-441959</wp:posOffset>
          </wp:positionH>
          <wp:positionV relativeFrom="paragraph">
            <wp:posOffset>-30480</wp:posOffset>
          </wp:positionV>
          <wp:extent cx="1297940" cy="561975"/>
          <wp:effectExtent b="0" l="0" r="0" t="0"/>
          <wp:wrapNone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7940" cy="5619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21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Facultad de ingeniería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21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Ingeniería de sistemas y computación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21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114300</wp:posOffset>
              </wp:positionV>
              <wp:extent cx="533400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74238" y="3780000"/>
                        <a:ext cx="5343525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8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114300</wp:posOffset>
              </wp:positionV>
              <wp:extent cx="5334000" cy="12700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Table9"/>
      <w:tblW w:w="8494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831"/>
      <w:gridCol w:w="2831"/>
      <w:gridCol w:w="2832"/>
      <w:tblGridChange w:id="0">
        <w:tblGrid>
          <w:gridCol w:w="2831"/>
          <w:gridCol w:w="2831"/>
          <w:gridCol w:w="2832"/>
        </w:tblGrid>
      </w:tblGridChange>
    </w:tblGrid>
    <w:tr>
      <w:tc>
        <w:tcPr/>
        <w:p w:rsidR="00000000" w:rsidDel="00000000" w:rsidP="00000000" w:rsidRDefault="00000000" w:rsidRPr="00000000">
          <w:pPr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Versión: 01 </w:t>
          </w:r>
        </w:p>
      </w:tc>
      <w:tc>
        <w:tcPr/>
        <w:p w:rsidR="00000000" w:rsidDel="00000000" w:rsidP="00000000" w:rsidRDefault="00000000" w:rsidRPr="00000000">
          <w:pPr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Página </w:t>
          </w:r>
          <w:r w:rsidDel="00000000" w:rsidR="00000000" w:rsidRPr="00000000">
            <w:rPr>
              <w:b w:val="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Acta de reunión 01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21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Relationship Id="rId3" Type="http://schemas.openxmlformats.org/officeDocument/2006/relationships/image" Target="media/image6.png"/></Relationships>
</file>