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400EB4" w:rsidRDefault="00BA055D">
      <w:pPr>
        <w:pStyle w:val="Title"/>
        <w:jc w:val="right"/>
        <w:rPr>
          <w:rFonts w:ascii="Times New Roman" w:hAnsi="Times New Roman"/>
        </w:rPr>
      </w:pPr>
      <w:fldSimple w:instr=" SUBJECT  \* MERGEFORMAT ">
        <w:r w:rsidR="00921E0D" w:rsidRPr="00400EB4">
          <w:rPr>
            <w:rFonts w:ascii="Times New Roman" w:hAnsi="Times New Roman"/>
          </w:rPr>
          <w:t>&lt;Project Name&gt;</w:t>
        </w:r>
      </w:fldSimple>
    </w:p>
    <w:p w:rsidR="00E421C6" w:rsidRPr="00400EB4" w:rsidRDefault="00BA055D">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00EB4" w:rsidRDefault="00BA055D">
      <w:pPr>
        <w:pStyle w:val="TOC1"/>
        <w:tabs>
          <w:tab w:val="left" w:pos="432"/>
        </w:tabs>
        <w:rPr>
          <w:rFonts w:eastAsiaTheme="minorEastAsia"/>
          <w:noProof/>
          <w:sz w:val="22"/>
          <w:szCs w:val="22"/>
        </w:rPr>
      </w:pPr>
      <w:r w:rsidRPr="00BA055D">
        <w:fldChar w:fldCharType="begin"/>
      </w:r>
      <w:r w:rsidR="00AD64E8" w:rsidRPr="00400EB4">
        <w:instrText xml:space="preserve"> TOC \o "1-3" </w:instrText>
      </w:r>
      <w:r w:rsidRPr="00BA055D">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rsidR="0040432F" w:rsidRPr="00400EB4" w:rsidRDefault="0040432F" w:rsidP="0040432F">
      <w:pPr>
        <w:numPr>
          <w:ilvl w:val="0"/>
          <w:numId w:val="23"/>
        </w:numPr>
        <w:rPr>
          <w:i/>
          <w:color w:val="C0504D" w:themeColor="accent2"/>
        </w:rPr>
      </w:pPr>
      <w:r w:rsidRPr="00400EB4">
        <w:rPr>
          <w:i/>
          <w:color w:val="C0504D" w:themeColor="accent2"/>
        </w:rPr>
        <w:t>Tactics</w:t>
      </w:r>
    </w:p>
    <w:p w:rsidR="0040432F" w:rsidRPr="00400EB4" w:rsidRDefault="0040432F" w:rsidP="0040432F">
      <w:pPr>
        <w:ind w:firstLine="720"/>
        <w:rPr>
          <w:i/>
          <w:color w:val="C0504D" w:themeColor="accent2"/>
        </w:rPr>
      </w:pPr>
      <w:r w:rsidRPr="00400EB4">
        <w:rPr>
          <w:i/>
          <w:color w:val="C0504D" w:themeColor="accent2"/>
        </w:rPr>
        <w:t>]</w:t>
      </w:r>
    </w:p>
    <w:p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133" w:rsidRDefault="00EE5133">
      <w:pPr>
        <w:spacing w:line="240" w:lineRule="auto"/>
      </w:pPr>
      <w:r>
        <w:separator/>
      </w:r>
    </w:p>
  </w:endnote>
  <w:endnote w:type="continuationSeparator" w:id="1">
    <w:p w:rsidR="00EE5133" w:rsidRDefault="00EE51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8421A9">
            <w:rPr>
              <w:noProof/>
            </w:rPr>
            <w:t>2010</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133" w:rsidRDefault="00EE5133">
      <w:pPr>
        <w:spacing w:line="240" w:lineRule="auto"/>
      </w:pPr>
      <w:r>
        <w:separator/>
      </w:r>
    </w:p>
  </w:footnote>
  <w:footnote w:type="continuationSeparator" w:id="1">
    <w:p w:rsidR="00EE5133" w:rsidRDefault="00EE51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rPr>
        <w:sz w:val="24"/>
      </w:rPr>
    </w:pPr>
  </w:p>
  <w:p w:rsidR="00E421C6" w:rsidRDefault="00E421C6">
    <w:pPr>
      <w:pBdr>
        <w:top w:val="single" w:sz="6" w:space="1" w:color="auto"/>
      </w:pBdr>
      <w:rPr>
        <w:sz w:val="24"/>
      </w:rPr>
    </w:pPr>
  </w:p>
  <w:p w:rsidR="00E421C6" w:rsidRDefault="00BA055D">
    <w:pPr>
      <w:pBdr>
        <w:bottom w:val="single" w:sz="6" w:space="1" w:color="auto"/>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w:rsidR="00697B53" w:rsidRDefault="00BA055D">
    <w:pPr>
      <w:pBdr>
        <w:bottom w:val="single" w:sz="6" w:space="1" w:color="auto"/>
      </w:pBdr>
      <w:jc w:val="right"/>
      <w:rPr>
        <w:rFonts w:ascii="Arial" w:hAnsi="Arial"/>
        <w:b/>
        <w:sz w:val="36"/>
      </w:rPr>
    </w:pPr>
    <w:fldSimple w:instr=" DOCPROPERTY &quot;Company&quot;  \* MERGEFORMAT ">
      <w:r w:rsidR="00697B53">
        <w:rPr>
          <w:rFonts w:ascii="Arial" w:hAnsi="Arial"/>
          <w:b/>
          <w:sz w:val="36"/>
        </w:rPr>
        <w:t>&lt;Group Number&gt;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21C6">
      <w:tc>
        <w:tcPr>
          <w:tcW w:w="6379" w:type="dxa"/>
        </w:tcPr>
        <w:p w:rsidR="00E421C6" w:rsidRDefault="00BA055D">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BA055D">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161A84"/>
    <w:rsid w:val="001C12A4"/>
    <w:rsid w:val="00400EB4"/>
    <w:rsid w:val="0040432F"/>
    <w:rsid w:val="00697B53"/>
    <w:rsid w:val="007A32FC"/>
    <w:rsid w:val="008421A9"/>
    <w:rsid w:val="00921E0D"/>
    <w:rsid w:val="00AD64E8"/>
    <w:rsid w:val="00BA055D"/>
    <w:rsid w:val="00E421C6"/>
    <w:rsid w:val="00EE51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39</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Cristina</cp:lastModifiedBy>
  <cp:revision>5</cp:revision>
  <cp:lastPrinted>1601-01-01T00:00:00Z</cp:lastPrinted>
  <dcterms:created xsi:type="dcterms:W3CDTF">2010-02-24T09:18:00Z</dcterms:created>
  <dcterms:modified xsi:type="dcterms:W3CDTF">2010-02-26T09:15:00Z</dcterms:modified>
</cp:coreProperties>
</file>