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-361949</wp:posOffset>
                </wp:positionH>
                <wp:positionV relativeFrom="paragraph">
                  <wp:posOffset>276225</wp:posOffset>
                </wp:positionV>
                <wp:extent cx="6667976" cy="3659664"/>
                <wp:effectExtent b="0" l="0" r="0" t="0"/>
                <wp:wrapTopAndBottom distB="152400" distT="152400"/>
                <wp:docPr descr="Duplim klikom na converter.exe fajlu se aplikaciju pokrece.…" id="1073741827" name=""/>
                <a:graphic>
                  <a:graphicData uri="http://schemas.microsoft.com/office/word/2010/wordprocessingShape">
                    <wps:wsp>
                      <wps:cNvSpPr/>
                      <wps:cNvPr id="2" name="Shape 2"/>
                      <wps:spPr>
                        <a:xfrm>
                          <a:off x="2021537" y="1959693"/>
                          <a:ext cx="6648926" cy="36406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Duplim klikom na converter.exe fajlu se aplikaciju pokrece.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Kada je aplikacija pokrenuta na ekranu na zatice prozor sa nazivom 'Currency converter'.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Na prozoru se nalazi 2 labele  (2 linije teksta) pracenih sa 2 textbox-a za unos podatak.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Na prvoj labeli stoji tekst 'Amount' i ispod nje se nalazi textbox za unos iznosa koji zelimo da konvertujemo.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Ispod tog textbox-a nalazi se jos jedna labela sa istim tekstom i jos jedan textbox koji je readonly (podaci se ne mogu upisivati u textbox vec se samo mogu citati ili kopirati iz njega). Ispod textboxa se nalazi dugme "Convert" na koje kada kliknemo se iznos iz prvoj textboxa konvertuje u odgovarajucu valutu i ispisuje se u donji textbox. Ukoliko je u textbox unet tekst ili nije uneto nista klikom na dugme "Convert" ispisuje se odgovarajuca poruka. Desno od dugmeta convert imamo dugme "Transaction report". Klikom na to dugme otvara se novi prozor sa odgovarajucim informacijama sa transkacije. Na vrhu se ispisuje datum i vreme ispisa izvestaja. Ispod se ispisuju Valute i iznosi iz  i u koje je konvertovano.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Sa desnih strana textbox-ova se nalaze drop down meni-i u kojima postoje opcije za izbor valuta. Opcije koje mogu da se izaberu jesu: "RSD","EUR","USD".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Iznosi konverzija: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EUR-&gt;RSD=117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USD-&gt;RSD=114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EUR-&gt;USD=1.03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Sve odradjene konverzije se zaokruzuju na dve decimale i tako ispisuju u drugi textbox.</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-361949</wp:posOffset>
                </wp:positionH>
                <wp:positionV relativeFrom="paragraph">
                  <wp:posOffset>276225</wp:posOffset>
                </wp:positionV>
                <wp:extent cx="6667976" cy="3659664"/>
                <wp:effectExtent b="0" l="0" r="0" t="0"/>
                <wp:wrapTopAndBottom distB="152400" distT="152400"/>
                <wp:docPr descr="Duplim klikom na converter.exe fajlu se aplikaciju pokrece.…" id="1073741827" name="image1.png"/>
                <a:graphic>
                  <a:graphicData uri="http://schemas.openxmlformats.org/drawingml/2006/picture">
                    <pic:pic>
                      <pic:nvPicPr>
                        <pic:cNvPr descr="Duplim klikom na converter.exe fajlu se aplikaciju pokrece.…" id="0" name="image1.png"/>
                        <pic:cNvPicPr preferRelativeResize="0"/>
                      </pic:nvPicPr>
                      <pic:blipFill>
                        <a:blip r:embed="rId7"/>
                        <a:srcRect/>
                        <a:stretch>
                          <a:fillRect/>
                        </a:stretch>
                      </pic:blipFill>
                      <pic:spPr>
                        <a:xfrm>
                          <a:off x="0" y="0"/>
                          <a:ext cx="6667976" cy="3659664"/>
                        </a:xfrm>
                        <a:prstGeom prst="rect"/>
                        <a:ln/>
                      </pic:spPr>
                    </pic:pic>
                  </a:graphicData>
                </a:graphic>
              </wp:anchor>
            </w:drawing>
          </mc:Fallback>
        </mc:AlternateContent>
      </w:r>
    </w:p>
    <w:sectPr>
      <w:headerReference r:id="rId8" w:type="default"/>
      <w:footerReference r:id="rId9"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RH1lQ+PC4ou9QbYULkTEMVf1Vw==">AMUW2mXRD+Yz8WjUccHt3LXCfITmyLpwlHTo777PcoFcfUuIDugYUKpGt1IjXH2KClu5WkShNM332QETwdnLrfv3be1YUm40MhG7P1fej3eXrj/sBx8NWhg=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