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84" w:rsidRDefault="0080402E">
      <w:pPr>
        <w:pStyle w:val="a3"/>
        <w:spacing w:before="36" w:line="261" w:lineRule="auto"/>
        <w:ind w:left="119"/>
      </w:pPr>
      <w:r>
        <w:t>МИНИСТЕРСТВО НАУКИ И ВЫСШЕГО ОБРАЗОВАНИЯ РОССИЙСКОЙ ФЕДЕРАЦИИ ФЕДЕРАЛЬНОЕ</w:t>
      </w:r>
      <w:r>
        <w:rPr>
          <w:spacing w:val="-47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:rsidR="00B64484" w:rsidRDefault="0080402E">
      <w:pPr>
        <w:pStyle w:val="a3"/>
        <w:ind w:left="119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  <w:r>
        <w:rPr>
          <w:spacing w:val="-5"/>
        </w:rPr>
        <w:t xml:space="preserve"> </w:t>
      </w:r>
      <w:r>
        <w:t>ИНСТИТУТ</w:t>
      </w:r>
      <w:r>
        <w:rPr>
          <w:spacing w:val="-9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  <w:rPr>
          <w:sz w:val="32"/>
        </w:rPr>
      </w:pPr>
    </w:p>
    <w:p w:rsidR="00B64484" w:rsidRDefault="0080402E">
      <w:pPr>
        <w:pStyle w:val="a3"/>
        <w:ind w:left="2066" w:right="1993"/>
        <w:jc w:val="center"/>
      </w:pPr>
      <w:r>
        <w:t>Отчет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№15</w:t>
      </w:r>
    </w:p>
    <w:p w:rsidR="00B64484" w:rsidRDefault="0080402E">
      <w:pPr>
        <w:pStyle w:val="a3"/>
        <w:spacing w:before="159"/>
        <w:ind w:left="2066" w:right="1991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инженерии</w:t>
      </w: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80402E">
      <w:pPr>
        <w:pStyle w:val="a3"/>
        <w:spacing w:before="143"/>
        <w:ind w:left="5507" w:right="1577"/>
      </w:pPr>
      <w:r>
        <w:t xml:space="preserve">Выполнила: </w:t>
      </w:r>
      <w:proofErr w:type="spellStart"/>
      <w:r>
        <w:t>Гробова</w:t>
      </w:r>
      <w:proofErr w:type="spellEnd"/>
      <w:r>
        <w:t xml:space="preserve"> </w:t>
      </w:r>
      <w:proofErr w:type="gramStart"/>
      <w:r>
        <w:t xml:space="preserve">Софья </w:t>
      </w:r>
      <w:r>
        <w:rPr>
          <w:spacing w:val="-47"/>
        </w:rPr>
        <w:t xml:space="preserve"> </w:t>
      </w:r>
      <w:r>
        <w:t>Кирилловна</w:t>
      </w:r>
      <w:proofErr w:type="gramEnd"/>
      <w:r>
        <w:t>,</w:t>
      </w:r>
    </w:p>
    <w:p w:rsidR="00B64484" w:rsidRDefault="0080402E">
      <w:pPr>
        <w:pStyle w:val="a3"/>
        <w:spacing w:before="164"/>
        <w:ind w:left="5555"/>
      </w:pPr>
      <w:r>
        <w:t>2</w:t>
      </w:r>
      <w:r>
        <w:rPr>
          <w:spacing w:val="-4"/>
        </w:rPr>
        <w:t xml:space="preserve"> </w:t>
      </w:r>
      <w:r>
        <w:t>курс,</w:t>
      </w:r>
      <w:r>
        <w:rPr>
          <w:spacing w:val="-5"/>
        </w:rPr>
        <w:t xml:space="preserve"> </w:t>
      </w:r>
      <w:r>
        <w:t>группа</w:t>
      </w:r>
      <w:r>
        <w:rPr>
          <w:spacing w:val="-2"/>
        </w:rPr>
        <w:t xml:space="preserve"> </w:t>
      </w:r>
      <w:r>
        <w:t>ПИЖ-б-о-20-1,</w:t>
      </w:r>
    </w:p>
    <w:p w:rsidR="00B64484" w:rsidRDefault="0080402E">
      <w:pPr>
        <w:pStyle w:val="a3"/>
        <w:spacing w:before="158"/>
        <w:ind w:left="5555"/>
      </w:pPr>
      <w:r>
        <w:t>Проверил:</w:t>
      </w:r>
      <w:r>
        <w:rPr>
          <w:spacing w:val="-5"/>
        </w:rPr>
        <w:t xml:space="preserve"> </w:t>
      </w:r>
      <w:r>
        <w:t>Доцент</w:t>
      </w:r>
      <w:r>
        <w:rPr>
          <w:spacing w:val="-3"/>
        </w:rPr>
        <w:t xml:space="preserve"> </w:t>
      </w:r>
      <w:r>
        <w:t>кафедры</w:t>
      </w:r>
    </w:p>
    <w:p w:rsidR="00B64484" w:rsidRDefault="0080402E">
      <w:pPr>
        <w:pStyle w:val="a3"/>
        <w:spacing w:before="1"/>
        <w:ind w:left="5507"/>
      </w:pPr>
      <w:proofErr w:type="spellStart"/>
      <w:r>
        <w:t>инфокоммуникаций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Воронкин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</w:pPr>
    </w:p>
    <w:p w:rsidR="00B64484" w:rsidRDefault="00B64484">
      <w:pPr>
        <w:pStyle w:val="a3"/>
        <w:spacing w:before="10"/>
        <w:rPr>
          <w:sz w:val="25"/>
        </w:rPr>
      </w:pPr>
    </w:p>
    <w:p w:rsidR="00B64484" w:rsidRDefault="0080402E">
      <w:pPr>
        <w:pStyle w:val="a3"/>
        <w:ind w:left="2058" w:right="1996"/>
        <w:jc w:val="center"/>
      </w:pPr>
      <w:r>
        <w:t>Ставрополь,</w:t>
      </w:r>
      <w:r>
        <w:rPr>
          <w:spacing w:val="-7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г</w:t>
      </w:r>
    </w:p>
    <w:p w:rsidR="00B64484" w:rsidRDefault="00B64484">
      <w:pPr>
        <w:jc w:val="center"/>
        <w:sectPr w:rsidR="00B64484">
          <w:type w:val="continuous"/>
          <w:pgSz w:w="11910" w:h="16840"/>
          <w:pgMar w:top="1080" w:right="800" w:bottom="280" w:left="1580" w:header="720" w:footer="720" w:gutter="0"/>
          <w:cols w:space="720"/>
        </w:sectPr>
      </w:pPr>
    </w:p>
    <w:p w:rsidR="00B64484" w:rsidRDefault="0080402E" w:rsidP="0080402E">
      <w:pPr>
        <w:pStyle w:val="a3"/>
        <w:ind w:left="851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1823818" wp14:editId="45CA3622">
            <wp:extent cx="4581525" cy="575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84" w:rsidRDefault="00B64484">
      <w:pPr>
        <w:pStyle w:val="a3"/>
        <w:spacing w:before="3"/>
        <w:rPr>
          <w:sz w:val="12"/>
        </w:rPr>
      </w:pPr>
    </w:p>
    <w:p w:rsidR="00B64484" w:rsidRDefault="0080402E">
      <w:pPr>
        <w:pStyle w:val="a3"/>
        <w:spacing w:before="56"/>
        <w:ind w:left="2066" w:right="1996"/>
        <w:jc w:val="center"/>
      </w:pPr>
      <w:r>
        <w:t>Код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</w:p>
    <w:p w:rsidR="00B64484" w:rsidRDefault="00B64484" w:rsidP="0080402E">
      <w:pPr>
        <w:pStyle w:val="a3"/>
        <w:spacing w:before="11"/>
      </w:pPr>
    </w:p>
    <w:p w:rsidR="00B64484" w:rsidRDefault="0080402E">
      <w:pPr>
        <w:pStyle w:val="a3"/>
        <w:spacing w:before="182"/>
        <w:ind w:left="119"/>
      </w:pPr>
      <w:r>
        <w:t>К</w:t>
      </w:r>
      <w:r>
        <w:t>онтрольные</w:t>
      </w:r>
      <w:r>
        <w:rPr>
          <w:spacing w:val="-5"/>
        </w:rPr>
        <w:t xml:space="preserve"> </w:t>
      </w:r>
      <w:r>
        <w:t>вопросы:</w:t>
      </w:r>
    </w:p>
    <w:p w:rsidR="00B64484" w:rsidRDefault="0080402E">
      <w:pPr>
        <w:pStyle w:val="a4"/>
        <w:numPr>
          <w:ilvl w:val="0"/>
          <w:numId w:val="1"/>
        </w:numPr>
        <w:tabs>
          <w:tab w:val="left" w:pos="336"/>
        </w:tabs>
        <w:spacing w:before="178"/>
        <w:ind w:hanging="217"/>
      </w:pPr>
      <w:r>
        <w:t>Что</w:t>
      </w:r>
      <w:r>
        <w:rPr>
          <w:spacing w:val="-4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декоратор?</w:t>
      </w:r>
    </w:p>
    <w:p w:rsidR="00B64484" w:rsidRDefault="0080402E">
      <w:pPr>
        <w:pStyle w:val="a3"/>
        <w:spacing w:before="183" w:line="403" w:lineRule="auto"/>
        <w:ind w:left="119" w:right="677"/>
      </w:pPr>
      <w:r>
        <w:t>Декоратор — это функция, которая позволяет обернуть другую функцию для расширения её</w:t>
      </w:r>
      <w:r>
        <w:rPr>
          <w:spacing w:val="-47"/>
        </w:rPr>
        <w:t xml:space="preserve"> </w:t>
      </w:r>
      <w:r>
        <w:t>функциональности</w:t>
      </w:r>
      <w:r>
        <w:rPr>
          <w:spacing w:val="-2"/>
        </w:rPr>
        <w:t xml:space="preserve"> </w:t>
      </w:r>
      <w:r>
        <w:t>без</w:t>
      </w:r>
      <w:r>
        <w:rPr>
          <w:spacing w:val="-4"/>
        </w:rPr>
        <w:t xml:space="preserve"> </w:t>
      </w:r>
      <w:r>
        <w:t>непосредственного</w:t>
      </w:r>
      <w:r>
        <w:rPr>
          <w:spacing w:val="-3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её</w:t>
      </w:r>
      <w:r>
        <w:rPr>
          <w:spacing w:val="-2"/>
        </w:rPr>
        <w:t xml:space="preserve"> </w:t>
      </w:r>
      <w:r>
        <w:t>кода.</w:t>
      </w:r>
    </w:p>
    <w:p w:rsidR="00B64484" w:rsidRDefault="0080402E">
      <w:pPr>
        <w:pStyle w:val="a4"/>
        <w:numPr>
          <w:ilvl w:val="0"/>
          <w:numId w:val="1"/>
        </w:numPr>
        <w:tabs>
          <w:tab w:val="left" w:pos="336"/>
        </w:tabs>
        <w:ind w:hanging="217"/>
      </w:pPr>
      <w:r>
        <w:t>Почему</w:t>
      </w:r>
      <w:r>
        <w:rPr>
          <w:spacing w:val="-4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являются</w:t>
      </w:r>
      <w:r>
        <w:rPr>
          <w:spacing w:val="-4"/>
        </w:rPr>
        <w:t xml:space="preserve"> </w:t>
      </w:r>
      <w:r>
        <w:t>объектами</w:t>
      </w:r>
      <w:r>
        <w:rPr>
          <w:spacing w:val="-4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класса?</w:t>
      </w:r>
    </w:p>
    <w:p w:rsidR="00B64484" w:rsidRDefault="0080402E">
      <w:pPr>
        <w:pStyle w:val="a3"/>
        <w:spacing w:before="173"/>
        <w:ind w:left="119"/>
      </w:pPr>
      <w:r>
        <w:t>«Функции</w:t>
      </w:r>
      <w:r>
        <w:rPr>
          <w:spacing w:val="-3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класса»</w:t>
      </w:r>
      <w:r>
        <w:rPr>
          <w:spacing w:val="-2"/>
        </w:rPr>
        <w:t xml:space="preserve"> </w:t>
      </w:r>
      <w:r>
        <w:t>(FCF)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функции,</w:t>
      </w:r>
      <w:r>
        <w:rPr>
          <w:spacing w:val="-5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рассматри</w:t>
      </w:r>
      <w:r>
        <w:t>ваются</w:t>
      </w:r>
      <w:r>
        <w:rPr>
          <w:spacing w:val="-3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так называемые</w:t>
      </w:r>
    </w:p>
    <w:p w:rsidR="00B64484" w:rsidRDefault="0080402E">
      <w:pPr>
        <w:pStyle w:val="a3"/>
        <w:spacing w:before="25" w:line="261" w:lineRule="auto"/>
        <w:ind w:left="119" w:right="452"/>
      </w:pPr>
      <w:r>
        <w:t>«первоклассные граждане» (FCC). FCC на языке программирования – это объекты (здесь очень</w:t>
      </w:r>
      <w:r>
        <w:rPr>
          <w:spacing w:val="-47"/>
        </w:rPr>
        <w:t xml:space="preserve"> </w:t>
      </w:r>
      <w:r>
        <w:t>свободно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термин «объекты»),</w:t>
      </w:r>
      <w:r>
        <w:rPr>
          <w:spacing w:val="-5"/>
        </w:rPr>
        <w:t xml:space="preserve"> </w:t>
      </w:r>
      <w:r>
        <w:t>которые:</w:t>
      </w:r>
    </w:p>
    <w:p w:rsidR="00B64484" w:rsidRDefault="00B64484">
      <w:pPr>
        <w:pStyle w:val="a3"/>
      </w:pPr>
    </w:p>
    <w:p w:rsidR="00B64484" w:rsidRDefault="00B64484">
      <w:pPr>
        <w:pStyle w:val="a3"/>
        <w:spacing w:before="5"/>
        <w:rPr>
          <w:sz w:val="27"/>
        </w:rPr>
      </w:pPr>
    </w:p>
    <w:p w:rsidR="00B64484" w:rsidRDefault="0080402E">
      <w:pPr>
        <w:pStyle w:val="a4"/>
        <w:numPr>
          <w:ilvl w:val="1"/>
          <w:numId w:val="1"/>
        </w:numPr>
        <w:tabs>
          <w:tab w:val="left" w:pos="840"/>
          <w:tab w:val="left" w:pos="841"/>
        </w:tabs>
        <w:ind w:hanging="361"/>
      </w:pPr>
      <w:r>
        <w:t>Может</w:t>
      </w:r>
      <w:r>
        <w:rPr>
          <w:spacing w:val="-3"/>
        </w:rPr>
        <w:t xml:space="preserve"> </w:t>
      </w:r>
      <w:r>
        <w:t>использоваться</w:t>
      </w:r>
      <w:r>
        <w:rPr>
          <w:spacing w:val="-3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параметры</w:t>
      </w:r>
    </w:p>
    <w:p w:rsidR="00B64484" w:rsidRDefault="0080402E">
      <w:pPr>
        <w:pStyle w:val="a4"/>
        <w:numPr>
          <w:ilvl w:val="1"/>
          <w:numId w:val="1"/>
        </w:numPr>
        <w:tabs>
          <w:tab w:val="left" w:pos="840"/>
          <w:tab w:val="left" w:pos="841"/>
        </w:tabs>
        <w:spacing w:before="22"/>
        <w:ind w:hanging="361"/>
      </w:pPr>
      <w:r>
        <w:t>Может</w:t>
      </w:r>
      <w:r>
        <w:rPr>
          <w:spacing w:val="-2"/>
        </w:rPr>
        <w:t xml:space="preserve"> </w:t>
      </w:r>
      <w:r>
        <w:t>использоваться</w:t>
      </w:r>
      <w:r>
        <w:rPr>
          <w:spacing w:val="-3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возвращаемое</w:t>
      </w:r>
      <w:r>
        <w:rPr>
          <w:spacing w:val="-3"/>
        </w:rPr>
        <w:t xml:space="preserve"> </w:t>
      </w:r>
      <w:r>
        <w:t>значение</w:t>
      </w:r>
    </w:p>
    <w:p w:rsidR="00B64484" w:rsidRDefault="0080402E">
      <w:pPr>
        <w:pStyle w:val="a4"/>
        <w:numPr>
          <w:ilvl w:val="1"/>
          <w:numId w:val="1"/>
        </w:numPr>
        <w:tabs>
          <w:tab w:val="left" w:pos="840"/>
          <w:tab w:val="left" w:pos="841"/>
        </w:tabs>
        <w:spacing w:before="23"/>
        <w:ind w:hanging="361"/>
      </w:pP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присвоен</w:t>
      </w:r>
      <w:r>
        <w:rPr>
          <w:spacing w:val="-1"/>
        </w:rPr>
        <w:t xml:space="preserve"> </w:t>
      </w:r>
      <w:r>
        <w:t>переменным</w:t>
      </w:r>
    </w:p>
    <w:p w:rsidR="00B64484" w:rsidRDefault="0080402E">
      <w:pPr>
        <w:pStyle w:val="a4"/>
        <w:numPr>
          <w:ilvl w:val="1"/>
          <w:numId w:val="1"/>
        </w:numPr>
        <w:tabs>
          <w:tab w:val="left" w:pos="840"/>
          <w:tab w:val="left" w:pos="841"/>
        </w:tabs>
        <w:spacing w:before="22"/>
        <w:ind w:hanging="361"/>
      </w:pPr>
      <w:r>
        <w:t>Может</w:t>
      </w:r>
      <w:r>
        <w:rPr>
          <w:spacing w:val="-3"/>
        </w:rPr>
        <w:t xml:space="preserve"> </w:t>
      </w:r>
      <w:r>
        <w:t>храниться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структурах</w:t>
      </w:r>
      <w:r>
        <w:rPr>
          <w:spacing w:val="-3"/>
        </w:rPr>
        <w:t xml:space="preserve"> </w:t>
      </w:r>
      <w:r>
        <w:t>данных,</w:t>
      </w:r>
      <w:r>
        <w:rPr>
          <w:spacing w:val="-5"/>
        </w:rPr>
        <w:t xml:space="preserve"> </w:t>
      </w:r>
      <w:r>
        <w:t>таких</w:t>
      </w:r>
      <w:r>
        <w:rPr>
          <w:spacing w:val="-3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хеш-таблицы,</w:t>
      </w:r>
      <w:r>
        <w:rPr>
          <w:spacing w:val="-6"/>
        </w:rPr>
        <w:t xml:space="preserve"> </w:t>
      </w:r>
      <w:r>
        <w:t>списки,</w:t>
      </w:r>
      <w:r>
        <w:rPr>
          <w:spacing w:val="-5"/>
        </w:rPr>
        <w:t xml:space="preserve"> </w:t>
      </w:r>
      <w:r>
        <w:t>…</w:t>
      </w:r>
    </w:p>
    <w:p w:rsidR="00B64484" w:rsidRDefault="00B64484">
      <w:pPr>
        <w:pStyle w:val="a3"/>
        <w:rPr>
          <w:sz w:val="28"/>
        </w:rPr>
      </w:pPr>
    </w:p>
    <w:p w:rsidR="00B64484" w:rsidRDefault="00B64484">
      <w:pPr>
        <w:pStyle w:val="a3"/>
        <w:spacing w:before="11"/>
        <w:rPr>
          <w:sz w:val="23"/>
        </w:rPr>
      </w:pPr>
    </w:p>
    <w:p w:rsidR="00B64484" w:rsidRDefault="0080402E">
      <w:pPr>
        <w:pStyle w:val="a4"/>
        <w:numPr>
          <w:ilvl w:val="0"/>
          <w:numId w:val="1"/>
        </w:numPr>
        <w:tabs>
          <w:tab w:val="left" w:pos="336"/>
        </w:tabs>
        <w:ind w:hanging="217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6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высших</w:t>
      </w:r>
      <w:r>
        <w:rPr>
          <w:spacing w:val="-2"/>
        </w:rPr>
        <w:t xml:space="preserve"> </w:t>
      </w:r>
      <w:r>
        <w:t>порядков?</w:t>
      </w:r>
    </w:p>
    <w:p w:rsidR="00B64484" w:rsidRDefault="0080402E">
      <w:pPr>
        <w:spacing w:before="170" w:line="259" w:lineRule="auto"/>
        <w:ind w:left="119" w:right="113"/>
        <w:rPr>
          <w:rFonts w:ascii="Segoe UI" w:hAnsi="Segoe UI"/>
        </w:rPr>
      </w:pPr>
      <w:r>
        <w:rPr>
          <w:rFonts w:ascii="Segoe UI" w:hAnsi="Segoe UI"/>
          <w:color w:val="202429"/>
        </w:rPr>
        <w:t>В языках, где функции можно принимать и передавать в качестве значений, функции</w:t>
      </w:r>
      <w:r>
        <w:rPr>
          <w:rFonts w:ascii="Segoe UI" w:hAnsi="Segoe UI"/>
          <w:color w:val="202429"/>
          <w:spacing w:val="1"/>
        </w:rPr>
        <w:t xml:space="preserve"> </w:t>
      </w:r>
      <w:r>
        <w:rPr>
          <w:rFonts w:ascii="Segoe UI" w:hAnsi="Segoe UI"/>
          <w:color w:val="202429"/>
        </w:rPr>
        <w:t xml:space="preserve">называются </w:t>
      </w:r>
      <w:r>
        <w:rPr>
          <w:rFonts w:ascii="Segoe UI" w:hAnsi="Segoe UI"/>
          <w:i/>
          <w:color w:val="202429"/>
        </w:rPr>
        <w:t>гражданами первого сорта (</w:t>
      </w:r>
      <w:proofErr w:type="spellStart"/>
      <w:r>
        <w:rPr>
          <w:rFonts w:ascii="Segoe UI" w:hAnsi="Segoe UI"/>
          <w:i/>
          <w:color w:val="202429"/>
        </w:rPr>
        <w:t>first-class</w:t>
      </w:r>
      <w:proofErr w:type="spellEnd"/>
      <w:r>
        <w:rPr>
          <w:rFonts w:ascii="Segoe UI" w:hAnsi="Segoe UI"/>
          <w:i/>
          <w:color w:val="202429"/>
        </w:rPr>
        <w:t xml:space="preserve"> </w:t>
      </w:r>
      <w:proofErr w:type="spellStart"/>
      <w:r>
        <w:rPr>
          <w:rFonts w:ascii="Segoe UI" w:hAnsi="Segoe UI"/>
          <w:i/>
          <w:color w:val="202429"/>
        </w:rPr>
        <w:t>citizen</w:t>
      </w:r>
      <w:proofErr w:type="spellEnd"/>
      <w:r>
        <w:rPr>
          <w:rFonts w:ascii="Segoe UI" w:hAnsi="Segoe UI"/>
          <w:i/>
          <w:color w:val="202429"/>
        </w:rPr>
        <w:t>)</w:t>
      </w:r>
      <w:r>
        <w:rPr>
          <w:rFonts w:ascii="Segoe UI" w:hAnsi="Segoe UI"/>
          <w:color w:val="202429"/>
        </w:rPr>
        <w:t>. А функции, которые принимают</w:t>
      </w:r>
      <w:r>
        <w:rPr>
          <w:rFonts w:ascii="Segoe UI" w:hAnsi="Segoe UI"/>
          <w:color w:val="202429"/>
          <w:spacing w:val="1"/>
        </w:rPr>
        <w:t xml:space="preserve"> </w:t>
      </w:r>
      <w:r>
        <w:rPr>
          <w:rFonts w:ascii="Segoe UI" w:hAnsi="Segoe UI"/>
          <w:color w:val="202429"/>
        </w:rPr>
        <w:t>в качестве аргументов другие функции и/или возвращают функции в качестве результата,</w:t>
      </w:r>
      <w:r>
        <w:rPr>
          <w:rFonts w:ascii="Segoe UI" w:hAnsi="Segoe UI"/>
          <w:color w:val="202429"/>
          <w:spacing w:val="1"/>
        </w:rPr>
        <w:t xml:space="preserve"> </w:t>
      </w:r>
      <w:r>
        <w:rPr>
          <w:rFonts w:ascii="Segoe UI" w:hAnsi="Segoe UI"/>
          <w:color w:val="202429"/>
        </w:rPr>
        <w:t xml:space="preserve">принято называть </w:t>
      </w:r>
      <w:r>
        <w:rPr>
          <w:rFonts w:ascii="Segoe UI" w:hAnsi="Segoe UI"/>
          <w:i/>
          <w:color w:val="202429"/>
        </w:rPr>
        <w:t>функциями высшего порядка (или же функциями высших порядков, ФВП,</w:t>
      </w:r>
      <w:r>
        <w:rPr>
          <w:rFonts w:ascii="Segoe UI" w:hAnsi="Segoe UI"/>
          <w:i/>
          <w:color w:val="202429"/>
          <w:spacing w:val="-58"/>
        </w:rPr>
        <w:t xml:space="preserve"> </w:t>
      </w:r>
      <w:proofErr w:type="spellStart"/>
      <w:r>
        <w:rPr>
          <w:rFonts w:ascii="Segoe UI" w:hAnsi="Segoe UI"/>
          <w:i/>
          <w:color w:val="202429"/>
        </w:rPr>
        <w:t>high-order</w:t>
      </w:r>
      <w:proofErr w:type="spellEnd"/>
      <w:r>
        <w:rPr>
          <w:rFonts w:ascii="Segoe UI" w:hAnsi="Segoe UI"/>
          <w:i/>
          <w:color w:val="202429"/>
          <w:spacing w:val="-5"/>
        </w:rPr>
        <w:t xml:space="preserve"> </w:t>
      </w:r>
      <w:proofErr w:type="spellStart"/>
      <w:r>
        <w:rPr>
          <w:rFonts w:ascii="Segoe UI" w:hAnsi="Segoe UI"/>
          <w:i/>
          <w:color w:val="202429"/>
        </w:rPr>
        <w:t>functions</w:t>
      </w:r>
      <w:proofErr w:type="spellEnd"/>
      <w:r>
        <w:rPr>
          <w:rFonts w:ascii="Segoe UI" w:hAnsi="Segoe UI"/>
          <w:i/>
          <w:color w:val="202429"/>
        </w:rPr>
        <w:t>)</w:t>
      </w:r>
      <w:r>
        <w:rPr>
          <w:rFonts w:ascii="Segoe UI" w:hAnsi="Segoe UI"/>
          <w:color w:val="202429"/>
        </w:rPr>
        <w:t>.</w:t>
      </w:r>
    </w:p>
    <w:p w:rsidR="00B64484" w:rsidRDefault="0080402E">
      <w:pPr>
        <w:pStyle w:val="a3"/>
        <w:spacing w:before="72" w:line="259" w:lineRule="auto"/>
        <w:ind w:left="119" w:right="454"/>
        <w:rPr>
          <w:rFonts w:ascii="Segoe UI" w:hAnsi="Segoe UI"/>
        </w:rPr>
      </w:pPr>
      <w:bookmarkStart w:id="0" w:name="_GoBack"/>
      <w:bookmarkEnd w:id="0"/>
      <w:r>
        <w:rPr>
          <w:rFonts w:ascii="Segoe UI" w:hAnsi="Segoe UI"/>
          <w:color w:val="202429"/>
        </w:rPr>
        <w:t>Таким образов функции высших порядков нужны для расширения функционала других</w:t>
      </w:r>
      <w:r>
        <w:rPr>
          <w:rFonts w:ascii="Segoe UI" w:hAnsi="Segoe UI"/>
          <w:color w:val="202429"/>
          <w:spacing w:val="-58"/>
        </w:rPr>
        <w:t xml:space="preserve"> </w:t>
      </w:r>
      <w:r>
        <w:rPr>
          <w:rFonts w:ascii="Segoe UI" w:hAnsi="Segoe UI"/>
          <w:color w:val="202429"/>
        </w:rPr>
        <w:t>функций</w:t>
      </w:r>
    </w:p>
    <w:p w:rsidR="00B64484" w:rsidRDefault="0080402E">
      <w:pPr>
        <w:pStyle w:val="a4"/>
        <w:numPr>
          <w:ilvl w:val="0"/>
          <w:numId w:val="1"/>
        </w:numPr>
        <w:tabs>
          <w:tab w:val="left" w:pos="336"/>
        </w:tabs>
        <w:spacing w:before="169"/>
        <w:ind w:hanging="217"/>
      </w:pPr>
      <w:r>
        <w:t>Как</w:t>
      </w:r>
      <w:r>
        <w:rPr>
          <w:spacing w:val="-5"/>
        </w:rPr>
        <w:t xml:space="preserve"> </w:t>
      </w:r>
      <w:r>
        <w:t>работают</w:t>
      </w:r>
      <w:r>
        <w:rPr>
          <w:spacing w:val="-2"/>
        </w:rPr>
        <w:t xml:space="preserve"> </w:t>
      </w:r>
      <w:r>
        <w:t>декораторы?</w:t>
      </w:r>
    </w:p>
    <w:p w:rsidR="00B64484" w:rsidRDefault="0080402E">
      <w:pPr>
        <w:pStyle w:val="a3"/>
        <w:spacing w:before="183"/>
        <w:ind w:left="119"/>
      </w:pPr>
      <w:r>
        <w:t>выражение</w:t>
      </w:r>
      <w:r>
        <w:rPr>
          <w:spacing w:val="-5"/>
        </w:rPr>
        <w:t xml:space="preserve"> </w:t>
      </w:r>
      <w:r>
        <w:t>@</w:t>
      </w:r>
      <w:proofErr w:type="spellStart"/>
      <w:r>
        <w:t>decorator_function</w:t>
      </w:r>
      <w:proofErr w:type="spellEnd"/>
      <w:r>
        <w:rPr>
          <w:spacing w:val="-6"/>
        </w:rPr>
        <w:t xml:space="preserve"> </w:t>
      </w:r>
      <w:r>
        <w:t>вызывает</w:t>
      </w:r>
      <w:r>
        <w:rPr>
          <w:spacing w:val="-4"/>
        </w:rPr>
        <w:t xml:space="preserve"> </w:t>
      </w:r>
      <w:proofErr w:type="spellStart"/>
      <w:r>
        <w:t>decorator_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с</w:t>
      </w:r>
    </w:p>
    <w:p w:rsidR="00B64484" w:rsidRDefault="0080402E">
      <w:pPr>
        <w:pStyle w:val="a3"/>
        <w:spacing w:before="183"/>
        <w:ind w:left="119"/>
      </w:pPr>
      <w:proofErr w:type="spellStart"/>
      <w:r>
        <w:t>hello_world</w:t>
      </w:r>
      <w:proofErr w:type="spellEnd"/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аргумента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присваивает</w:t>
      </w:r>
      <w:r>
        <w:rPr>
          <w:spacing w:val="-2"/>
        </w:rPr>
        <w:t xml:space="preserve"> </w:t>
      </w:r>
      <w:r>
        <w:t>имени</w:t>
      </w:r>
      <w:r>
        <w:rPr>
          <w:spacing w:val="-3"/>
        </w:rPr>
        <w:t xml:space="preserve"> </w:t>
      </w:r>
      <w:proofErr w:type="spellStart"/>
      <w:r>
        <w:t>hell</w:t>
      </w:r>
      <w:r>
        <w:t>o_world</w:t>
      </w:r>
      <w:proofErr w:type="spellEnd"/>
      <w:r>
        <w:rPr>
          <w:spacing w:val="-4"/>
        </w:rPr>
        <w:t xml:space="preserve"> </w:t>
      </w:r>
      <w:r>
        <w:t>возвращаемую</w:t>
      </w:r>
      <w:r>
        <w:rPr>
          <w:spacing w:val="-4"/>
        </w:rPr>
        <w:t xml:space="preserve"> </w:t>
      </w:r>
      <w:r>
        <w:t>функцию.</w:t>
      </w:r>
    </w:p>
    <w:p w:rsidR="00B64484" w:rsidRDefault="00B64484">
      <w:pPr>
        <w:pStyle w:val="a3"/>
      </w:pPr>
    </w:p>
    <w:p w:rsidR="00B64484" w:rsidRDefault="00B64484">
      <w:pPr>
        <w:pStyle w:val="a3"/>
        <w:spacing w:before="6"/>
        <w:rPr>
          <w:sz w:val="29"/>
        </w:rPr>
      </w:pPr>
    </w:p>
    <w:p w:rsidR="00B64484" w:rsidRDefault="0080402E">
      <w:pPr>
        <w:pStyle w:val="a4"/>
        <w:numPr>
          <w:ilvl w:val="0"/>
          <w:numId w:val="1"/>
        </w:numPr>
        <w:tabs>
          <w:tab w:val="left" w:pos="336"/>
        </w:tabs>
        <w:ind w:hanging="217"/>
      </w:pPr>
      <w:r>
        <w:t>Какова</w:t>
      </w:r>
      <w:r>
        <w:rPr>
          <w:spacing w:val="-4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декоратора</w:t>
      </w:r>
      <w:r>
        <w:rPr>
          <w:spacing w:val="-3"/>
        </w:rPr>
        <w:t xml:space="preserve"> </w:t>
      </w:r>
      <w:r>
        <w:t>функций?</w:t>
      </w:r>
    </w:p>
    <w:p w:rsidR="00B64484" w:rsidRDefault="0080402E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111613</wp:posOffset>
            </wp:positionV>
            <wp:extent cx="3449091" cy="2643663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091" cy="2643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484" w:rsidRDefault="0080402E">
      <w:pPr>
        <w:pStyle w:val="a4"/>
        <w:numPr>
          <w:ilvl w:val="0"/>
          <w:numId w:val="1"/>
        </w:numPr>
        <w:tabs>
          <w:tab w:val="left" w:pos="336"/>
        </w:tabs>
        <w:spacing w:before="194" w:line="403" w:lineRule="auto"/>
        <w:ind w:left="119" w:right="745" w:firstLine="0"/>
      </w:pPr>
      <w:r>
        <w:t>Самостоятельно изучить как можно передать параметры декоратору, а не декорируемой</w:t>
      </w:r>
      <w:r>
        <w:rPr>
          <w:spacing w:val="-47"/>
        </w:rPr>
        <w:t xml:space="preserve"> </w:t>
      </w:r>
      <w:r>
        <w:t>функции?</w:t>
      </w:r>
    </w:p>
    <w:p w:rsidR="00B64484" w:rsidRDefault="0080402E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724448" cy="2652903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448" cy="26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84" w:rsidRDefault="0080402E">
      <w:pPr>
        <w:pStyle w:val="a3"/>
        <w:spacing w:before="3"/>
        <w:rPr>
          <w:sz w:val="1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104258</wp:posOffset>
            </wp:positionV>
            <wp:extent cx="1763027" cy="697801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027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4484">
      <w:pgSz w:w="11910" w:h="16840"/>
      <w:pgMar w:top="1040" w:right="8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16C03"/>
    <w:multiLevelType w:val="hybridMultilevel"/>
    <w:tmpl w:val="DD106CD6"/>
    <w:lvl w:ilvl="0" w:tplc="C1DC8C58">
      <w:start w:val="1"/>
      <w:numFmt w:val="decimal"/>
      <w:lvlText w:val="%1."/>
      <w:lvlJc w:val="left"/>
      <w:pPr>
        <w:ind w:left="33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9D8EDD9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DFF2F4B0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3" w:tplc="A934CAF4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4" w:tplc="A7ACDED0">
      <w:numFmt w:val="bullet"/>
      <w:lvlText w:val="•"/>
      <w:lvlJc w:val="left"/>
      <w:pPr>
        <w:ind w:left="3734" w:hanging="360"/>
      </w:pPr>
      <w:rPr>
        <w:rFonts w:hint="default"/>
        <w:lang w:val="ru-RU" w:eastAsia="en-US" w:bidi="ar-SA"/>
      </w:rPr>
    </w:lvl>
    <w:lvl w:ilvl="5" w:tplc="8DE062E2">
      <w:numFmt w:val="bullet"/>
      <w:lvlText w:val="•"/>
      <w:lvlJc w:val="left"/>
      <w:pPr>
        <w:ind w:left="4699" w:hanging="360"/>
      </w:pPr>
      <w:rPr>
        <w:rFonts w:hint="default"/>
        <w:lang w:val="ru-RU" w:eastAsia="en-US" w:bidi="ar-SA"/>
      </w:rPr>
    </w:lvl>
    <w:lvl w:ilvl="6" w:tplc="F348DAB0">
      <w:numFmt w:val="bullet"/>
      <w:lvlText w:val="•"/>
      <w:lvlJc w:val="left"/>
      <w:pPr>
        <w:ind w:left="5664" w:hanging="360"/>
      </w:pPr>
      <w:rPr>
        <w:rFonts w:hint="default"/>
        <w:lang w:val="ru-RU" w:eastAsia="en-US" w:bidi="ar-SA"/>
      </w:rPr>
    </w:lvl>
    <w:lvl w:ilvl="7" w:tplc="21DA0B30">
      <w:numFmt w:val="bullet"/>
      <w:lvlText w:val="•"/>
      <w:lvlJc w:val="left"/>
      <w:pPr>
        <w:ind w:left="6629" w:hanging="360"/>
      </w:pPr>
      <w:rPr>
        <w:rFonts w:hint="default"/>
        <w:lang w:val="ru-RU" w:eastAsia="en-US" w:bidi="ar-SA"/>
      </w:rPr>
    </w:lvl>
    <w:lvl w:ilvl="8" w:tplc="7E68CBF0">
      <w:numFmt w:val="bullet"/>
      <w:lvlText w:val="•"/>
      <w:lvlJc w:val="left"/>
      <w:pPr>
        <w:ind w:left="759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4484"/>
    <w:rsid w:val="0080402E"/>
    <w:rsid w:val="00B6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2F3D"/>
  <w15:docId w15:val="{FD15C544-A93C-4582-B386-8B2BC97C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335" w:hanging="21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</cp:revision>
  <dcterms:created xsi:type="dcterms:W3CDTF">2022-01-20T09:08:00Z</dcterms:created>
  <dcterms:modified xsi:type="dcterms:W3CDTF">2022-01-20T14:17:00Z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