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pct" w:w="5000"/>
        <w:tblBorders>
          <w:top w:val="none" w:color="auto" w:sz="0"/>
          <w:left w:val="none" w:color="auto" w:sz="0"/>
          <w:bottom w:val="none" w:color="auto" w:sz="0"/>
          <w:right w:val="none" w:color="auto" w:sz="0"/>
          <w:insideH w:val="none" w:color="auto" w:sz="0"/>
          <w:insideV w:val="none" w:color="auto" w:sz="0"/>
        </w:tblBorders>
        <w:tblLayout w:type="fixed"/>
      </w:tblPr>
      <w:tblGrid>
        <w:gridCol w:w="11906"/>
      </w:tblGrid>
      <w:tr>
        <w:trPr>
          <w:trHeight w:val="16838" w:hRule="exact"/>
        </w:trPr>
        <w:tc>
          <w:tcPr>
            <w:tcBorders>
              <w:top w:val="none" w:color="auto" w:sz="0"/>
              <w:left w:val="none" w:color="auto" w:sz="0"/>
              <w:bottom w:val="none" w:color="auto" w:sz="0"/>
              <w:right w:val="none" w:color="auto" w:sz="0"/>
            </w:tcBorders>
            <w:shd w:fill="101720" w:val="clear"/>
            <w:tcMar>
              <w:left w:type="dxa" w:w="0"/>
              <w:right w:type="dxa" w:w="0"/>
            </w:tcMar>
          </w:tcPr>
          <w:p>
            <w:pPr>
              <w:spacing w:before="3578"/>
            </w:pPr>
          </w:p>
          <w:p>
            <w:pPr>
              <w:pBdr>
                <w:bottom w:val="single" w:color="E8552F" w:sz="6" w:space="8"/>
              </w:pBdr>
              <w:bidi/>
              <w:spacing w:after="500" w:line="280" w:lineRule="atLeast"/>
              <w:ind w:left="800" w:right="1200"/>
              <w:jc w:val="start"/>
            </w:pPr>
            <w:r>
              <w:rPr>
                <w:rFonts w:ascii="Vazirmatn" w:cs="Vazirmatn" w:eastAsia="Vazirmatn" w:hAnsi="Vazirmatn"/>
                <w:color w:val="E8552F"/>
                <w:spacing w:val="30"/>
                <w:sz w:val="19"/>
                <w:szCs w:val="19"/>
              </w:rPr>
              <w:t xml:space="preserve">C R O S S F I T   J U D G E     T E C H N I C A L   R E V I E W</w:t>
            </w:r>
          </w:p>
          <w:p>
            <w:pPr>
              <w:bidi/>
              <w:spacing w:after="100" w:line="874" w:lineRule="atLeast"/>
              <w:ind w:left="800" w:right="1200"/>
              <w:jc w:val="start"/>
            </w:pPr>
            <w:r>
              <w:rPr>
                <w:rFonts w:ascii="Vazirmatn" w:cs="Vazirmatn" w:eastAsia="Vazirmatn" w:hAnsi="Vazirmatn"/>
                <w:b/>
                <w:bCs/>
                <w:i w:val="false"/>
                <w:iCs w:val="false"/>
                <w:color w:val="F5F7FA"/>
                <w:sz w:val="76"/>
                <w:szCs w:val="76"/>
                <w:rtl/>
              </w:rPr>
              <w:t xml:space="preserve">گزارش بررسی فنی نسخه</w:t>
            </w:r>
          </w:p>
          <w:p>
            <w:pPr>
              <w:bidi/>
              <w:spacing w:after="100" w:line="874" w:lineRule="atLeast"/>
              <w:ind w:left="800" w:right="1200"/>
              <w:jc w:val="start"/>
            </w:pPr>
            <w:r>
              <w:rPr>
                <w:rFonts w:ascii="Vazirmatn" w:cs="Vazirmatn" w:eastAsia="Vazirmatn" w:hAnsi="Vazirmatn"/>
                <w:b/>
                <w:bCs/>
                <w:i w:val="false"/>
                <w:iCs w:val="false"/>
                <w:color w:val="F5F7FA"/>
                <w:sz w:val="76"/>
                <w:szCs w:val="76"/>
                <w:rtl/>
              </w:rPr>
              <w:t xml:space="preserve">اولیه سامانه دستیار</w:t>
            </w:r>
          </w:p>
          <w:p>
            <w:pPr>
              <w:bidi/>
              <w:spacing w:after="300" w:line="874" w:lineRule="atLeast"/>
              <w:ind w:left="800" w:right="1200"/>
              <w:jc w:val="start"/>
            </w:pPr>
            <w:r>
              <w:rPr>
                <w:rFonts w:ascii="Vazirmatn" w:cs="Vazirmatn" w:eastAsia="Vazirmatn" w:hAnsi="Vazirmatn"/>
                <w:b/>
                <w:bCs/>
                <w:i w:val="false"/>
                <w:iCs w:val="false"/>
                <w:color w:val="F5F7FA"/>
                <w:sz w:val="76"/>
                <w:szCs w:val="76"/>
                <w:rtl/>
              </w:rPr>
              <w:t xml:space="preserve">داوری آنلاین کراس‌فیت</w:t>
            </w:r>
          </w:p>
          <w:p>
            <w:pPr>
              <w:bidi/>
              <w:spacing w:after="700" w:line="340" w:lineRule="atLeast"/>
              <w:ind w:left="800" w:right="1200"/>
              <w:jc w:val="start"/>
            </w:pPr>
            <w:r>
              <w:rPr>
                <w:rFonts w:ascii="Vazirmatn" w:cs="Vazirmatn" w:eastAsia="Vazirmatn" w:hAnsi="Vazirmatn"/>
                <w:b w:val="false"/>
                <w:bCs w:val="false"/>
                <w:i w:val="false"/>
                <w:iCs w:val="false"/>
                <w:color w:val="AFC0D0"/>
                <w:sz w:val="24"/>
                <w:szCs w:val="24"/>
                <w:rtl/>
              </w:rPr>
              <w:t xml:space="preserve">تطبیق معماری پیاده‌سازی با طراحی توافق‌شده، یافته‌های تأییدشده در اجرا و نقشه اقدام اولویت‌بندی‌شده</w:t>
            </w:r>
          </w:p>
          <w:p>
            <w:pPr>
              <w:pBdr>
                <w:right w:val="single" w:color="E8552F" w:sz="8" w:space="12"/>
              </w:pBdr>
              <w:bidi/>
              <w:spacing w:after="110" w:line="300" w:lineRule="atLeast"/>
              <w:ind w:left="800" w:right="1400"/>
              <w:jc w:val="start"/>
            </w:pPr>
            <w:r>
              <w:rPr>
                <w:rFonts w:ascii="Vazirmatn" w:cs="Vazirmatn" w:eastAsia="Vazirmatn" w:hAnsi="Vazirmatn"/>
                <w:b w:val="false"/>
                <w:bCs w:val="false"/>
                <w:i w:val="false"/>
                <w:iCs w:val="false"/>
                <w:color w:val="C9D6E2"/>
                <w:sz w:val="21"/>
                <w:szCs w:val="21"/>
                <w:rtl/>
              </w:rPr>
              <w:t xml:space="preserve">پروژه: CrossFit-Judge نسخه ۱٫۰ — مخزن GitHub: Sogandb/CrossFit-Judge</w:t>
            </w:r>
          </w:p>
          <w:p>
            <w:pPr>
              <w:pBdr>
                <w:right w:val="single" w:color="E8552F" w:sz="8" w:space="12"/>
              </w:pBdr>
              <w:bidi/>
              <w:spacing w:after="110" w:line="300" w:lineRule="atLeast"/>
              <w:ind w:left="800" w:right="1400"/>
              <w:jc w:val="start"/>
            </w:pPr>
            <w:r>
              <w:rPr>
                <w:rFonts w:ascii="Vazirmatn" w:cs="Vazirmatn" w:eastAsia="Vazirmatn" w:hAnsi="Vazirmatn"/>
                <w:b w:val="false"/>
                <w:bCs w:val="false"/>
                <w:i w:val="false"/>
                <w:iCs w:val="false"/>
                <w:color w:val="C9D6E2"/>
                <w:sz w:val="21"/>
                <w:szCs w:val="21"/>
                <w:rtl/>
              </w:rPr>
              <w:t xml:space="preserve">ماهیت سند: گزارش بررسی مهندسی؛ صرفاً تحلیل و ارزیابی، بدون اعمال تغییر در کد</w:t>
            </w:r>
          </w:p>
          <w:p>
            <w:pPr>
              <w:pBdr>
                <w:right w:val="single" w:color="E8552F" w:sz="8" w:space="12"/>
              </w:pBdr>
              <w:bidi/>
              <w:spacing w:after="110" w:line="300" w:lineRule="atLeast"/>
              <w:ind w:left="800" w:right="1400"/>
              <w:jc w:val="start"/>
            </w:pPr>
            <w:r>
              <w:rPr>
                <w:rFonts w:ascii="Vazirmatn" w:cs="Vazirmatn" w:eastAsia="Vazirmatn" w:hAnsi="Vazirmatn"/>
                <w:b w:val="false"/>
                <w:bCs w:val="false"/>
                <w:i w:val="false"/>
                <w:iCs w:val="false"/>
                <w:color w:val="C9D6E2"/>
                <w:sz w:val="21"/>
                <w:szCs w:val="21"/>
                <w:rtl/>
              </w:rPr>
              <w:t xml:space="preserve">روش بررسی: تحلیل ایستای کل کد + اجرای تست‌های راستی‌آزمایی + ۱۳ جستجوی جدید منابع معتبر</w:t>
            </w:r>
          </w:p>
          <w:p>
            <w:pPr>
              <w:pBdr>
                <w:right w:val="single" w:color="E8552F" w:sz="8" w:space="12"/>
              </w:pBdr>
              <w:bidi/>
              <w:spacing w:after="110" w:line="300" w:lineRule="atLeast"/>
              <w:ind w:left="800" w:right="1400"/>
              <w:jc w:val="start"/>
            </w:pPr>
            <w:r>
              <w:rPr>
                <w:rFonts w:ascii="Vazirmatn" w:cs="Vazirmatn" w:eastAsia="Vazirmatn" w:hAnsi="Vazirmatn"/>
                <w:b w:val="false"/>
                <w:bCs w:val="false"/>
                <w:i w:val="false"/>
                <w:iCs w:val="false"/>
                <w:color w:val="C9D6E2"/>
                <w:sz w:val="21"/>
                <w:szCs w:val="21"/>
                <w:rtl/>
              </w:rPr>
              <w:t xml:space="preserve">تاریخ: ۱۰ مهر ۱۴۰۵ (برابر با ۲ اکتبر ۲۰۲۶)</w:t>
            </w:r>
          </w:p>
          <w:p>
            <w:pPr>
              <w:spacing w:before="3578"/>
            </w:pPr>
          </w:p>
          <w:p>
            <w:pPr>
              <w:pBdr>
                <w:top w:val="single" w:color="E8552F" w:sz="2" w:space="8"/>
              </w:pBdr>
              <w:bidi/>
              <w:spacing w:before="200" w:line="260" w:lineRule="atLeast"/>
              <w:ind w:left="800" w:right="1200"/>
              <w:jc w:val="start"/>
            </w:pPr>
            <w:r>
              <w:rPr>
                <w:rFonts w:ascii="Vazirmatn" w:cs="Vazirmatn" w:eastAsia="Vazirmatn" w:hAnsi="Vazirmatn"/>
                <w:b w:val="false"/>
                <w:bCs w:val="false"/>
                <w:i w:val="false"/>
                <w:iCs w:val="false"/>
                <w:color w:val="8795A6"/>
                <w:sz w:val="16"/>
                <w:szCs w:val="16"/>
                <w:rtl/>
              </w:rPr>
              <w:t xml:space="preserve">سند شماره ۱ — نسخه ۱٫۰</w:t>
            </w:r>
            <w:r>
              <w:rPr>
                <w:sz w:val="16"/>
                <w:szCs w:val="16"/>
              </w:rPr>
              <w:t xml:space="preserve">        </w:t>
            </w:r>
            <w:r>
              <w:rPr>
                <w:rFonts w:ascii="Vazirmatn" w:cs="Vazirmatn" w:eastAsia="Vazirmatn" w:hAnsi="Vazirmatn"/>
                <w:color w:val="8795A6"/>
                <w:sz w:val="16"/>
                <w:szCs w:val="16"/>
              </w:rPr>
              <w:t xml:space="preserve">CrossFit Judge — Technical Review</w:t>
            </w:r>
          </w:p>
        </w:tc>
      </w:tr>
    </w:tbl>
    <w:p>
      <w:pPr>
        <w:sectPr>
          <w:pgSz w:w="11906" w:h="16838" w:orient="portrait"/>
          <w:pgMar w:top="0" w:right="0" w:bottom="0" w:left="0" w:header="708" w:footer="708" w:gutter="0"/>
          <w:docGrid w:linePitch="360"/>
        </w:sectPr>
      </w:pPr>
    </w:p>
    <w:p>
      <w:pPr>
        <w:bidi/>
        <w:spacing w:after="360" w:before="480" w:line="400" w:lineRule="atLeast"/>
        <w:jc w:val="center"/>
      </w:pPr>
      <w:r>
        <w:rPr>
          <w:rFonts w:ascii="Vazirmatn" w:cs="Vazirmatn" w:eastAsia="Vazirmatn" w:hAnsi="Vazirmatn"/>
          <w:b/>
          <w:bCs/>
          <w:i w:val="false"/>
          <w:iCs w:val="false"/>
          <w:color w:val="16202E"/>
          <w:sz w:val="32"/>
          <w:szCs w:val="32"/>
          <w:rtl/>
        </w:rPr>
        <w:t xml:space="preserve">فهرست مطالب</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۱. خلاصه اجرایی</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۲. دامنه، منابع و روش بررسی</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۳. معماری فعلی پیاده‌سازی</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۴. جدول تطبیق با معماری توافق‌شده در شش جلسه طراحی</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۵. یافته‌های بحرانی تأییدشده در اجرا</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۵٫۱ حرکت کتل‌بل سوئینگ به‌کلی بی‌اثر است (شمارش صفر رپ)</w:t>
            </w:r>
            <w:r>
              <w:tab/>
            </w:r>
            <w:r>
              <w:fldChar w:fldCharType="begin"/>
            </w:r>
            <w:r>
              <w:instrText xml:space="preserve"> PAGEREF _Toc100005 \h </w:instrText>
            </w:r>
            <w:r>
              <w:fldChar w:fldCharType="separate"/>
            </w:r>
            <w:r>
              <w:t>4</w:t>
            </w:r>
            <w:r>
              <w:fldChar w:fldCharType="end"/>
            </w:r>
          </w:hyperlink>
        </w:p>
        <w:p>
          <w:pPr>
            <w:pStyle w:val="11"/>
            <w:ind w:left="360"/>
            <w:tabs>
              <w:tab w:val="right" w:leader="dot" w:pos="9026"/>
            </w:tabs>
            <w:spacing w:before="120" w:after="60"/>
          </w:pPr>
          <w:hyperlink w:anchor="_Toc100006" w:history="1">
            <w:r>
              <w:rPr>
                <w:rStyle w:val="Hyperlink"/>
              </w:rPr>
              <w:t>۵٫۲ در فرمت For Time امتیاز زمانی برابر کل طول ویدیو است</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۵٫۳ در تاباتا رپ‌های پنجره استراحت هم شمرده می‌شوند</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۵٫۴ فیلدهای دلیل ردِ فارسی و انگلیسی جابه‌جا پر می‌شوند</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۵٫۵ دو ایراد خرد اما اثرگذار: کالیبراسیون و برچسب وادها</w:t>
            </w:r>
            <w:r>
              <w:tab/>
            </w:r>
            <w:r>
              <w:fldChar w:fldCharType="begin"/>
            </w:r>
            <w:r>
              <w:instrText xml:space="preserve"> PAGEREF _Toc100009 \h </w:instrText>
            </w:r>
            <w:r>
              <w:fldChar w:fldCharType="separate"/>
            </w:r>
            <w:r>
              <w:t>5</w:t>
            </w:r>
            <w:r>
              <w:fldChar w:fldCharType="end"/>
            </w:r>
          </w:hyperlink>
        </w:p>
        <w:p>
          <w:pPr>
            <w:pStyle w:val="9"/>
            <w:tabs>
              <w:tab w:val="right" w:leader="dot" w:pos="9026"/>
            </w:tabs>
            <w:spacing w:before="120" w:after="60"/>
          </w:pPr>
          <w:hyperlink w:anchor="_Toc100010" w:history="1">
            <w:r>
              <w:rPr>
                <w:rStyle w:val="Hyperlink"/>
              </w:rPr>
              <w:t>۶. ارزیابی استانداردهای داوری به تفکیک حرکت</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۶٫۱ اسکوات: زاویه زانو به‌جای معیار رسمی لگن زیر زانو</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۶٫۲ بارفیکس: تقریب بینی و خط میلهٔ شکننده</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۶٫۳ برپی: سه آستانه آسان‌گیرانه و استاندارد وابسته به واد</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۶٫۴ شنا و کتل‌بل سوئینگ: آستانه‌های وابسته به قاب‌بندی</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۶٫۵ تراستر: سالم‌ترین حرکت فعلی</w:t>
            </w:r>
            <w:r>
              <w:tab/>
            </w:r>
            <w:r>
              <w:fldChar w:fldCharType="begin"/>
            </w:r>
            <w:r>
              <w:instrText xml:space="preserve"> PAGEREF _Toc100015 \h </w:instrText>
            </w:r>
            <w:r>
              <w:fldChar w:fldCharType="separate"/>
            </w:r>
            <w:r>
              <w:t>7</w:t>
            </w:r>
            <w:r>
              <w:fldChar w:fldCharType="end"/>
            </w:r>
          </w:hyperlink>
        </w:p>
        <w:p>
          <w:pPr>
            <w:pStyle w:val="9"/>
            <w:tabs>
              <w:tab w:val="right" w:leader="dot" w:pos="9026"/>
            </w:tabs>
            <w:spacing w:before="120" w:after="60"/>
          </w:pPr>
          <w:hyperlink w:anchor="_Toc100016" w:history="1">
            <w:r>
              <w:rPr>
                <w:rStyle w:val="Hyperlink"/>
              </w:rPr>
              <w:t>۷. شکاف‌های مفسر اجرایی و زبان تعریف واد</w:t>
            </w:r>
            <w:r>
              <w:tab/>
            </w:r>
            <w:r>
              <w:fldChar w:fldCharType="begin"/>
            </w:r>
            <w:r>
              <w:instrText xml:space="preserve"> PAGEREF _Toc100016 \h </w:instrText>
            </w:r>
            <w:r>
              <w:fldChar w:fldCharType="separate"/>
            </w:r>
            <w:r>
              <w:t>7</w:t>
            </w:r>
            <w:r>
              <w:fldChar w:fldCharType="end"/>
            </w:r>
          </w:hyperlink>
        </w:p>
        <w:p>
          <w:pPr>
            <w:pStyle w:val="11"/>
            <w:ind w:left="360"/>
            <w:tabs>
              <w:tab w:val="right" w:leader="dot" w:pos="9026"/>
            </w:tabs>
            <w:spacing w:before="120" w:after="60"/>
          </w:pPr>
          <w:hyperlink w:anchor="_Toc100017" w:history="1">
            <w:r>
              <w:rPr>
                <w:rStyle w:val="Hyperlink"/>
              </w:rPr>
              <w:t>۷٫۱ شکنندگی توالی‌سنج: بزرگ‌ترین ریسک معماری سامانه</w:t>
            </w:r>
            <w:r>
              <w:tab/>
            </w:r>
            <w:r>
              <w:fldChar w:fldCharType="begin"/>
            </w:r>
            <w:r>
              <w:instrText xml:space="preserve"> PAGEREF _Toc100017 \h </w:instrText>
            </w:r>
            <w:r>
              <w:fldChar w:fldCharType="separate"/>
            </w:r>
            <w:r>
              <w:t>8</w:t>
            </w:r>
            <w:r>
              <w:fldChar w:fldCharType="end"/>
            </w:r>
          </w:hyperlink>
        </w:p>
        <w:p>
          <w:pPr>
            <w:pStyle w:val="11"/>
            <w:ind w:left="360"/>
            <w:tabs>
              <w:tab w:val="right" w:leader="dot" w:pos="9026"/>
            </w:tabs>
            <w:spacing w:before="120" w:after="60"/>
          </w:pPr>
          <w:hyperlink w:anchor="_Toc100018" w:history="1">
            <w:r>
              <w:rPr>
                <w:rStyle w:val="Hyperlink"/>
              </w:rPr>
              <w:t>۷٫۲ ساختار زمانی فرمت‌ها اعمال نمی‌شود</w:t>
            </w:r>
            <w:r>
              <w:tab/>
            </w:r>
            <w:r>
              <w:fldChar w:fldCharType="begin"/>
            </w:r>
            <w:r>
              <w:instrText xml:space="preserve"> PAGEREF _Toc100018 \h </w:instrText>
            </w:r>
            <w:r>
              <w:fldChar w:fldCharType="separate"/>
            </w:r>
            <w:r>
              <w:t>8</w:t>
            </w:r>
            <w:r>
              <w:fldChar w:fldCharType="end"/>
            </w:r>
          </w:hyperlink>
        </w:p>
        <w:p>
          <w:pPr>
            <w:pStyle w:val="11"/>
            <w:ind w:left="360"/>
            <w:tabs>
              <w:tab w:val="right" w:leader="dot" w:pos="9026"/>
            </w:tabs>
            <w:spacing w:before="120" w:after="60"/>
          </w:pPr>
          <w:hyperlink w:anchor="_Toc100019" w:history="1">
            <w:r>
              <w:rPr>
                <w:rStyle w:val="Hyperlink"/>
              </w:rPr>
              <w:t>۷٫۳ ظرفیت‌های باز زبان تعریف واد</w:t>
            </w:r>
            <w:r>
              <w:tab/>
            </w:r>
            <w:r>
              <w:fldChar w:fldCharType="begin"/>
            </w:r>
            <w:r>
              <w:instrText xml:space="preserve"> PAGEREF _Toc100019 \h </w:instrText>
            </w:r>
            <w:r>
              <w:fldChar w:fldCharType="separate"/>
            </w:r>
            <w:r>
              <w:t>8</w:t>
            </w:r>
            <w:r>
              <w:fldChar w:fldCharType="end"/>
            </w:r>
          </w:hyperlink>
        </w:p>
        <w:p>
          <w:pPr>
            <w:pStyle w:val="11"/>
            <w:ind w:left="360"/>
            <w:tabs>
              <w:tab w:val="right" w:leader="dot" w:pos="9026"/>
            </w:tabs>
            <w:spacing w:before="120" w:after="60"/>
          </w:pPr>
          <w:hyperlink w:anchor="_Toc100020" w:history="1">
            <w:r>
              <w:rPr>
                <w:rStyle w:val="Hyperlink"/>
              </w:rPr>
              <w:t>۷٫۴ تنظیمات مرده و منطق بی‌استفاده</w:t>
            </w:r>
            <w:r>
              <w:tab/>
            </w:r>
            <w:r>
              <w:fldChar w:fldCharType="begin"/>
            </w:r>
            <w:r>
              <w:instrText xml:space="preserve"> PAGEREF _Toc100020 \h </w:instrText>
            </w:r>
            <w:r>
              <w:fldChar w:fldCharType="separate"/>
            </w:r>
            <w:r>
              <w:t>8</w:t>
            </w:r>
            <w:r>
              <w:fldChar w:fldCharType="end"/>
            </w:r>
          </w:hyperlink>
        </w:p>
        <w:p>
          <w:pPr>
            <w:pStyle w:val="9"/>
            <w:tabs>
              <w:tab w:val="right" w:leader="dot" w:pos="9026"/>
            </w:tabs>
            <w:spacing w:before="120" w:after="60"/>
          </w:pPr>
          <w:hyperlink w:anchor="_Toc100021" w:history="1">
            <w:r>
              <w:rPr>
                <w:rStyle w:val="Hyperlink"/>
              </w:rPr>
              <w:t>۸. ادراک تصویر، مقیاس‌پذیری و زیرساخت اجرا</w:t>
            </w:r>
            <w:r>
              <w:tab/>
            </w:r>
            <w:r>
              <w:fldChar w:fldCharType="begin"/>
            </w:r>
            <w:r>
              <w:instrText xml:space="preserve"> PAGEREF _Toc100021 \h </w:instrText>
            </w:r>
            <w:r>
              <w:fldChar w:fldCharType="separate"/>
            </w:r>
            <w:r>
              <w:t>9</w:t>
            </w:r>
            <w:r>
              <w:fldChar w:fldCharType="end"/>
            </w:r>
          </w:hyperlink>
        </w:p>
        <w:p>
          <w:pPr>
            <w:pStyle w:val="11"/>
            <w:ind w:left="360"/>
            <w:tabs>
              <w:tab w:val="right" w:leader="dot" w:pos="9026"/>
            </w:tabs>
            <w:spacing w:before="120" w:after="60"/>
          </w:pPr>
          <w:hyperlink w:anchor="_Toc100022" w:history="1">
            <w:r>
              <w:rPr>
                <w:rStyle w:val="Hyperlink"/>
              </w:rPr>
              <w:t>۸٫۱ گیت دیداری لندمارک‌ها و خلوت‌بودن قرارداد لندمارک</w:t>
            </w:r>
            <w:r>
              <w:tab/>
            </w:r>
            <w:r>
              <w:fldChar w:fldCharType="begin"/>
            </w:r>
            <w:r>
              <w:instrText xml:space="preserve"> PAGEREF _Toc100022 \h </w:instrText>
            </w:r>
            <w:r>
              <w:fldChar w:fldCharType="separate"/>
            </w:r>
            <w:r>
              <w:t>9</w:t>
            </w:r>
            <w:r>
              <w:fldChar w:fldCharType="end"/>
            </w:r>
          </w:hyperlink>
        </w:p>
        <w:p>
          <w:pPr>
            <w:pStyle w:val="11"/>
            <w:ind w:left="360"/>
            <w:tabs>
              <w:tab w:val="right" w:leader="dot" w:pos="9026"/>
            </w:tabs>
            <w:spacing w:before="120" w:after="60"/>
          </w:pPr>
          <w:hyperlink w:anchor="_Toc100023" w:history="1">
            <w:r>
              <w:rPr>
                <w:rStyle w:val="Hyperlink"/>
              </w:rPr>
              <w:t>۸٫۲ تک‌شخصی‌بودن ردیابی و حضور فرد دوم در کادر</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۸٫۳ ویدیوهای با نرخ فریم متغیر تلفن همراه</w:t>
            </w:r>
            <w:r>
              <w:tab/>
            </w:r>
            <w:r>
              <w:fldChar w:fldCharType="begin"/>
            </w:r>
            <w:r>
              <w:instrText xml:space="preserve"> PAGEREF _Toc100024 \h </w:instrText>
            </w:r>
            <w:r>
              <w:fldChar w:fldCharType="separate"/>
            </w:r>
            <w:r>
              <w:t>9</w:t>
            </w:r>
            <w:r>
              <w:fldChar w:fldCharType="end"/>
            </w:r>
          </w:hyperlink>
        </w:p>
        <w:p>
          <w:pPr>
            <w:pStyle w:val="11"/>
            <w:ind w:left="360"/>
            <w:tabs>
              <w:tab w:val="right" w:leader="dot" w:pos="9026"/>
            </w:tabs>
            <w:spacing w:before="120" w:after="60"/>
          </w:pPr>
          <w:hyperlink w:anchor="_Toc100025" w:history="1">
            <w:r>
              <w:rPr>
                <w:rStyle w:val="Hyperlink"/>
              </w:rPr>
              <w:t>۸٫۴ نرخ نمونه‌برداری ثابت ۱۵ فریم بر ثانیه</w:t>
            </w:r>
            <w:r>
              <w:tab/>
            </w:r>
            <w:r>
              <w:fldChar w:fldCharType="begin"/>
            </w:r>
            <w:r>
              <w:instrText xml:space="preserve"> PAGEREF _Toc100025 \h </w:instrText>
            </w:r>
            <w:r>
              <w:fldChar w:fldCharType="separate"/>
            </w:r>
            <w:r>
              <w:t>10</w:t>
            </w:r>
            <w:r>
              <w:fldChar w:fldCharType="end"/>
            </w:r>
          </w:hyperlink>
        </w:p>
        <w:p>
          <w:pPr>
            <w:pStyle w:val="11"/>
            <w:ind w:left="360"/>
            <w:tabs>
              <w:tab w:val="right" w:leader="dot" w:pos="9026"/>
            </w:tabs>
            <w:spacing w:before="120" w:after="60"/>
          </w:pPr>
          <w:hyperlink w:anchor="_Toc100026" w:history="1">
            <w:r>
              <w:rPr>
                <w:rStyle w:val="Hyperlink"/>
              </w:rPr>
              <w:t>۸٫۵ ظرفیت پردازش در تضاد با هدف محصول</w:t>
            </w:r>
            <w:r>
              <w:tab/>
            </w:r>
            <w:r>
              <w:fldChar w:fldCharType="begin"/>
            </w:r>
            <w:r>
              <w:instrText xml:space="preserve"> PAGEREF _Toc100026 \h </w:instrText>
            </w:r>
            <w:r>
              <w:fldChar w:fldCharType="separate"/>
            </w:r>
            <w:r>
              <w:t>10</w:t>
            </w:r>
            <w:r>
              <w:fldChar w:fldCharType="end"/>
            </w:r>
          </w:hyperlink>
        </w:p>
        <w:p>
          <w:pPr>
            <w:pStyle w:val="11"/>
            <w:ind w:left="360"/>
            <w:tabs>
              <w:tab w:val="right" w:leader="dot" w:pos="9026"/>
            </w:tabs>
            <w:spacing w:before="120" w:after="60"/>
          </w:pPr>
          <w:hyperlink w:anchor="_Toc100027" w:history="1">
            <w:r>
              <w:rPr>
                <w:rStyle w:val="Hyperlink"/>
              </w:rPr>
              <w:t>۸٫۶ حذف صدا از ویدیوی بازبینی و امنیت عملیاتی</w:t>
            </w:r>
            <w:r>
              <w:tab/>
            </w:r>
            <w:r>
              <w:fldChar w:fldCharType="begin"/>
            </w:r>
            <w:r>
              <w:instrText xml:space="preserve"> PAGEREF _Toc100027 \h </w:instrText>
            </w:r>
            <w:r>
              <w:fldChar w:fldCharType="separate"/>
            </w:r>
            <w:r>
              <w:t>10</w:t>
            </w:r>
            <w:r>
              <w:fldChar w:fldCharType="end"/>
            </w:r>
          </w:hyperlink>
        </w:p>
        <w:p>
          <w:pPr>
            <w:pStyle w:val="11"/>
            <w:ind w:left="360"/>
            <w:tabs>
              <w:tab w:val="right" w:leader="dot" w:pos="9026"/>
            </w:tabs>
            <w:spacing w:before="120" w:after="60"/>
          </w:pPr>
          <w:hyperlink w:anchor="_Toc100028" w:history="1">
            <w:r>
              <w:rPr>
                <w:rStyle w:val="Hyperlink"/>
              </w:rPr>
              <w:t>۸٫۷ آنچه در زیرساخت درست انجام شده است</w:t>
            </w:r>
            <w:r>
              <w:tab/>
            </w:r>
            <w:r>
              <w:fldChar w:fldCharType="begin"/>
            </w:r>
            <w:r>
              <w:instrText xml:space="preserve"> PAGEREF _Toc100028 \h </w:instrText>
            </w:r>
            <w:r>
              <w:fldChar w:fldCharType="separate"/>
            </w:r>
            <w:r>
              <w:t>10</w:t>
            </w:r>
            <w:r>
              <w:fldChar w:fldCharType="end"/>
            </w:r>
          </w:hyperlink>
        </w:p>
        <w:p>
          <w:pPr>
            <w:pStyle w:val="9"/>
            <w:tabs>
              <w:tab w:val="right" w:leader="dot" w:pos="9026"/>
            </w:tabs>
            <w:spacing w:before="120" w:after="60"/>
          </w:pPr>
          <w:hyperlink w:anchor="_Toc100029" w:history="1">
            <w:r>
              <w:rPr>
                <w:rStyle w:val="Hyperlink"/>
              </w:rPr>
              <w:t>۹. محصول، زبان و بهداشت پروژه</w:t>
            </w:r>
            <w:r>
              <w:tab/>
            </w:r>
            <w:r>
              <w:fldChar w:fldCharType="begin"/>
            </w:r>
            <w:r>
              <w:instrText xml:space="preserve"> PAGEREF _Toc100029 \h </w:instrText>
            </w:r>
            <w:r>
              <w:fldChar w:fldCharType="separate"/>
            </w:r>
            <w:r>
              <w:t>11</w:t>
            </w:r>
            <w:r>
              <w:fldChar w:fldCharType="end"/>
            </w:r>
          </w:hyperlink>
        </w:p>
        <w:p>
          <w:pPr>
            <w:pStyle w:val="11"/>
            <w:ind w:left="360"/>
            <w:tabs>
              <w:tab w:val="right" w:leader="dot" w:pos="9026"/>
            </w:tabs>
            <w:spacing w:before="120" w:after="60"/>
          </w:pPr>
          <w:hyperlink w:anchor="_Toc100030" w:history="1">
            <w:r>
              <w:rPr>
                <w:rStyle w:val="Hyperlink"/>
              </w:rPr>
              <w:t>۹٫۱ رابط انگلیسی در بازار فارسی‌زبان</w:t>
            </w:r>
            <w:r>
              <w:tab/>
            </w:r>
            <w:r>
              <w:fldChar w:fldCharType="begin"/>
            </w:r>
            <w:r>
              <w:instrText xml:space="preserve"> PAGEREF _Toc100030 \h </w:instrText>
            </w:r>
            <w:r>
              <w:fldChar w:fldCharType="separate"/>
            </w:r>
            <w:r>
              <w:t>11</w:t>
            </w:r>
            <w:r>
              <w:fldChar w:fldCharType="end"/>
            </w:r>
          </w:hyperlink>
        </w:p>
        <w:p>
          <w:pPr>
            <w:pStyle w:val="11"/>
            <w:ind w:left="360"/>
            <w:tabs>
              <w:tab w:val="right" w:leader="dot" w:pos="9026"/>
            </w:tabs>
            <w:spacing w:before="120" w:after="60"/>
          </w:pPr>
          <w:hyperlink w:anchor="_Toc100031" w:history="1">
            <w:r>
              <w:rPr>
                <w:rStyle w:val="Hyperlink"/>
              </w:rPr>
              <w:t>۹٫۲ کنسول بازبینی: بذر موجود، محصول غایب</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۹٫۳ سنجش کیفیت: فقط تست سینتتیک</w:t>
            </w:r>
            <w:r>
              <w:tab/>
            </w:r>
            <w:r>
              <w:fldChar w:fldCharType="begin"/>
            </w:r>
            <w:r>
              <w:instrText xml:space="preserve"> PAGEREF _Toc100032 \h </w:instrText>
            </w:r>
            <w:r>
              <w:fldChar w:fldCharType="separate"/>
            </w:r>
            <w:r>
              <w:t>11</w:t>
            </w:r>
            <w:r>
              <w:fldChar w:fldCharType="end"/>
            </w:r>
          </w:hyperlink>
        </w:p>
        <w:p>
          <w:pPr>
            <w:pStyle w:val="11"/>
            <w:ind w:left="360"/>
            <w:tabs>
              <w:tab w:val="right" w:leader="dot" w:pos="9026"/>
            </w:tabs>
            <w:spacing w:before="120" w:after="60"/>
          </w:pPr>
          <w:hyperlink w:anchor="_Toc100033" w:history="1">
            <w:r>
              <w:rPr>
                <w:rStyle w:val="Hyperlink"/>
              </w:rPr>
              <w:t>۹٫۴ بهداشت مخزن و وابستگی‌ها</w:t>
            </w:r>
            <w:r>
              <w:tab/>
            </w:r>
            <w:r>
              <w:fldChar w:fldCharType="begin"/>
            </w:r>
            <w:r>
              <w:instrText xml:space="preserve"> PAGEREF _Toc100033 \h </w:instrText>
            </w:r>
            <w:r>
              <w:fldChar w:fldCharType="separate"/>
            </w:r>
            <w:r>
              <w:t>11</w:t>
            </w:r>
            <w:r>
              <w:fldChar w:fldCharType="end"/>
            </w:r>
          </w:hyperlink>
        </w:p>
        <w:p>
          <w:pPr>
            <w:pStyle w:val="9"/>
            <w:tabs>
              <w:tab w:val="right" w:leader="dot" w:pos="9026"/>
            </w:tabs>
            <w:spacing w:before="120" w:after="60"/>
          </w:pPr>
          <w:hyperlink w:anchor="_Toc100034" w:history="1">
            <w:r>
              <w:rPr>
                <w:rStyle w:val="Hyperlink"/>
              </w:rPr>
              <w:t>۱۰. جمع‌بندی و نقشه اقدام اولویت‌بندی‌شده</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پیوست الف — شواهد اجرایی یافته‌های بخش ۵</w:t>
            </w:r>
            <w:r>
              <w:tab/>
            </w:r>
            <w:r>
              <w:fldChar w:fldCharType="begin"/>
            </w:r>
            <w:r>
              <w:instrText xml:space="preserve"> PAGEREF _Toc100035 \h </w:instrText>
            </w:r>
            <w:r>
              <w:fldChar w:fldCharType="separate"/>
            </w:r>
            <w:r>
              <w:t>12</w:t>
            </w:r>
            <w:r>
              <w:fldChar w:fldCharType="end"/>
            </w:r>
          </w:hyperlink>
        </w:p>
        <w:p>
          <w:pPr>
            <w:pStyle w:val="9"/>
            <w:tabs>
              <w:tab w:val="right" w:leader="dot" w:pos="9026"/>
            </w:tabs>
            <w:spacing w:before="120" w:after="60"/>
          </w:pPr>
          <w:hyperlink w:anchor="_Toc100036" w:history="1">
            <w:r>
              <w:rPr>
                <w:rStyle w:val="Hyperlink"/>
              </w:rPr>
              <w:t>پیوست ب — منابع کلیدی جدید این بررسی</w:t>
            </w:r>
            <w:r>
              <w:tab/>
            </w:r>
            <w:r>
              <w:fldChar w:fldCharType="begin"/>
            </w:r>
            <w:r>
              <w:instrText xml:space="preserve"> PAGEREF _Toc100036 \h </w:instrText>
            </w:r>
            <w:r>
              <w:fldChar w:fldCharType="separate"/>
            </w:r>
            <w:r>
              <w:t>13</w:t>
            </w:r>
            <w:r>
              <w:fldChar w:fldCharType="end"/>
            </w:r>
          </w:hyperlink>
        </w:p>
        <w:p>
          <w:r>
            <w:fldChar w:fldCharType="end"/>
          </w:r>
        </w:p>
      </w:sdtContent>
    </w:sdt>
    <w:p>
      <w:pPr>
        <w:bidi/>
        <w:spacing w:before="240" w:line="280"/>
        <w:jc w:val="start"/>
      </w:pPr>
      <w:r>
        <w:rPr>
          <w:rFonts w:ascii="Vazirmatn" w:cs="Vazirmatn" w:eastAsia="Vazirmatn" w:hAnsi="Vazirmatn"/>
          <w:b w:val="false"/>
          <w:bCs w:val="false"/>
          <w:i/>
          <w:iCs/>
          <w:color w:val="888888"/>
          <w:sz w:val="18"/>
          <w:szCs w:val="18"/>
          <w:rtl/>
        </w:rPr>
        <w:t xml:space="preserve">یادآوری: این فهرست با کد فیلد تولید شده است؛ پس از باز کردن سند در ورد، برای به‌روزرسانی شماره صفحه‌ها روی فهرست راست‌کلیک کرده و گزینه به‌روزرسانی فیلد را برگزینید.</w:t>
      </w:r>
    </w:p>
    <w:p>
      <w:pPr>
        <w:sectPr>
          <w:headerReference w:type="default" r:id="rId6"/>
          <w:type w:val="nextPage"/>
          <w:pgSz w:w="11906" w:h="16838" w:orient="portrait"/>
          <w:pgMar w:top="1440" w:right="1560" w:bottom="1440" w:left="1560" w:header="708" w:footer="708" w:gutter="0"/>
          <w:docGrid w:linePitch="360"/>
        </w:sectPr>
      </w:pPr>
    </w:p>
    <w:p>
      <w:pPr>
        <w:pStyle w:val="Heading1"/>
        <w:bidi/>
        <w:spacing w:after="200" w:before="420" w:line="380" w:lineRule="atLeast"/>
        <w:jc w:val="start"/>
      </w:pPr>
      <w:bookmarkStart w:id="100000" w:name="_Toc100000"/>
      <w:r>
        <w:rPr>
          <w:rFonts w:ascii="Vazirmatn" w:cs="Vazirmatn" w:eastAsia="Vazirmatn" w:hAnsi="Vazirmatn"/>
          <w:b/>
          <w:bCs/>
          <w:i w:val="false"/>
          <w:iCs w:val="false"/>
          <w:color w:val="16202E"/>
          <w:sz w:val="32"/>
          <w:szCs w:val="32"/>
          <w:rtl/>
        </w:rPr>
        <w:t xml:space="preserve">۱. خلاصه اجرایی</w:t>
      </w:r>
      <w:bookmarkEnd w:id="100000"/>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این گزارش نتیجه بررسی کامل نسخه اولیه سامانه CrossFit-Judge است که در برابر معماری سه‌لایه توافق‌شده در شش جلسه طراحی پیشین (کتابخانه حرکات مبتنی بر ماشین حالت، زبان تعریف واد و مفسر اجرایی) و در برابر یافته‌های تحقیقاتی منابع معتبر سنجیده شده است. طبق درخواست صریح شما، در کد هیچ تغییری اعمال نشده و این سند صرفاً نقشه وضعیت موجود است. تدبیر معرفی ورزشکار و پروفایل‌کردن تجهیزات نیز به‌درخواست خارج از دامنه این بررسی قرار گرفته و تنها جای خالی آن به‌عنوان وابستگی آینده علامت‌گذاری شده است.</w:t>
      </w: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ارزیابی کلی مثبت است: پایه مهندسی سامانه سالم، ماژولار و خواناست و هسته‌های اصلی معماری توافق‌شده در آن دیده می‌شود. ماشین حالت چهارتازی همراه با هیسترزیس و تعدیل‌کننده نوسان، استانداردهای داده‌محورِ قابل‌تنظیم برای هر واد، نسخه ساده‌شده قید «ترتیب انتظاری»، و لاگ هر رپ همراه با دلیل رد و میزان اطمینان، همگی پیاده شده‌اند. زیرساخت نیز برای یک نسخه اولیه حرفه‌ای است: جداسازی فرایند تحلیل در زیرپروسه برای مهار خطای قطعی MediaPipe، ماندگاری کارها روی دیسک، بارگذاری قطعه‌قطعه ویدیو و خروجی H.264 با faststart.</w:t>
      </w: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در کنار این پایه خوب، چهار ایراد تأییدشده در اجرا وجود دارد که سه مورد آن‌ها امتیاز نهایی را مستقیماً غلط می‌کند: نخست، دیتکتور حرکت کتل‌بل سوئینگ به‌کلی بی‌اثر است و هرگز رپی نمی‌شمارد؛ دوم، در فرمت For Time امتیاز زمانی برابر کل طول ویدیو گزارش می‌شود نه لحظه اتمام کار؛ سوم، در فرمت تاباتا رپ‌های پنجره استراحت نیز شمرده می‌شوند؛ و چهارم، فیلدهای دلیل رد فارسی و انگلیسی به‌صورت جابه‌جاشده پر می‌شوند و در نتیجه کاربر کلید خامی مانند insufficient_depth می‌بیند. همه این موارد با اجرای اسکریپت راستی‌آزمایی اختصاصی بازتولید و اثبات شدند.</w:t>
      </w: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مهم‌ترین ریسک معماری، شکنندگی توالی‌سنج حرکات است: پیشروی فقط با شمارش رپ‌های معتبرِ تشخیص‌داده‌شده انجام می‌شود و هیچ مکانیزم بازیابی وجود ندارد؛ بنابراین ازدست‌رفتن حتی یک رپ توسط دیتکتور، کل باقی ویدیو را به دیتکتور اشتباه می‌سپارد و امتیاز را بدون هیچ پرچم هشداری نامعتبر می‌کند. این دقیقاً همان نقطه‌ای است که در جلسه چهارم طراحی برای آن حالت انتقال، پنجره نگه‌بان و بازیابی توافق شد و اکنون غایب است.</w:t>
      </w: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کمّیسازی تطبیق: از ۲۹ مؤلفه کلیدی توافق‌شده در سه لایه، ۷ مؤلفه به‌طور کامل موجود، ۳ مؤلفه به‌طور جزئی و ۱۹ مؤلفه غایب‌اند. لایه یک (کتابخانه حرکات) با حدود ۵۶ درصد همراه با موارد جزئی بهترین وضعیت را دارد، لایه دو (زبان تعریف واد) حدود ۱۸ درصد و لایه سه (مفسر و عملیات) حدود ۲۲ درصد. توصیه نهایی: بسته‌بستن موارد P0 (چهار ایراد اجرایی و دو اصلاح خرد) پیش از هر نمایش عمومی، تکمیل P1 (توالی‌سنج مقاوم، زبان تعریف واد کامل و لنگر زمانی) پیش از هر استفاده در مسابقه آزمایشی، و برنامه‌ریزی P2 (کنسول بازبینی، فارسی‌سازی راست‌به‌چپ و متریک‌های کیفیت) به‌عنوان مسیر محصول.</w:t>
      </w:r>
    </w:p>
    <w:p>
      <w:pPr>
        <w:pStyle w:val="Heading1"/>
        <w:bidi/>
        <w:spacing w:after="200" w:before="420" w:line="380" w:lineRule="atLeast"/>
        <w:jc w:val="start"/>
      </w:pPr>
      <w:bookmarkStart w:id="100001" w:name="_Toc100001"/>
      <w:r>
        <w:rPr>
          <w:rFonts w:ascii="Vazirmatn" w:cs="Vazirmatn" w:eastAsia="Vazirmatn" w:hAnsi="Vazirmatn"/>
          <w:b/>
          <w:bCs/>
          <w:i w:val="false"/>
          <w:iCs w:val="false"/>
          <w:color w:val="16202E"/>
          <w:sz w:val="32"/>
          <w:szCs w:val="32"/>
          <w:rtl/>
        </w:rPr>
        <w:t xml:space="preserve">۲. دامنه، منابع و روش بررسی</w:t>
      </w:r>
      <w:bookmarkEnd w:id="100001"/>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دامنه بررسی، تمام سرویس پایتون شامل ۲۴ فایل است: نقطه ورود FastAPI، کارگر تحلیل، پیکربندی، پنج فایل هسته، هفت فایل حرکات، موتور امتیازدهی، سه فایل گزارش‌دهی، سه فایل ابزار و تست سینتتیک. در سمت فرانت‌اند نیز صفحه اصلی، نُه کامپوننت اختصاصی، لایه ارتباط با سرویس، مدیر زیرپروسه پایتون و مسیر پروکسی به‌طور کامل خوانده و تحلیل شد. تفکر حاکم بر ساختار پوشه‌ها و تفکیک مسئولیت‌ها در سطح یک نمونه‌اولیه حرفه‌ای ارزیابی می‌شود.</w:t>
      </w: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برای راستی‌آزمایی، محیط اجرای سرویس نصب شد (نصب وابستگی‌ها و بارگذاری مدل pose_landmarker_full)، تست خودی خود پروژه اجرا شد که هر سه تست بحرانی آن پاس شد، و سپس یک اسکریپت راستی‌آزمایی اختصاصی برای چهار ادعای مشکوکِ حاصل از تحلیل ایستا نوشته شد. نتیجه: هر چهار ادعا تأیید شد؛ سه مورد باگ امتیازدهی یا شمارش است و مورد چهارم جابه‌جایی فیلدهای متنی است. جزئیات فنی و خروجی اجرا در بخش ۵ و پیوست الف آمده است.</w:t>
      </w: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تحقیق منابع طبق قاعده همیشگی این پروژه انجام شد: ۱۳ جستجوی هدفمند جدید با نزدیک به ۸۰ نتیجه در پرونده research ذخیره شد. منابع کلیدی شامل مستندات رسمی CrossFit Games (قواعد ۲۰۲۶، بهترین‌شیوه‌های بازبینی ویدیو و صفحه رسمی WOD 25.1)، مطالعه ثبت‌شده در PubMed درباره اعتبار زاویه‌پردازی دوبعدی، مقاله Frontiers درباره تصحیح سوگیری تصویرشدگی در تحلیل اسکوات، مستندات رسمی MediaPipe در Google AI Edge، مسئله شناخته‌شده PyAV درباره ویدیوهای با نرخ فریم متغیر، مستندات FastAPI درباره صف‌های پردازش سنگین و چند منبع مقایسه‌ای بنچمارک مدل‌های استخوان‌بندی است. آرشیو ۶۰ جستجوی شش جلسه طراحی نیز به‌عنوان مرجع تصمیم‌های توافق‌شده در کنار این منابع جدید استفاده شد.</w:t>
      </w:r>
    </w:p>
    <w:p>
      <w:pPr>
        <w:pStyle w:val="Heading1"/>
        <w:bidi/>
        <w:spacing w:after="200" w:before="420" w:line="380" w:lineRule="atLeast"/>
        <w:jc w:val="start"/>
      </w:pPr>
      <w:bookmarkStart w:id="100002" w:name="_Toc100002"/>
      <w:r>
        <w:rPr>
          <w:rFonts w:ascii="Vazirmatn" w:cs="Vazirmatn" w:eastAsia="Vazirmatn" w:hAnsi="Vazirmatn"/>
          <w:b/>
          <w:bCs/>
          <w:i w:val="false"/>
          <w:iCs w:val="false"/>
          <w:color w:val="16202E"/>
          <w:sz w:val="32"/>
          <w:szCs w:val="32"/>
          <w:rtl/>
        </w:rPr>
        <w:t xml:space="preserve">۳. معماری فعلی پیاده‌سازی</w:t>
      </w:r>
      <w:bookmarkEnd w:id="100002"/>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سامانه از یک فرانت‌اند Next.js با کامپوننت‌های shadcn/ui و یک سرویس پایتون FastAPI روی درگاه ۸۰۰۱ تشکیل شده است. فرانت‌اند از طریق یک مسیر پروکسی با انتقال جریانیِ بدون‌بافر، ویدیو را به سرویس پایتون می‌فرستد و مدیریت چرخه حیات زیرپروسه پایتون را نیز به‌صورت خودکار انجام می‌دهد. جریان پردازش در سرویس پایتون به این ترتیب است: دریافت ویدیو به‌صورت قطعات ۵ مگابایتی و سرهم‌سازی، خواندن فریم‌ها با نرخ هدف ۱۵ فریم بر ثانیه، استخراج لندمارک‌های بدن با MediaPipe، تغذیه فقط دیتکتور حرکتِ موردانتظار جاری، شمارش و اعتبارسنجی هر رپ، و سپس امتیازدهی و تولید سه خروجی: ویدیوی نشان‌دار با اسکلت و شمارنده و حکم هر رپ، نمودار خط زمانی و گزارش JSON.</w:t>
      </w:r>
    </w:p>
    <w:p>
      <w:pPr>
        <w:keepNext/>
        <w:bidi/>
        <w:spacing w:after="110" w:before="220" w:line="312"/>
        <w:jc w:val="start"/>
      </w:pPr>
      <w:r>
        <w:rPr>
          <w:rFonts w:ascii="Vazirmatn" w:cs="Vazirmatn" w:eastAsia="Vazirmatn" w:hAnsi="Vazirmatn"/>
          <w:b/>
          <w:bCs/>
          <w:i w:val="false"/>
          <w:iCs w:val="false"/>
          <w:color w:val="5B6B7D"/>
          <w:sz w:val="21"/>
          <w:szCs w:val="21"/>
          <w:rtl/>
        </w:rPr>
        <w:t xml:space="preserve">جدول ۱ — اجزای اصلی سامانه و ارزیابی کوتاه هر جزء</w:t>
      </w:r>
    </w:p>
    <w:tbl>
      <w:tblPr>
        <w:bidiVisual/>
        <w:tblW w:type="pct" w:w="5000"/>
        <w:tblBorders>
          <w:top w:val="single" w:color="C2410C" w:sz="6"/>
          <w:left w:val="none" w:color="auto" w:sz="0"/>
          <w:bottom w:val="single" w:color="C2410C" w:sz="6"/>
          <w:right w:val="none" w:color="auto" w:sz="0"/>
          <w:insideH w:val="single" w:color="D5DBE3" w:sz="2"/>
          <w:insideV w:val="none" w:color="auto" w:sz="0"/>
        </w:tblBorders>
        <w:tblLayout w:type="fixed"/>
      </w:tblPr>
      <w:tblGrid>
        <w:gridCol w:w="1318"/>
        <w:gridCol w:w="2197"/>
        <w:gridCol w:w="2109"/>
        <w:gridCol w:w="3163"/>
      </w:tblGrid>
      <w:tr>
        <w:trPr>
          <w:cantSplit/>
          <w:tblHeader/>
        </w:trPr>
        <w:tc>
          <w:tcPr>
            <w:tcW w:type="pct" w:w="7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مؤلفه</w:t>
            </w:r>
          </w:p>
        </w:tc>
        <w:tc>
          <w:tcPr>
            <w:tcW w:type="pct" w:w="12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فناوری</w:t>
            </w:r>
          </w:p>
        </w:tc>
        <w:tc>
          <w:tcPr>
            <w:tcW w:type="pct" w:w="12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نقش</w:t>
            </w:r>
          </w:p>
        </w:tc>
        <w:tc>
          <w:tcPr>
            <w:tcW w:type="pct" w:w="18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ارزیابی کوتاه</w:t>
            </w:r>
          </w:p>
        </w:tc>
      </w:tr>
      <w:tr>
        <w:trPr>
          <w:cantSplit/>
        </w:trPr>
        <w:tc>
          <w:tcPr>
            <w:tcW w:type="pct" w:w="7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PoseDetector</w:t>
            </w:r>
          </w:p>
        </w:tc>
        <w:tc>
          <w:tcPr>
            <w:tcW w:type="pct" w:w="12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MediaPipe Tasks با مدل pose_landmarker_full</w:t>
            </w:r>
          </w:p>
        </w:tc>
        <w:tc>
          <w:tcPr>
            <w:tcW w:type="pct" w:w="1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استخراج ۳۳ لندمارک از هر فریم</w:t>
            </w:r>
          </w:p>
        </w:tc>
        <w:tc>
          <w:tcPr>
            <w:tcW w:type="pct" w:w="1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انتخاب درست برای نسخه اول؛ ولی لایه انتزاع برای تعویض مدل وجود ندارد</w:t>
            </w:r>
          </w:p>
        </w:tc>
      </w:tr>
      <w:tr>
        <w:trPr>
          <w:cantSplit/>
        </w:trPr>
        <w:tc>
          <w:tcPr>
            <w:tcW w:type="pct" w:w="7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BaseMovement</w:t>
            </w:r>
          </w:p>
        </w:tc>
        <w:tc>
          <w:tcPr>
            <w:tcW w:type="pct" w:w="12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ماشین حالت چهارتازی + هیسترزیس ۴ درجه + پایدارسازی ۲ فریمی</w:t>
            </w:r>
          </w:p>
        </w:tc>
        <w:tc>
          <w:tcPr>
            <w:tcW w:type="pct" w:w="1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چرخه شمارش رپ</w:t>
            </w:r>
          </w:p>
        </w:tc>
        <w:tc>
          <w:tcPr>
            <w:tcW w:type="pct" w:w="1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الگوی استاندارد صنعت؛ ولی واحد هیسترزیس فقط برای سیگنال درجه‌ای تعریف شده و به باگ سوئینگ انجامیده است</w:t>
            </w:r>
          </w:p>
        </w:tc>
      </w:tr>
      <w:tr>
        <w:trPr>
          <w:cantSplit/>
        </w:trPr>
        <w:tc>
          <w:tcPr>
            <w:tcW w:type="pct" w:w="7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MovementSequence</w:t>
            </w:r>
          </w:p>
        </w:tc>
        <w:tc>
          <w:tcPr>
            <w:tcW w:type="pct" w:w="12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پیشروی با تکمیل رپ‌های معتبر</w:t>
            </w:r>
          </w:p>
        </w:tc>
        <w:tc>
          <w:tcPr>
            <w:tcW w:type="pct" w:w="1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قید ترتیب انتظاری</w:t>
            </w:r>
          </w:p>
        </w:tc>
        <w:tc>
          <w:tcPr>
            <w:tcW w:type="pct" w:w="1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نسخه بسیار ساده‌شده؛ بدون حالت انتقال، پنجره نگه‌بان و بازیابی</w:t>
            </w:r>
          </w:p>
        </w:tc>
      </w:tr>
      <w:tr>
        <w:trPr>
          <w:cantSplit/>
        </w:trPr>
        <w:tc>
          <w:tcPr>
            <w:tcW w:type="pct" w:w="7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WorkoutTimer</w:t>
            </w:r>
          </w:p>
        </w:tc>
        <w:tc>
          <w:tcPr>
            <w:tcW w:type="pct" w:w="12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شروع از فریم صفر</w:t>
            </w:r>
          </w:p>
        </w:tc>
        <w:tc>
          <w:tcPr>
            <w:tcW w:type="pct" w:w="1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زمان‌بندی و سقف زمانی</w:t>
            </w:r>
          </w:p>
        </w:tc>
        <w:tc>
          <w:tcPr>
            <w:tcW w:type="pct" w:w="1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لنگر زمانی برابر طول ویدیوست؛ شناسایی ساعت در کادر یا لحظه شروع واقعی وجود ندارد</w:t>
            </w:r>
          </w:p>
        </w:tc>
      </w:tr>
      <w:tr>
        <w:trPr>
          <w:cantSplit/>
        </w:trPr>
        <w:tc>
          <w:tcPr>
            <w:tcW w:type="pct" w:w="7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Scorer</w:t>
            </w:r>
          </w:p>
        </w:tc>
        <w:tc>
          <w:tcPr>
            <w:tcW w:type="pct" w:w="12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پنج فرمت امتیازدهی</w:t>
            </w:r>
          </w:p>
        </w:tc>
        <w:tc>
          <w:tcPr>
            <w:tcW w:type="pct" w:w="1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محاسبه امتیاز</w:t>
            </w:r>
          </w:p>
        </w:tc>
        <w:tc>
          <w:tcPr>
            <w:tcW w:type="pct" w:w="1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AMRAP درست؛ For Time و تاباتا خطادار؛ EMOM فقط برچسب است</w:t>
            </w:r>
          </w:p>
        </w:tc>
      </w:tr>
      <w:tr>
        <w:trPr>
          <w:cantSplit/>
        </w:trPr>
        <w:tc>
          <w:tcPr>
            <w:tcW w:type="pct" w:w="7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workouts.py</w:t>
            </w:r>
          </w:p>
        </w:tc>
        <w:tc>
          <w:tcPr>
            <w:tcW w:type="pct" w:w="12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دیکشنری پایتونی</w:t>
            </w:r>
          </w:p>
        </w:tc>
        <w:tc>
          <w:tcPr>
            <w:tcW w:type="pct" w:w="1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تعریف وادها</w:t>
            </w:r>
          </w:p>
        </w:tc>
        <w:tc>
          <w:tcPr>
            <w:tcW w:type="pct" w:w="1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داده در دل کد؛ بدون نسخه‌بندی و اعتبارسنجی شِما</w:t>
            </w:r>
          </w:p>
        </w:tc>
      </w:tr>
      <w:tr>
        <w:trPr>
          <w:cantSplit/>
        </w:trPr>
        <w:tc>
          <w:tcPr>
            <w:tcW w:type="pct" w:w="7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گزارش‌دهی</w:t>
            </w:r>
          </w:p>
        </w:tc>
        <w:tc>
          <w:tcPr>
            <w:tcW w:type="pct" w:w="12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OpenCV و matplotlib و JSON</w:t>
            </w:r>
          </w:p>
        </w:tc>
        <w:tc>
          <w:tcPr>
            <w:tcW w:type="pct" w:w="1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شواهد بازبینی</w:t>
            </w:r>
          </w:p>
        </w:tc>
        <w:tc>
          <w:tcPr>
            <w:tcW w:type="pct" w:w="1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بذر خوب کنسول بازبینی؛ صدای ویدیو در خروجی حذف می‌شود</w:t>
            </w:r>
          </w:p>
        </w:tc>
      </w:tr>
      <w:tr>
        <w:trPr>
          <w:cantSplit/>
        </w:trPr>
        <w:tc>
          <w:tcPr>
            <w:tcW w:type="pct" w:w="7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زیرساخت</w:t>
            </w:r>
          </w:p>
        </w:tc>
        <w:tc>
          <w:tcPr>
            <w:tcW w:type="pct" w:w="12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FastAPI و زیرپروسه کارگر و ذخیره دیسکی کارها</w:t>
            </w:r>
          </w:p>
        </w:tc>
        <w:tc>
          <w:tcPr>
            <w:tcW w:type="pct" w:w="1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اجرا و مانایی</w:t>
            </w:r>
          </w:p>
        </w:tc>
        <w:tc>
          <w:tcPr>
            <w:tcW w:type="pct" w:w="1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مهندسی تمیز؛ صف پردازش و محدودیت همزمانی وجود ندارد</w:t>
            </w:r>
          </w:p>
        </w:tc>
      </w:tr>
    </w:tbl>
    <w:p>
      <w:pPr>
        <w:spacing w:after="120" w:line="240"/>
      </w:pP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پانزده واد از پیش تعریف‌شده در پنج دسته AMRAP، For Time، تاباتا، EMOM و بیشترین رپ وجود دارد و سازنده واد دلخواه در رابط کاربر نیز از همان استانداردهای پیش‌فرض بهره می‌برد. شش حرکت با کلاس‌های مستقل پیاده شده‌اند و افزودن حرکت جدید با ارث‌بری از کلاس پایه و ثبت در فهرست حرکات ممکن است؛ الگویی که با توافق «کتابخانه پهن» هم‌راستاست و راهنمای آن هم در فایل README مستند شده است.</w:t>
      </w:r>
    </w:p>
    <w:p>
      <w:pPr>
        <w:pStyle w:val="Heading1"/>
        <w:bidi/>
        <w:spacing w:after="200" w:before="420" w:line="380" w:lineRule="atLeast"/>
        <w:jc w:val="start"/>
      </w:pPr>
      <w:bookmarkStart w:id="100003" w:name="_Toc100003"/>
      <w:r>
        <w:rPr>
          <w:rFonts w:ascii="Vazirmatn" w:cs="Vazirmatn" w:eastAsia="Vazirmatn" w:hAnsi="Vazirmatn"/>
          <w:b/>
          <w:bCs/>
          <w:i w:val="false"/>
          <w:iCs w:val="false"/>
          <w:color w:val="16202E"/>
          <w:sz w:val="32"/>
          <w:szCs w:val="32"/>
          <w:rtl/>
        </w:rPr>
        <w:t xml:space="preserve">۴. جدول تطبیق با معماری توافق‌شده در شش جلسه طراحی</w:t>
      </w:r>
      <w:bookmarkEnd w:id="100003"/>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در جدول‌های این بخش، ۲۹ مؤلفه کلیدی که طی شش جلسه طراحی درباره‌شان توافق شد، با وضعیت فعلی کد مقایسه شده‌اند. وضعیت هر مؤلفه یکی از سه حالت است: موجود (پیاده‌سازی کامل و منطبق)، جزئی (اسکلت موجود ولی ناقص یا ناسازگار) و غایب (هیچ ردی از آن در کد نیست). این جدول مبنای کمّی جملات بخش خلاصه اجرایی است.</w:t>
      </w:r>
    </w:p>
    <w:p>
      <w:pPr>
        <w:keepNext/>
        <w:bidi/>
        <w:spacing w:after="110" w:before="220" w:line="312"/>
        <w:jc w:val="start"/>
      </w:pPr>
      <w:r>
        <w:rPr>
          <w:rFonts w:ascii="Vazirmatn" w:cs="Vazirmatn" w:eastAsia="Vazirmatn" w:hAnsi="Vazirmatn"/>
          <w:b/>
          <w:bCs/>
          <w:i w:val="false"/>
          <w:iCs w:val="false"/>
          <w:color w:val="5B6B7D"/>
          <w:sz w:val="21"/>
          <w:szCs w:val="21"/>
          <w:rtl/>
        </w:rPr>
        <w:t xml:space="preserve">جدول ۲ — لایه ۱: کتابخانه حرکات (۹ مؤلفه)</w:t>
      </w:r>
    </w:p>
    <w:tbl>
      <w:tblPr>
        <w:bidiVisual/>
        <w:tblW w:type="pct" w:w="5000"/>
        <w:tblBorders>
          <w:top w:val="single" w:color="C2410C" w:sz="6"/>
          <w:left w:val="none" w:color="auto" w:sz="0"/>
          <w:bottom w:val="single" w:color="C2410C" w:sz="6"/>
          <w:right w:val="none" w:color="auto" w:sz="0"/>
          <w:insideH w:val="single" w:color="D5DBE3" w:sz="2"/>
          <w:insideV w:val="none" w:color="auto" w:sz="0"/>
        </w:tblBorders>
        <w:tblLayout w:type="fixed"/>
      </w:tblPr>
      <w:tblGrid>
        <w:gridCol w:w="3339"/>
        <w:gridCol w:w="1142"/>
        <w:gridCol w:w="4305"/>
      </w:tblGrid>
      <w:tr>
        <w:trPr>
          <w:cantSplit/>
          <w:tblHeader/>
        </w:trPr>
        <w:tc>
          <w:tcPr>
            <w:tcW w:type="pct" w:w="19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مؤلفه توافق‌شده</w:t>
            </w:r>
          </w:p>
        </w:tc>
        <w:tc>
          <w:tcPr>
            <w:tcW w:type="pct" w:w="6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وضعیت</w:t>
            </w:r>
          </w:p>
        </w:tc>
        <w:tc>
          <w:tcPr>
            <w:tcW w:type="pct" w:w="24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توضیح</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ماشین حالت چهارتازی چرخه رپ</w:t>
            </w:r>
          </w:p>
        </w:tc>
        <w:tc>
          <w:tcPr>
            <w:tcW w:type="pct" w:w="650"/>
            <w:tcBorders>
              <w:top w:val="none" w:color="auto" w:sz="0"/>
              <w:left w:val="none" w:color="auto" w:sz="0"/>
              <w:bottom w:val="none" w:color="auto" w:sz="0"/>
              <w:right w:val="none" w:color="auto" w:sz="0"/>
            </w:tcBorders>
            <w:shd w:fill="EAF6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1E6B33"/>
                <w:sz w:val="20"/>
                <w:szCs w:val="20"/>
                <w:rtl/>
              </w:rPr>
              <w:t xml:space="preserve">موجود</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کلاس پایه با چهار فاز و انتقال‌های کنترل‌شده</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هیسترزیس و پایدارسازی ضد نوسان</w:t>
            </w:r>
          </w:p>
        </w:tc>
        <w:tc>
          <w:tcPr>
            <w:tcW w:type="pct" w:w="650"/>
            <w:tcBorders>
              <w:top w:val="none" w:color="auto" w:sz="0"/>
              <w:left w:val="none" w:color="auto" w:sz="0"/>
              <w:bottom w:val="none" w:color="auto" w:sz="0"/>
              <w:right w:val="none" w:color="auto" w:sz="0"/>
            </w:tcBorders>
            <w:shd w:fill="EAF6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1E6B33"/>
                <w:sz w:val="20"/>
                <w:szCs w:val="20"/>
                <w:rtl/>
              </w:rPr>
              <w:t xml:space="preserve">موجود</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حاشیه ۴ درجه به‌علاوه حداقل ۲ فریم ماندگاری؛ ولی واحد درجه‌ای برای سیگنال‌های نسبتی باگ‌ساز شده است</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استانداردهای داده‌محور و قابل‌تنظیم هر واد</w:t>
            </w:r>
          </w:p>
        </w:tc>
        <w:tc>
          <w:tcPr>
            <w:tcW w:type="pct" w:w="650"/>
            <w:tcBorders>
              <w:top w:val="none" w:color="auto" w:sz="0"/>
              <w:left w:val="none" w:color="auto" w:sz="0"/>
              <w:bottom w:val="none" w:color="auto" w:sz="0"/>
              <w:right w:val="none" w:color="auto" w:sz="0"/>
            </w:tcBorders>
            <w:shd w:fill="EAF6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1E6B33"/>
                <w:sz w:val="20"/>
                <w:szCs w:val="20"/>
                <w:rtl/>
              </w:rPr>
              <w:t xml:space="preserve">موجود</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دیکشنری استانداردها در تعریف واد به سازنده هر حرکت تزریق می‌شود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تشخیص رپ سطحی با بازگشت زودهنگام</w:t>
            </w:r>
          </w:p>
        </w:tc>
        <w:tc>
          <w:tcPr>
            <w:tcW w:type="pct" w:w="650"/>
            <w:tcBorders>
              <w:top w:val="none" w:color="auto" w:sz="0"/>
              <w:left w:val="none" w:color="auto" w:sz="0"/>
              <w:bottom w:val="none" w:color="auto" w:sz="0"/>
              <w:right w:val="none" w:color="auto" w:sz="0"/>
            </w:tcBorders>
            <w:shd w:fill="EAF6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1E6B33"/>
                <w:sz w:val="20"/>
                <w:szCs w:val="20"/>
                <w:rtl/>
              </w:rPr>
              <w:t xml:space="preserve">موجود</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منطق بازگشت در فاز پایین‌روی، رپ نیمه‌کاره را نهایی و رد می‌کند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دلیل رد دوزبانه به‌همراه میزان اطمینان</w:t>
            </w:r>
          </w:p>
        </w:tc>
        <w:tc>
          <w:tcPr>
            <w:tcW w:type="pct" w:w="650"/>
            <w:tcBorders>
              <w:top w:val="none" w:color="auto" w:sz="0"/>
              <w:left w:val="none" w:color="auto" w:sz="0"/>
              <w:bottom w:val="none" w:color="auto" w:sz="0"/>
              <w:right w:val="none" w:color="auto" w:sz="0"/>
            </w:tcBorders>
            <w:shd w:fill="FFF6E5"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92600A"/>
                <w:sz w:val="20"/>
                <w:szCs w:val="20"/>
                <w:rtl/>
              </w:rPr>
              <w:t xml:space="preserve">جزئی</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ساختار فیلدها هست ولی فیلد فارسی متن انگلیسی می‌گیرد (بخش ۵٫۴)</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اعتبارسنجی خروجی‌محور و مستقل از تکنیک</w:t>
            </w:r>
          </w:p>
        </w:tc>
        <w:tc>
          <w:tcPr>
            <w:tcW w:type="pct" w:w="650"/>
            <w:tcBorders>
              <w:top w:val="none" w:color="auto" w:sz="0"/>
              <w:left w:val="none" w:color="auto" w:sz="0"/>
              <w:bottom w:val="none" w:color="auto" w:sz="0"/>
              <w:right w:val="none" w:color="auto" w:sz="0"/>
            </w:tcBorders>
            <w:shd w:fill="FFF6E5"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92600A"/>
                <w:sz w:val="20"/>
                <w:szCs w:val="20"/>
                <w:rtl/>
              </w:rPr>
              <w:t xml:space="preserve">جزئی</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اسکوات و تراستر با زاویه و بارفیکس با تقریب بینی؛ جای بهبود هندسی باز است (بخش ۶)</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لایه طبقه‌بندی تکنیک جدا از لایه اعتبار</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هیچ تحلیل تکنیکی جداگانه‌ای نگهداری نمی‌شود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قرارداد لندمارک لازم/ترجیحی و گیت دیداری</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لندمارک‌ها با هر سطح دیداریِ بالای ۰٫۱۵ بی‌صدا مصرف می‌شوند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پیشایندهای موجهیت زمانی رپ</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هیچ کف و سقفی برای مدت فیزیکی رپ در نظر گرفته نمی‌شود</w:t>
            </w:r>
          </w:p>
        </w:tc>
      </w:tr>
    </w:tbl>
    <w:p>
      <w:pPr>
        <w:spacing w:after="120" w:line="240"/>
      </w:pPr>
    </w:p>
    <w:p>
      <w:pPr>
        <w:keepNext/>
        <w:bidi/>
        <w:spacing w:after="110" w:before="220" w:line="312"/>
        <w:jc w:val="start"/>
      </w:pPr>
      <w:r>
        <w:rPr>
          <w:rFonts w:ascii="Vazirmatn" w:cs="Vazirmatn" w:eastAsia="Vazirmatn" w:hAnsi="Vazirmatn"/>
          <w:b/>
          <w:bCs/>
          <w:i w:val="false"/>
          <w:iCs w:val="false"/>
          <w:color w:val="5B6B7D"/>
          <w:sz w:val="21"/>
          <w:szCs w:val="21"/>
          <w:rtl/>
        </w:rPr>
        <w:t xml:space="preserve">جدول ۳ — لایه ۲: زبان تعریف واد (۱۱ مؤلفه)</w:t>
      </w:r>
    </w:p>
    <w:tbl>
      <w:tblPr>
        <w:bidiVisual/>
        <w:tblW w:type="pct" w:w="5000"/>
        <w:tblBorders>
          <w:top w:val="single" w:color="C2410C" w:sz="6"/>
          <w:left w:val="none" w:color="auto" w:sz="0"/>
          <w:bottom w:val="single" w:color="C2410C" w:sz="6"/>
          <w:right w:val="none" w:color="auto" w:sz="0"/>
          <w:insideH w:val="single" w:color="D5DBE3" w:sz="2"/>
          <w:insideV w:val="none" w:color="auto" w:sz="0"/>
        </w:tblBorders>
        <w:tblLayout w:type="fixed"/>
      </w:tblPr>
      <w:tblGrid>
        <w:gridCol w:w="3339"/>
        <w:gridCol w:w="1142"/>
        <w:gridCol w:w="4305"/>
      </w:tblGrid>
      <w:tr>
        <w:trPr>
          <w:cantSplit/>
          <w:tblHeader/>
        </w:trPr>
        <w:tc>
          <w:tcPr>
            <w:tcW w:type="pct" w:w="19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مؤلفه توافق‌شده</w:t>
            </w:r>
          </w:p>
        </w:tc>
        <w:tc>
          <w:tcPr>
            <w:tcW w:type="pct" w:w="6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وضعیت</w:t>
            </w:r>
          </w:p>
        </w:tc>
        <w:tc>
          <w:tcPr>
            <w:tcW w:type="pct" w:w="24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توضیح</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تعریف واد داده‌محور و JSON-پذیر</w:t>
            </w:r>
          </w:p>
        </w:tc>
        <w:tc>
          <w:tcPr>
            <w:tcW w:type="pct" w:w="650"/>
            <w:tcBorders>
              <w:top w:val="none" w:color="auto" w:sz="0"/>
              <w:left w:val="none" w:color="auto" w:sz="0"/>
              <w:bottom w:val="none" w:color="auto" w:sz="0"/>
              <w:right w:val="none" w:color="auto" w:sz="0"/>
            </w:tcBorders>
            <w:shd w:fill="EAF6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1E6B33"/>
                <w:sz w:val="20"/>
                <w:szCs w:val="20"/>
                <w:rtl/>
              </w:rPr>
              <w:t xml:space="preserve">موجود</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ساختار دیکشنری با نام، فرمت، سقف زمانی، حرکات و استانداردها؛ ولی در دل کد پایتون و نه فایل نسخه‌دار</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فرمت AMRAP</w:t>
            </w:r>
          </w:p>
        </w:tc>
        <w:tc>
          <w:tcPr>
            <w:tcW w:type="pct" w:w="650"/>
            <w:tcBorders>
              <w:top w:val="none" w:color="auto" w:sz="0"/>
              <w:left w:val="none" w:color="auto" w:sz="0"/>
              <w:bottom w:val="none" w:color="auto" w:sz="0"/>
              <w:right w:val="none" w:color="auto" w:sz="0"/>
            </w:tcBorders>
            <w:shd w:fill="EAF6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1E6B33"/>
                <w:sz w:val="20"/>
                <w:szCs w:val="20"/>
                <w:rtl/>
              </w:rPr>
              <w:t xml:space="preserve">موجود</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شمارش کل رپ‌های معتبر در سقف زمانی؛ فقط نمایش استاندارد راند به‌علاوه رپ ندارد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فرمت For Time چندراندی</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فقط تک‌راند سنجیده می‌شود و زمان پایان برابر طول ویدیوست (بخش ۵٫۲)</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تاباتا با اعمال پنجره ۲۰/۱۰</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فقط برچسب فرمت؛ پنجره‌های کار و استراحت اعمال نمی‌شوند (بخش ۵٫۳)</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EMOM با چرخش دقیقه‌ای</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چرخش حرکت با تکمیل رپ است نه با آستانه هر دقیقه</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طرح‌های پلکانی مانند ۲۱-۱۵-۹</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سهمیه رپ هر حرکت عددی ثابت است و لیست رپ پذیرفته نمی‌شود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بلوک‌های آغازین، بدنه و پایانی</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ساختار تختِ حرکات بدون مفهوم بلوک</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تای‌بریک</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هیچ مفهومی برای امتیاز تساوی‌شکن تعریف نشده است</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نمای ترجیحی هر حرکت</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متادیتای نمای ترجیحی در تعریف واد وجود ندارد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پرچم آزادی تکنیک</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تفکیک استانداردهای الزام‌گرا از آزاد برای هر حرکت ممکن نیست</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نسخه‌بندی و اعتبارسنجی شِما</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بدون فیلد نسخه و بدون اعتبارسنجی ورودی</w:t>
            </w:r>
          </w:p>
        </w:tc>
      </w:tr>
    </w:tbl>
    <w:p>
      <w:pPr>
        <w:spacing w:after="120" w:line="240"/>
      </w:pPr>
    </w:p>
    <w:p>
      <w:pPr>
        <w:keepNext/>
        <w:bidi/>
        <w:spacing w:after="110" w:before="220" w:line="312"/>
        <w:jc w:val="start"/>
      </w:pPr>
      <w:r>
        <w:rPr>
          <w:rFonts w:ascii="Vazirmatn" w:cs="Vazirmatn" w:eastAsia="Vazirmatn" w:hAnsi="Vazirmatn"/>
          <w:b/>
          <w:bCs/>
          <w:i w:val="false"/>
          <w:iCs w:val="false"/>
          <w:color w:val="5B6B7D"/>
          <w:sz w:val="21"/>
          <w:szCs w:val="21"/>
          <w:rtl/>
        </w:rPr>
        <w:t xml:space="preserve">جدول ۴ — لایه ۳: مفسر اجرایی و عملیات (۹ مؤلفه)</w:t>
      </w:r>
    </w:p>
    <w:tbl>
      <w:tblPr>
        <w:bidiVisual/>
        <w:tblW w:type="pct" w:w="5000"/>
        <w:tblBorders>
          <w:top w:val="single" w:color="C2410C" w:sz="6"/>
          <w:left w:val="none" w:color="auto" w:sz="0"/>
          <w:bottom w:val="single" w:color="C2410C" w:sz="6"/>
          <w:right w:val="none" w:color="auto" w:sz="0"/>
          <w:insideH w:val="single" w:color="D5DBE3" w:sz="2"/>
          <w:insideV w:val="none" w:color="auto" w:sz="0"/>
        </w:tblBorders>
        <w:tblLayout w:type="fixed"/>
      </w:tblPr>
      <w:tblGrid>
        <w:gridCol w:w="3339"/>
        <w:gridCol w:w="1142"/>
        <w:gridCol w:w="4305"/>
      </w:tblGrid>
      <w:tr>
        <w:trPr>
          <w:cantSplit/>
          <w:tblHeader/>
        </w:trPr>
        <w:tc>
          <w:tcPr>
            <w:tcW w:type="pct" w:w="19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مؤلفه توافق‌شده</w:t>
            </w:r>
          </w:p>
        </w:tc>
        <w:tc>
          <w:tcPr>
            <w:tcW w:type="pct" w:w="6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وضعیت</w:t>
            </w:r>
          </w:p>
        </w:tc>
        <w:tc>
          <w:tcPr>
            <w:tcW w:type="pct" w:w="24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توضیح</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قید ترتیب انتظاری</w:t>
            </w:r>
          </w:p>
        </w:tc>
        <w:tc>
          <w:tcPr>
            <w:tcW w:type="pct" w:w="650"/>
            <w:tcBorders>
              <w:top w:val="none" w:color="auto" w:sz="0"/>
              <w:left w:val="none" w:color="auto" w:sz="0"/>
              <w:bottom w:val="none" w:color="auto" w:sz="0"/>
              <w:right w:val="none" w:color="auto" w:sz="0"/>
            </w:tcBorders>
            <w:shd w:fill="EAF6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1E6B33"/>
                <w:sz w:val="20"/>
                <w:szCs w:val="20"/>
                <w:rtl/>
              </w:rPr>
              <w:t xml:space="preserve">موجود</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فقط دیتکتور حرکت جاری تغذیه می‌شود و شمارش دور و رپ ردیابی می‌شود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لاگ هر رپ و شواهد قابل بازبینی</w:t>
            </w:r>
          </w:p>
        </w:tc>
        <w:tc>
          <w:tcPr>
            <w:tcW w:type="pct" w:w="650"/>
            <w:tcBorders>
              <w:top w:val="none" w:color="auto" w:sz="0"/>
              <w:left w:val="none" w:color="auto" w:sz="0"/>
              <w:bottom w:val="none" w:color="auto" w:sz="0"/>
              <w:right w:val="none" w:color="auto" w:sz="0"/>
            </w:tcBorders>
            <w:shd w:fill="EAF6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1E6B33"/>
                <w:sz w:val="20"/>
                <w:szCs w:val="20"/>
                <w:rtl/>
              </w:rPr>
              <w:t xml:space="preserve">موجود</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رویداد هر رپ با مهر زمانی، اطمینان، دلیل رد و سیگنال‌های اوج؛ به‌همراه ویدیو نشان‌دار و خط زمانی</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حالت انتقال صریح و پنجره نگه‌بان</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پیشروی بلافاصله روی رپ آخر رخ می‌دهد؛ بدون تأیید ماندگاری وضعیت جدید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بازیابی از ناهمگامی و پرچم بازبینی</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هیچ مسیر بازیابی پس از ازدست‌رفتن رپ وجود ندارد؛ بزرگ‌ترین ریسک معماری (بخش ۷٫۱)</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لنگر زمانی با شناسایی ساعت در کادر</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قاعده رسمی کراس‌فیت درباره نمایان‌بودن ساعت در کل ویدیو اصلاً لحاظ نشده است</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صدا به‌عنوان سیگنال متقاطع</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در بازکدگذاری خروجی، صدای ویدیو حذف می‌شود</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آشتی‌سازی امتیاز اعلامی ورزشکار</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جریان تأیید یا رد امتیاز ادعاشده به‌عنوان کارویژه اصلی محصول تعبیه نشده</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حالت تنزل‌یافته و معیار آماده‌به‌کار</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مسیر جایگزین هنگام شکست ادراک تعریف نشده است</w:t>
            </w:r>
          </w:p>
        </w:tc>
      </w:tr>
      <w:tr>
        <w:trPr>
          <w:cantSplit/>
        </w:trPr>
        <w:tc>
          <w:tcPr>
            <w:tcW w:type="pct" w:w="19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متریک‌های کیفیت و دیتاست طلایی</w:t>
            </w:r>
          </w:p>
        </w:tc>
        <w:tc>
          <w:tcPr>
            <w:tcW w:type="pct" w:w="650"/>
            <w:tcBorders>
              <w:top w:val="none" w:color="auto" w:sz="0"/>
              <w:left w:val="none" w:color="auto" w:sz="0"/>
              <w:bottom w:val="none" w:color="auto" w:sz="0"/>
              <w:right w:val="none" w:color="auto" w:sz="0"/>
            </w:tcBorders>
            <w:shd w:fill="FDECEC" w:val="clear"/>
            <w:tcMar>
              <w:top w:type="dxa" w:w="80"/>
              <w:left w:type="dxa" w:w="110"/>
              <w:bottom w:type="dxa" w:w="80"/>
              <w:right w:type="dxa" w:w="110"/>
            </w:tcMar>
          </w:tcPr>
          <w:p>
            <w:pPr>
              <w:bidi/>
              <w:spacing w:line="276"/>
              <w:jc w:val="start"/>
            </w:pPr>
            <w:r>
              <w:rPr>
                <w:rFonts w:ascii="Vazirmatn" w:cs="Vazirmatn" w:eastAsia="Vazirmatn" w:hAnsi="Vazirmatn"/>
                <w:b/>
                <w:bCs/>
                <w:i w:val="false"/>
                <w:iCs w:val="false"/>
                <w:color w:val="A02B2B"/>
                <w:sz w:val="20"/>
                <w:szCs w:val="20"/>
                <w:rtl/>
              </w:rPr>
              <w:t xml:space="preserve">غایب</w:t>
            </w:r>
          </w:p>
        </w:tc>
        <w:tc>
          <w:tcPr>
            <w:tcW w:type="pct" w:w="24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ارزیابی فقط روی داده سینتتیک است؛ خطای مطلق شمارش، تطابق کل رپ‌ها و تطابق امتیاز سنجیده نمی‌شوند</w:t>
            </w:r>
          </w:p>
        </w:tc>
      </w:tr>
    </w:tbl>
    <w:p>
      <w:pPr>
        <w:spacing w:after="120" w:line="240"/>
      </w:pP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جمع‌بندی کمّی جداول: از ۲۹ مؤلفه، ۷ مؤلفه کامل، ۳ مؤلفه جزئی و ۱۹ مؤلفه غایب‌اند. توزیع لایه‌ای نشان می‌دهد سرمایه‌گذاری فعلی روی «چرخه رپ» متمرکز بوده و دو لایه دیگر — به‌ویژه زبان تعریف واد که ظرفیت آن برای فرمت‌های واقعی مسابقه مانند پلکان، بلوک و تای‌بریک هنوز باز است — جای کار مشخصی دارند. این تصویر برای یک نسخه اولیه طبیعی است، اما برای رسیدن به محصول مسابقه‌ای، شکاف لایه ۲ و ۳ باید برنامه‌ریزی صریح داشته باشد.</w:t>
      </w:r>
    </w:p>
    <w:p>
      <w:pPr>
        <w:pStyle w:val="Heading1"/>
        <w:bidi/>
        <w:spacing w:after="200" w:before="420" w:line="380" w:lineRule="atLeast"/>
        <w:jc w:val="start"/>
      </w:pPr>
      <w:bookmarkStart w:id="100004" w:name="_Toc100004"/>
      <w:r>
        <w:rPr>
          <w:rFonts w:ascii="Vazirmatn" w:cs="Vazirmatn" w:eastAsia="Vazirmatn" w:hAnsi="Vazirmatn"/>
          <w:b/>
          <w:bCs/>
          <w:i w:val="false"/>
          <w:iCs w:val="false"/>
          <w:color w:val="16202E"/>
          <w:sz w:val="32"/>
          <w:szCs w:val="32"/>
          <w:rtl/>
        </w:rPr>
        <w:t xml:space="preserve">۵. یافته‌های بحرانی تأییدشده در اجرا</w:t>
      </w:r>
      <w:bookmarkEnd w:id="100004"/>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چهار یافته این بخش نه با حدس، بلکه با اجرای کد روی داده سینتتیک کنترل‌شده بازتولید و اثبات شدند. خروجی خام این اجراها در پیوست الف آمده است. برای هر یافته، ریشه فنی، اثر بر امتیاز نهایی و طرح اصلاح پیشنهادی نوشته شده است؛ طبق قاعده شما، هیچ‌یک از اصلاح‌ها اعمال نشده است.</w:t>
      </w:r>
    </w:p>
    <w:p>
      <w:pPr>
        <w:pStyle w:val="Heading2"/>
        <w:bidi/>
        <w:spacing w:after="150" w:before="300" w:line="340" w:lineRule="atLeast"/>
        <w:jc w:val="start"/>
      </w:pPr>
      <w:bookmarkStart w:id="100005" w:name="_Toc100005"/>
      <w:r>
        <w:rPr>
          <w:rFonts w:ascii="Vazirmatn" w:cs="Vazirmatn" w:eastAsia="Vazirmatn" w:hAnsi="Vazirmatn"/>
          <w:b/>
          <w:bCs/>
          <w:i w:val="false"/>
          <w:iCs w:val="false"/>
          <w:color w:val="16202E"/>
          <w:sz w:val="27"/>
          <w:szCs w:val="27"/>
          <w:rtl/>
        </w:rPr>
        <w:t xml:space="preserve">۵٫۱ حرکت کتل‌بل سوئینگ به‌کلی بی‌اثر است (شمارش صفر رپ)</w:t>
      </w:r>
      <w:bookmarkEnd w:id="100005"/>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ریشه فنی: کلاس KettlebellSwing سیگنال اصلی خود را مختصات عمودی مچ دست تعریف می‌کند؛ سیگنالی نسبتی در بازه ۰ تا ۱ با آستانه‌های ۰٫۳۵ و ۰٫۵۰. اما این کلاس برخلاف برپی، طبقه‌بند فاز را از کلاس پایه به ارث می‌برد و کلاس پایه حاشیه هیسترزیس را با مقدار ثابت ۴٫۰ اعمال می‌کند؛ مقداری که بر حسب درجه طراحی شده است. نتیجه این ترکیب این است که شرط وضعیت آغاز (سیگنال کوچک‌تر یا مساوی ۰٫۳۵ به‌علاوه ۴٫۰) همیشه درست از آب درمی‌آید و ماشین حالت برای همیشه در وضعیت IDLE قفل می‌شود؛ هیچ سوئینگی هرگز شمرده نمی‌شود.</w:t>
      </w: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شاهد اجرایی: در راستی‌آزمایی ما، شش سوئینگ کامل با مچ بین ۰٫۳۰ و ۰٫۶۵ به دیتکتور تغذیه شد و خروجی دقیقاً صفر رویداد بود؛ در همان آزمون، برپی با همین دامنه حرکتی شش رپ کامل شمرد که نشان می‌دهد مشکل مشخصاً در عدم بازتعریف طبقه‌بندِ سوئینگ است، نه در چارچوب. توسعه‌دهنده خودش این خطر را در کد برپی تشخیص داده و آنجا طبقه‌بند اختصاصی با هیسترزیس نسبتی نوشته است؛ همین الگو برای سوئینگ کپی نشده است. طرح اصلاح: تبدیل حاشیه هیسترزیس به ویژگی هر حرکت همراه با واحد آن (درجه یا نسبت)، افزودن تست رگرسیون برای هر شش حرکت، و حذف آنچه ادعای «شش حرکت فعال» در README است تا هنگام اصلاح به «پنج حرکت» بازنویسی شود.</w:t>
      </w:r>
    </w:p>
    <w:p>
      <w:pPr>
        <w:pStyle w:val="Heading2"/>
        <w:bidi/>
        <w:spacing w:after="150" w:before="300" w:line="340" w:lineRule="atLeast"/>
        <w:jc w:val="start"/>
      </w:pPr>
      <w:bookmarkStart w:id="100006" w:name="_Toc100006"/>
      <w:r>
        <w:rPr>
          <w:rFonts w:ascii="Vazirmatn" w:cs="Vazirmatn" w:eastAsia="Vazirmatn" w:hAnsi="Vazirmatn"/>
          <w:b/>
          <w:bCs/>
          <w:i w:val="false"/>
          <w:iCs w:val="false"/>
          <w:color w:val="16202E"/>
          <w:sz w:val="27"/>
          <w:szCs w:val="27"/>
          <w:rtl/>
        </w:rPr>
        <w:t xml:space="preserve">۵٫۲ در فرمت For Time امتیاز زمانی برابر کل طول ویدیو است</w:t>
      </w:r>
      <w:bookmarkEnd w:id="100006"/>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ریشه فنی: تایمر پس از پایان پردازش، برچسب زمانی پایانی را برابر «مدت کامل ویدیو» ثبت می‌کند و امتیازدهنده فرمت For Time نیز همین مقدار را به‌عنوان زمان اتمام کار برمی‌گرداند؛ حال آنکه باید مهر زمانیِ آخرین رپ معتبرِ طرح‌ریزی‌شده ملاک باشد. اثر عملی: ورزشکاری که کارش را در دقیقه ۱:۵۴ تمام می‌کند ولی ویدیو تا دقیقه ۱۰ ادامه دارد، امتیاز ۱۰:۰۰ می‌گیرد؛ در رتبه‌بندی فرو‌تایم این یعنی سقوط چند رتبه‌ای کاملاً غلط. شاهد اجرایی: با پانزده رپ معتبر که آخرین‌شان در ثانیه ۱۱۴ تمام شده و ویدیوی ۶۰۰ ثانیه‌ای، امتیاز چاپ‌شده دقیقاً ۱۰:۰۰ بود. طرح اصلاح: تعریف زمان اتمام بر پایه آخرین رپ معتبرِ طرح، به‌همراه گزارش تفاوت با طول ویدیو به‌عنوان سیگنال کمکی بازبینی (فاصله زیاد یعنی ویدیو بعد از اتمام کار ادامه داشته و شایسته نگاه داور است).</w:t>
      </w:r>
    </w:p>
    <w:p>
      <w:pPr>
        <w:pStyle w:val="Heading2"/>
        <w:bidi/>
        <w:spacing w:after="150" w:before="300" w:line="340" w:lineRule="atLeast"/>
        <w:jc w:val="start"/>
      </w:pPr>
      <w:bookmarkStart w:id="100007" w:name="_Toc100007"/>
      <w:r>
        <w:rPr>
          <w:rFonts w:ascii="Vazirmatn" w:cs="Vazirmatn" w:eastAsia="Vazirmatn" w:hAnsi="Vazirmatn"/>
          <w:b/>
          <w:bCs/>
          <w:i w:val="false"/>
          <w:iCs w:val="false"/>
          <w:color w:val="16202E"/>
          <w:sz w:val="27"/>
          <w:szCs w:val="27"/>
          <w:rtl/>
        </w:rPr>
        <w:t xml:space="preserve">۵٫۳ در تاباتا رپ‌های پنجره استراحت هم شمرده می‌شوند</w:t>
      </w:r>
      <w:bookmarkEnd w:id="100007"/>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ریشه فنی: امتیازدهنده تاباتا فقط مجموع رپ‌های معتبر را در کل سقف زمانی می‌شمارد و هیچ سازِ بازه‌بندی ۲۰ ثانیه کار و ۱۰ ثانیه استراحت در کد وجود ندارد. پروتکل تاباتا در منابع متعدد به‌صراحت هشت دوره ۲۰/۱۰ تعریف می‌شود و رپ‌های پنجره استراحت در امتیاز نیایند. شاهد اجرایی: ده رپ در پنجره کار و ده رپ در پنجره استراحت به امتیازدهنده داده شد و امتیاز نهایی ۲۰ رپ اعلام شد. طرح اصلاح: تعریف بازه‌ساز در مفسر اجرایی که برچسب درون‌پنجره یا برون‌پنجره را به هر رویداد رپ بچسباند و امتیازدهنده فقط رپ‌های درون‌پنجره را بشمارد؛ همین ساز برای EMOM در آینده قابل استفاده است.</w:t>
      </w:r>
    </w:p>
    <w:p>
      <w:pPr>
        <w:pStyle w:val="Heading2"/>
        <w:bidi/>
        <w:spacing w:after="150" w:before="300" w:line="340" w:lineRule="atLeast"/>
        <w:jc w:val="start"/>
      </w:pPr>
      <w:bookmarkStart w:id="100008" w:name="_Toc100008"/>
      <w:r>
        <w:rPr>
          <w:rFonts w:ascii="Vazirmatn" w:cs="Vazirmatn" w:eastAsia="Vazirmatn" w:hAnsi="Vazirmatn"/>
          <w:b/>
          <w:bCs/>
          <w:i w:val="false"/>
          <w:iCs w:val="false"/>
          <w:color w:val="16202E"/>
          <w:sz w:val="27"/>
          <w:szCs w:val="27"/>
          <w:rtl/>
        </w:rPr>
        <w:t xml:space="preserve">۵٫۴ فیلدهای دلیل ردِ فارسی و انگلیسی جابه‌جا پر می‌شوند</w:t>
      </w:r>
      <w:bookmarkEnd w:id="100008"/>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امضای متد اعتبارسنجی در کلاس پایه به‌صورت (اعتبار، متن فارسی، کلید انگلیسی، اطمینان) تعریف شده، اما همه حرکات متن انگلیسیِ قابل‌فهم برای انسان را در جای متن فارسی و کلید مار‌فاصله‌ای را در جای کلید انگلیسی می‌گذارند. سمت فرانت‌اند نیز کلید انگلیسی را در اولویت نمایش دارد؛ نتیجه نهایی این است که داور در جدول رپ‌ها به‌جای جمله گویا، کلید خام insufficient_depth می‌بیند و فیلد فارسی هم عملاً بلااستفاده است. طرح اصلاح: تصحیح ترتیب آرگومان‌ها در همه حرکات، نگاشت کلیدها به جمله‌های فارسی درشت‌نویسی‌شده، و اولویت نمایش فارسی در رابط راست‌به‌چپ.</w:t>
      </w:r>
    </w:p>
    <w:p>
      <w:pPr>
        <w:pStyle w:val="Heading2"/>
        <w:bidi/>
        <w:spacing w:after="150" w:before="300" w:line="340" w:lineRule="atLeast"/>
        <w:jc w:val="start"/>
      </w:pPr>
      <w:bookmarkStart w:id="100009" w:name="_Toc100009"/>
      <w:r>
        <w:rPr>
          <w:rFonts w:ascii="Vazirmatn" w:cs="Vazirmatn" w:eastAsia="Vazirmatn" w:hAnsi="Vazirmatn"/>
          <w:b/>
          <w:bCs/>
          <w:i w:val="false"/>
          <w:iCs w:val="false"/>
          <w:color w:val="16202E"/>
          <w:sz w:val="27"/>
          <w:szCs w:val="27"/>
          <w:rtl/>
        </w:rPr>
        <w:t xml:space="preserve">۵٫۵ دو ایراد خرد اما اثرگذار: کالیبراسیون و برچسب وادها</w:t>
      </w:r>
      <w:bookmarkEnd w:id="100009"/>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نخست: کالیبراسیون خط زمین فقط در فریم شماره صفر و آن هم فقط اگر شخص در همان فریم دیده شود انجام می‌شود؛ اگر ورزشکار چند ثانیه بعد وارد کادر شود یا فریم اول دچار تشخیص‌نشدن باشد، کالیبراسیون هرگز انجام نمی‌شود و آستانه‌های وابسته به زمین به‌صورت پیش‌فرض صفر می‌مانند. درست این است که کالیبراسیون روی «اولین فریم دارای شخصِ ایستاده» انجام و در دوره‌های زمانی بازبینی شود. دوم: در تعریف‌های نمونه، واد Cindy Lite با فرمت for_time ثبت شده ولی توضیحش «هر تعداد دور ممکن» است (ساختار AMRAP)، و وادی با نام Open WOD 25.1 محتوایش با WOD رسمی 25.1 (برپی جانبی از روی دمبل به‌همراه کلین-اند-اورهد و لانج) تفاوت کامل دارد و برچسب Demo هم گمراه‌کننده است. این برچسب‌ها هنگام دمو برای کاربر نهایی منبع سوءتفاهم می‌شوند.</w:t>
      </w:r>
    </w:p>
    <w:p>
      <w:pPr>
        <w:pStyle w:val="Heading1"/>
        <w:bidi/>
        <w:spacing w:after="200" w:before="420" w:line="380" w:lineRule="atLeast"/>
        <w:jc w:val="start"/>
      </w:pPr>
      <w:bookmarkStart w:id="100010" w:name="_Toc100010"/>
      <w:r>
        <w:rPr>
          <w:rFonts w:ascii="Vazirmatn" w:cs="Vazirmatn" w:eastAsia="Vazirmatn" w:hAnsi="Vazirmatn"/>
          <w:b/>
          <w:bCs/>
          <w:i w:val="false"/>
          <w:iCs w:val="false"/>
          <w:color w:val="16202E"/>
          <w:sz w:val="32"/>
          <w:szCs w:val="32"/>
          <w:rtl/>
        </w:rPr>
        <w:t xml:space="preserve">۶. ارزیابی استانداردهای داوری به تفکیک حرکت</w:t>
      </w:r>
      <w:bookmarkEnd w:id="100010"/>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استانداردهای رسمی کراس‌فیت خروجی‌محورند: آنچه داور می‌سنجد رسیدن بدن به نقاط بازرسی مشخص است، نه شیوه رسیدن. تحلیل ما نشان می‌دهد پیاده‌سازی فعلی برای هر حرکت یکی از این نقاط بازرسی را با یک تقریب هندسی جایگزین کرده و برخی از این تقریب‌ها یا سخت‌گیرانه‌تر از استاندارد رسمی‌اند یا آسان‌گیرانه‌تر؛ در هر دو حالت، عدالت رقابت آسیب می‌بیند. جدول زیر تصویر کلی و سپس هر حرکت با جزئیات تحلیل می‌شود.</w:t>
      </w:r>
    </w:p>
    <w:p>
      <w:pPr>
        <w:keepNext/>
        <w:bidi/>
        <w:spacing w:after="110" w:before="220" w:line="312"/>
        <w:jc w:val="start"/>
      </w:pPr>
      <w:r>
        <w:rPr>
          <w:rFonts w:ascii="Vazirmatn" w:cs="Vazirmatn" w:eastAsia="Vazirmatn" w:hAnsi="Vazirmatn"/>
          <w:b/>
          <w:bCs/>
          <w:i w:val="false"/>
          <w:iCs w:val="false"/>
          <w:color w:val="5B6B7D"/>
          <w:sz w:val="21"/>
          <w:szCs w:val="21"/>
          <w:rtl/>
        </w:rPr>
        <w:t xml:space="preserve">جدول ۵ — تقریب‌های فعلی هر حرکت و ریسک اصلی هرکدام</w:t>
      </w:r>
    </w:p>
    <w:tbl>
      <w:tblPr>
        <w:bidiVisual/>
        <w:tblW w:type="pct" w:w="5000"/>
        <w:tblBorders>
          <w:top w:val="single" w:color="C2410C" w:sz="6"/>
          <w:left w:val="none" w:color="auto" w:sz="0"/>
          <w:bottom w:val="single" w:color="C2410C" w:sz="6"/>
          <w:right w:val="none" w:color="auto" w:sz="0"/>
          <w:insideH w:val="single" w:color="D5DBE3" w:sz="2"/>
          <w:insideV w:val="none" w:color="auto" w:sz="0"/>
        </w:tblBorders>
        <w:tblLayout w:type="fixed"/>
      </w:tblPr>
      <w:tblGrid>
        <w:gridCol w:w="1406"/>
        <w:gridCol w:w="3866"/>
        <w:gridCol w:w="3514"/>
      </w:tblGrid>
      <w:tr>
        <w:trPr>
          <w:cantSplit/>
          <w:tblHeader/>
        </w:trPr>
        <w:tc>
          <w:tcPr>
            <w:tcW w:type="pct" w:w="8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حرکت</w:t>
            </w:r>
          </w:p>
        </w:tc>
        <w:tc>
          <w:tcPr>
            <w:tcW w:type="pct" w:w="22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تقریب فعلی نقطه بازرسی</w:t>
            </w:r>
          </w:p>
        </w:tc>
        <w:tc>
          <w:tcPr>
            <w:tcW w:type="pct" w:w="20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ریسک اصلی</w:t>
            </w:r>
          </w:p>
        </w:tc>
      </w:tr>
      <w:tr>
        <w:trPr>
          <w:cantSplit/>
        </w:trPr>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اسکوات</w:t>
            </w:r>
          </w:p>
        </w:tc>
        <w:tc>
          <w:tcPr>
            <w:tcW w:type="pct" w:w="2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زاویه زانو کمتر یا مساوی ۹۵ درجه به‌جای مقایسه عمودی لگن با زانو</w:t>
            </w:r>
          </w:p>
        </w:tc>
        <w:tc>
          <w:tcPr>
            <w:tcW w:type="pct" w:w="20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سوگیری تصویرشدگی در نمای ۴۵ درجه؛ خطای ناشی از تفاوت آناتومی افراد</w:t>
            </w:r>
          </w:p>
        </w:tc>
      </w:tr>
      <w:tr>
        <w:trPr>
          <w:cantSplit/>
        </w:trPr>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تراستر</w:t>
            </w:r>
          </w:p>
        </w:tc>
        <w:tc>
          <w:tcPr>
            <w:tcW w:type="pct" w:w="2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همان تقریب اسکوات به‌علاوه قفل آرنج بالای سر با ۱۵۰ درجه</w:t>
            </w:r>
          </w:p>
        </w:tc>
        <w:tc>
          <w:tcPr>
            <w:tcW w:type="pct" w:w="20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قابل قبول؛ ولی بدون کالیبراسیون نمای دید و بدون سنجه موقعیت میله</w:t>
            </w:r>
          </w:p>
        </w:tc>
      </w:tr>
      <w:tr>
        <w:trPr>
          <w:cantSplit/>
        </w:trPr>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بارفیکس</w:t>
            </w:r>
          </w:p>
        </w:tc>
        <w:tc>
          <w:tcPr>
            <w:tcW w:type="pct" w:w="2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بینی به‌جای چانه؛ خط میله از کمینه سراسریِ مچ در کل ویدیو</w:t>
            </w:r>
          </w:p>
        </w:tc>
        <w:tc>
          <w:tcPr>
            <w:tcW w:type="pct" w:w="20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سخت‌گیرانه‌تر از استاندارد رسمی؛ خرابی خط میله با هر بالارفتن دست پیش از شروع</w:t>
            </w:r>
          </w:p>
        </w:tc>
      </w:tr>
      <w:tr>
        <w:trPr>
          <w:cantSplit/>
        </w:trPr>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شنا</w:t>
            </w:r>
          </w:p>
        </w:tc>
        <w:tc>
          <w:tcPr>
            <w:tcW w:type="pct" w:w="2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فاصله مطلق سینه تا زمین کمتر از ۰٫۰۸ ارتفاع کادر</w:t>
            </w:r>
          </w:p>
        </w:tc>
        <w:tc>
          <w:tcPr>
            <w:tcW w:type="pct" w:w="20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وابسته به قاب‌بندی و فاصله دوربین؛ در فریمینگ‌های متفاوت می‌شکند</w:t>
            </w:r>
          </w:p>
        </w:tc>
      </w:tr>
      <w:tr>
        <w:trPr>
          <w:cantSplit/>
        </w:trPr>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برپی</w:t>
            </w:r>
          </w:p>
        </w:tc>
        <w:tc>
          <w:tcPr>
            <w:tcW w:type="pct" w:w="2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نسبت فرود سینه ۰٫۳۵؛ پرش ۰٫۰۲؛ بالای سر با حاشیه منفی</w:t>
            </w:r>
          </w:p>
        </w:tc>
        <w:tc>
          <w:tcPr>
            <w:tcW w:type="pct" w:w="20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آسان‌گیرانه: تماس ران هرگز چک نمی‌شود و پرش پاشنه هم پذیرفته می‌شود</w:t>
            </w:r>
          </w:p>
        </w:tc>
      </w:tr>
      <w:tr>
        <w:trPr>
          <w:cantSplit/>
        </w:trPr>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کتل‌بل سوئینگ</w:t>
            </w:r>
          </w:p>
        </w:tc>
        <w:tc>
          <w:tcPr>
            <w:tcW w:type="pct" w:w="22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آستانه‌های مطلق مختصات مچ (۰٫۳۵ و ۰٫۵۰)</w:t>
            </w:r>
          </w:p>
        </w:tc>
        <w:tc>
          <w:tcPr>
            <w:tcW w:type="pct" w:w="20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غیر مقیاس‌ناوابسته؛ علاوه بر باگ ماشین حالت بخش ۵٫۱</w:t>
            </w:r>
          </w:p>
        </w:tc>
      </w:tr>
    </w:tbl>
    <w:p>
      <w:pPr>
        <w:spacing w:after="120" w:line="240"/>
      </w:pPr>
    </w:p>
    <w:p>
      <w:pPr>
        <w:pStyle w:val="Heading2"/>
        <w:bidi/>
        <w:spacing w:after="150" w:before="300" w:line="340" w:lineRule="atLeast"/>
        <w:jc w:val="start"/>
      </w:pPr>
      <w:bookmarkStart w:id="100011" w:name="_Toc100011"/>
      <w:r>
        <w:rPr>
          <w:rFonts w:ascii="Vazirmatn" w:cs="Vazirmatn" w:eastAsia="Vazirmatn" w:hAnsi="Vazirmatn"/>
          <w:b/>
          <w:bCs/>
          <w:i w:val="false"/>
          <w:iCs w:val="false"/>
          <w:color w:val="16202E"/>
          <w:sz w:val="27"/>
          <w:szCs w:val="27"/>
          <w:rtl/>
        </w:rPr>
        <w:t xml:space="preserve">۶٫۱ اسکوات: زاویه زانو به‌جای معیار رسمی لگن زیر زانو</w:t>
      </w:r>
      <w:bookmarkEnd w:id="100011"/>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استاندارد رسمی این است که «خاصیه لگن از بالای زانو پایین‌تر برود». کد فعلی به‌جای آن زاویه سه‌نقطه‌ای ران-زانو-ساق را با آستانه ۹۵ درجه می‌سنجد. دو مشکل علمی این جایگزینی در منابع جدید ما تأیید می‌شود: نخست، مطالعه PubMed نشان داد رابطه زاویه صفحه فرونتال بین تحلیل سه‌بعدی و برآورد دوبعدی ضعیف است (ضریب همبستگی حدود ۰٫۲)؛ دوم، مقاله Frontiers تصریح می‌کند که در پایین‌روی اسکوات عمیق، قطعه ران از صفحه میانی خارج می‌شود و زاویه تصویرشده دچار سوگیری سیستماتیک می‌گردد؛ همان پدیده‌ای که در نمای ۴۵ درجه هم منتظر است. پیشنهاد هندسی مطابق با استاندارد رسمی و مقاوم‌تر به زاویه دید: مقایسه مستقیم مختصات عمودی نقطه میانه لگن (به‌عنوان تقریب خاصیه) با مختصات عمودی زانو در لحظه اوج پایین؛ این معیار خودِ متن استاندارد است و کالیبراسیون آستانه آن برای نمای ۴۵ درجه نیز ساده‌تر است.</w:t>
      </w:r>
    </w:p>
    <w:p>
      <w:pPr>
        <w:pStyle w:val="Heading2"/>
        <w:bidi/>
        <w:spacing w:after="150" w:before="300" w:line="340" w:lineRule="atLeast"/>
        <w:jc w:val="start"/>
      </w:pPr>
      <w:bookmarkStart w:id="100012" w:name="_Toc100012"/>
      <w:r>
        <w:rPr>
          <w:rFonts w:ascii="Vazirmatn" w:cs="Vazirmatn" w:eastAsia="Vazirmatn" w:hAnsi="Vazirmatn"/>
          <w:b/>
          <w:bCs/>
          <w:i w:val="false"/>
          <w:iCs w:val="false"/>
          <w:color w:val="16202E"/>
          <w:sz w:val="27"/>
          <w:szCs w:val="27"/>
          <w:rtl/>
        </w:rPr>
        <w:t xml:space="preserve">۶٫۲ بارفیکس: تقریب بینی و خط میلهٔ شکننده</w:t>
      </w:r>
      <w:bookmarkEnd w:id="100012"/>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چون مدل استخوان‌بندی لندمارک چانه ندارد، کد از لندمارک بینی استفاده می‌کند. بینی بالاتر از چانه است؛ پس شرط «بینی بالای میله» سخت‌گیرانه‌تر از شرط رسمی «چانه بالای میله» است و رپ‌های مجاز واقعی را رد می‌کند؛ یعنی خطای سیستماتیک به ضرر ورزشکار. خط میله نیز از کمینه ماندگار مختصات مچ در «کل ویدیو» برآورد می‌شود؛ هر گاه دست‌ها در ستاپ یا جشن، بالاتر از میله بروند، این کمینه خراب و دوباره سخت‌گیرانه‌تر می‌شود. پیشنهاد: بازتخمین خط میله در هر آویزِ جدید (پنجره محدود زمانی) به‌جای کمینه سراسری، و برای معیار چانه، در گام اول پذیرش مارجین انسانی زیر میله و در گام بعدی همان قرارداد لندمارک جایگزین (پروفایل فک از نمای نیم‌رخ) که در جلسه پنجم برای ورزشکاران محجبه توافق شد و اینجا دقیقاً همان درمان است.</w:t>
      </w:r>
    </w:p>
    <w:p>
      <w:pPr>
        <w:pStyle w:val="Heading2"/>
        <w:bidi/>
        <w:spacing w:after="150" w:before="300" w:line="340" w:lineRule="atLeast"/>
        <w:jc w:val="start"/>
      </w:pPr>
      <w:bookmarkStart w:id="100013" w:name="_Toc100013"/>
      <w:r>
        <w:rPr>
          <w:rFonts w:ascii="Vazirmatn" w:cs="Vazirmatn" w:eastAsia="Vazirmatn" w:hAnsi="Vazirmatn"/>
          <w:b/>
          <w:bCs/>
          <w:i w:val="false"/>
          <w:iCs w:val="false"/>
          <w:color w:val="16202E"/>
          <w:sz w:val="27"/>
          <w:szCs w:val="27"/>
          <w:rtl/>
        </w:rPr>
        <w:t xml:space="preserve">۶٫۳ برپی: سه آستانه آسان‌گیرانه و استاندارد وابسته به واد</w:t>
      </w:r>
      <w:bookmarkEnd w:id="100013"/>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استاندارد برپی در وادهای رسمی از وادی به واد دیگر فرق می‌کند؛ صفحه رسمی WOD 25.1 در سایت CrossFit Games برپی جانبی از روی دمبل را با نقاط بازرسی کاملاً متفاوت (پرش از کنار تجهیزات به‌جای کلاپ بالای سر) تعریف می‌کند. پیاده‌سازی فعلی یک استاندارد ثابت سخت‌گیرانه به کپی‌برداری نمی‌رسد بلکه سه آستانه آسان‌گیرانه دارد: تماس سینه و ران با زمین فقط با نسبت فرود سینه ۰٫۳۵ تقریب شده و ران هرگز چک نمی‌شود؛ آستانه پرش ۰٫۰۲ یعنی دو درصد ارتفاع کادر که با بلند شدن پاشنه یا یک قدم ردشدنی است؛ و حاشیه بالای سر منفی است یعنی دستِ حتی پایین‌تر از خط شانه هم قبول می‌شود. هر سه باید یا نسبت به آناتومی خود ورزشکار نرمال شوند یا در حداقل سه فریم پیوسته تأیید شوند؛ و کل مجموعه آستانه‌ها باید به‌عنوان استاندارد «قابل انتخاب در تعریف واد» دربیاید، چون استاندارد واحدی وجود ندارد.</w:t>
      </w:r>
    </w:p>
    <w:p>
      <w:pPr>
        <w:pStyle w:val="Heading2"/>
        <w:bidi/>
        <w:spacing w:after="150" w:before="300" w:line="340" w:lineRule="atLeast"/>
        <w:jc w:val="start"/>
      </w:pPr>
      <w:bookmarkStart w:id="100014" w:name="_Toc100014"/>
      <w:r>
        <w:rPr>
          <w:rFonts w:ascii="Vazirmatn" w:cs="Vazirmatn" w:eastAsia="Vazirmatn" w:hAnsi="Vazirmatn"/>
          <w:b/>
          <w:bCs/>
          <w:i w:val="false"/>
          <w:iCs w:val="false"/>
          <w:color w:val="16202E"/>
          <w:sz w:val="27"/>
          <w:szCs w:val="27"/>
          <w:rtl/>
        </w:rPr>
        <w:t xml:space="preserve">۶٫۴ شنا و کتل‌بل سوئینگ: آستانه‌های وابسته به قاب‌بندی</w:t>
      </w:r>
      <w:bookmarkEnd w:id="100014"/>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در شنا، فاصله سینه تا زمین با عدد مطلق ۰٫۰۸ (بر حسب نسبت به ارتفاع کادر) سنجیده می‌شود؛ یعنی ورزشکاری که دوربین دو متر او را قاب گرفته و ورزشکاری که از شش متری فیلم گرفته، عملاً دو استاندارد متفاوت می‌سنجند. در سوئینگ هم آستانه‌های مطلق مختصات مچ همین ضعف را دارد. الگوی درست همین حالا در کد برپی وجود دارد: نرمال‌سازی بر پایه دامنه قامت خود ورزشکار. توصیه، تعمیم همین نرمال‌سازی به هر دو حرکت و در صورت نیاز اضافه‌کردن فاز بازکالیبراسیون است؛ برای سوئینگ نیز معیار ارتفاع زنگ باید بین استاندارد روسی (ارتفاع چشم/سینه) و آمریکایی (بالای سر) در تعریف واد قابل انتخاب شود که ساختار فیلد استانداردها از الان آن را حمایت می‌کند و فقط مقادیر باید هندسی شوند.</w:t>
      </w:r>
    </w:p>
    <w:p>
      <w:pPr>
        <w:pStyle w:val="Heading2"/>
        <w:bidi/>
        <w:spacing w:after="150" w:before="300" w:line="340" w:lineRule="atLeast"/>
        <w:jc w:val="start"/>
      </w:pPr>
      <w:bookmarkStart w:id="100015" w:name="_Toc100015"/>
      <w:r>
        <w:rPr>
          <w:rFonts w:ascii="Vazirmatn" w:cs="Vazirmatn" w:eastAsia="Vazirmatn" w:hAnsi="Vazirmatn"/>
          <w:b/>
          <w:bCs/>
          <w:i w:val="false"/>
          <w:iCs w:val="false"/>
          <w:color w:val="16202E"/>
          <w:sz w:val="27"/>
          <w:szCs w:val="27"/>
          <w:rtl/>
        </w:rPr>
        <w:t xml:space="preserve">۶٫۵ تراستر: سالم‌ترین حرکت فعلی</w:t>
      </w:r>
      <w:bookmarkEnd w:id="100015"/>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تراستر منطبق‌ترین حرکت با الگوی خروجی‌محور است: عمق اسکوات، اکستنشن زانو و قفل بالای سر هر سه در نقاط بازرسی درست سنجیده می‌شوند و سیگنال نسبی مچ-شانه نیز تأیید رایگانِ بالای‌سر‌بودن را می‌دهد. دو بهبود جزئی ممکن است: لحاظ‌کردن شیب اندک قابل‌قبول برای قفل آرنج در نمای ۴۵ درجه از طریق کالیبراسیون نمای دید، و افزودن سنجه فاصله عمودی مچ از سر (نه فقط شانه) برای اطمینان از اینکه میله واقعاً بر فراز تاج سر است نه جلوی پیشانی.</w:t>
      </w:r>
    </w:p>
    <w:p>
      <w:pPr>
        <w:pStyle w:val="Heading1"/>
        <w:bidi/>
        <w:spacing w:after="200" w:before="420" w:line="380" w:lineRule="atLeast"/>
        <w:jc w:val="start"/>
      </w:pPr>
      <w:bookmarkStart w:id="100016" w:name="_Toc100016"/>
      <w:r>
        <w:rPr>
          <w:rFonts w:ascii="Vazirmatn" w:cs="Vazirmatn" w:eastAsia="Vazirmatn" w:hAnsi="Vazirmatn"/>
          <w:b/>
          <w:bCs/>
          <w:i w:val="false"/>
          <w:iCs w:val="false"/>
          <w:color w:val="16202E"/>
          <w:sz w:val="32"/>
          <w:szCs w:val="32"/>
          <w:rtl/>
        </w:rPr>
        <w:t xml:space="preserve">۷. شکاف‌های مفسر اجرایی و زبان تعریف واد</w:t>
      </w:r>
      <w:bookmarkEnd w:id="100016"/>
    </w:p>
    <w:p>
      <w:pPr>
        <w:pStyle w:val="Heading2"/>
        <w:bidi/>
        <w:spacing w:after="150" w:before="300" w:line="340" w:lineRule="atLeast"/>
        <w:jc w:val="start"/>
      </w:pPr>
      <w:bookmarkStart w:id="100017" w:name="_Toc100017"/>
      <w:r>
        <w:rPr>
          <w:rFonts w:ascii="Vazirmatn" w:cs="Vazirmatn" w:eastAsia="Vazirmatn" w:hAnsi="Vazirmatn"/>
          <w:b/>
          <w:bCs/>
          <w:i w:val="false"/>
          <w:iCs w:val="false"/>
          <w:color w:val="16202E"/>
          <w:sz w:val="27"/>
          <w:szCs w:val="27"/>
          <w:rtl/>
        </w:rPr>
        <w:t xml:space="preserve">۷٫۱ شکنندگی توالی‌سنج: بزرگ‌ترین ریسک معماری سامانه</w:t>
      </w:r>
      <w:bookmarkEnd w:id="100017"/>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توالی‌سنج فعلی حرکت بعدی را تنها وقتی عوض می‌کند که شمار رپ‌های معتبرِ تشخیص‌داده‌شده به سهمیه برسد. این طراحی در دنیای بی‌خطای دیتکتور درست است؛ اما سه سناریوی واقعی آن را می‌شکند. سناریوی نخست، رپ ازدست‌رفته: اگر دیتکتور حتی یک رپ را نبیند، ورزشکار از نظر فیزیکی سراغ حرکت بعدی رفته ولی سامانه هنوز دیتکتور قبلی را فعال نگه داشته؛ از این لحظه به بعد هیچ رپی از هیچ حرکتی شمرده نمی‌شود و امتیاز منجمد می‌شود، بدون حتی یک پرچم هشدار. سناریوی دوم، رد رپ واقعی توسط سامانه: ورزشکار پس از رد شدن یک رپ، طبق قواعد باید آن را تکرار کند و اینجا درست عمل می‌کند؛ اما اگر ورزشکار واقعاً رد نشده باشد ولی سامانه اشتباهاً رد کرده باشد، همان بن‌بست سناریوی نخست رخ می‌دهد. سناریوی سوم، رپ کاذب: یک تشخیص اشتباه مثبت، سهمیه را زودتر پر می‌کند و کل چرخه را یک‌گام جلو می‌اندازد.</w:t>
      </w: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آنچه در جلسه چهارم طراحی برای همین مسئله توافق شد و اکنون غایب است: حالت انتقال صریح بین حرکات، پنجره نگه‌بان برای تأیید ماندگاری وضعیت جدید، تشخیص انتقال زودهنگام، و مسیر بازیابی همراه با پرچم بازبینی انسانی. حداقلِ درمانِ پیشنهادی در سه لایه: نخست، هر دیتکتورِ حرکتِ بعدیِ موردانتظار در حالت سایه (بدون اختیار شمارش) اجرا شود تا سیگنال «ورزشکار واقعاً حرکت بعدی را شروع کرده» قابل مشاهده باشد؛ دوم، اگر برای مدت آستانه‌دار هیچ رخی از حرکت جاری نیامد ولی سیگنال حرکت بعدی بارها دیده شد، سامانه با ثبت پرچم بازبینی به حرکت بعد سوییچ اضطراری بزند؛ سوم، هر ناهمگامی از این نوع باید با برچسب زمان در گزارش JSON و روی خود ویدیوی نشان‌دار ظاهر شود تا داور انسانی دقیقاً بداند کجا را باید با چشم ببیند.</w:t>
      </w:r>
    </w:p>
    <w:p>
      <w:pPr>
        <w:pStyle w:val="Heading2"/>
        <w:bidi/>
        <w:spacing w:after="150" w:before="300" w:line="340" w:lineRule="atLeast"/>
        <w:jc w:val="start"/>
      </w:pPr>
      <w:bookmarkStart w:id="100018" w:name="_Toc100018"/>
      <w:r>
        <w:rPr>
          <w:rFonts w:ascii="Vazirmatn" w:cs="Vazirmatn" w:eastAsia="Vazirmatn" w:hAnsi="Vazirmatn"/>
          <w:b/>
          <w:bCs/>
          <w:i w:val="false"/>
          <w:iCs w:val="false"/>
          <w:color w:val="16202E"/>
          <w:sz w:val="27"/>
          <w:szCs w:val="27"/>
          <w:rtl/>
        </w:rPr>
        <w:t xml:space="preserve">۷٫۲ ساختار زمانی فرمت‌ها اعمال نمی‌شود</w:t>
      </w:r>
      <w:bookmarkEnd w:id="100018"/>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فراتر از دو باگ مستقیم تاباتا و For Time که در بخش ۵ گذشت، ساختار زمانی در سطح مفسر غایب است: EMOM باید کار هر دقیقه را در پنجره همان دقیقه بسترزدازی کند ولی فعلاً چرخش آن هم مانند AMRAP با تکمیل رپ است؛ و تایمر از فریم صفر شروع می‌شود یعنی اگر ورزشکار دو دقیقه آماده‌سازی در کادر داشته باشد، در AMRAP ده‌دقیقه‌ای، رپ‌های دقیقه نهم و دهم او به‌اشتباه رد می‌شوند چون سامانه فکر می‌کند دوازده دقیقه گذشته است. درمان پیشنهادی در دو گام: کوتاه‌مدت، شروع خودکار تایمر از اولین فریمی که نشانه آغاز حرکت در آن دیده می‌شود؛ درست‌تر و مطابق طلایی شماره یک جلسه ششم، لنگر زمانی بر پایه شناسایی نوریِ ساعت داخل کادر همراه با تطبیق متقاطع با مدت ویدیو.</w:t>
      </w:r>
    </w:p>
    <w:p>
      <w:pPr>
        <w:pStyle w:val="Heading2"/>
        <w:bidi/>
        <w:spacing w:after="150" w:before="300" w:line="340" w:lineRule="atLeast"/>
        <w:jc w:val="start"/>
      </w:pPr>
      <w:bookmarkStart w:id="100019" w:name="_Toc100019"/>
      <w:r>
        <w:rPr>
          <w:rFonts w:ascii="Vazirmatn" w:cs="Vazirmatn" w:eastAsia="Vazirmatn" w:hAnsi="Vazirmatn"/>
          <w:b/>
          <w:bCs/>
          <w:i w:val="false"/>
          <w:iCs w:val="false"/>
          <w:color w:val="16202E"/>
          <w:sz w:val="27"/>
          <w:szCs w:val="27"/>
          <w:rtl/>
        </w:rPr>
        <w:t xml:space="preserve">۷٫۳ ظرفیت‌های باز زبان تعریف واد</w:t>
      </w:r>
      <w:bookmarkEnd w:id="100019"/>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ساختار فعلی تعریف واد برای رشد خوب طراحی شده اما چهار قابلیت تعیین‌کننده در آن غایب است و هرکدام مستقیماً از مسابقات واقعی می‌آید: شمار دور برای For Time چندراندی (مثل سه دور سیندی)؛ فهرست رپ پلکانی (کلاسیک ۲۱-۱۵-۹ در اپن‌های متعدد)؛ بلوک‌بندی آغازین/بدنه/پایانی که در وادهای امضادار اپن دیده می‌شود؛ و تای‌بریک که در رتبه‌بندی رسمی هر جا دو ورزشکار امتیاز برابر بگیرند لازم می‌شود. به این چهار مورد باید نسخه‌بندی شِما و اعتبارسنجی ورودی را هم افزود؛ در غیر این صورت هر واد جدید، تغییر کد پایتون لازم دارد و همان گلوگاهی می‌شود که می‌خواستیم با داده‌محورکردن تعریف واد از آن فرار کنیم.</w:t>
      </w:r>
    </w:p>
    <w:p>
      <w:pPr>
        <w:pStyle w:val="Heading2"/>
        <w:bidi/>
        <w:spacing w:after="150" w:before="300" w:line="340" w:lineRule="atLeast"/>
        <w:jc w:val="start"/>
      </w:pPr>
      <w:bookmarkStart w:id="100020" w:name="_Toc100020"/>
      <w:r>
        <w:rPr>
          <w:rFonts w:ascii="Vazirmatn" w:cs="Vazirmatn" w:eastAsia="Vazirmatn" w:hAnsi="Vazirmatn"/>
          <w:b/>
          <w:bCs/>
          <w:i w:val="false"/>
          <w:iCs w:val="false"/>
          <w:color w:val="16202E"/>
          <w:sz w:val="27"/>
          <w:szCs w:val="27"/>
          <w:rtl/>
        </w:rPr>
        <w:t xml:space="preserve">۷٫۴ تنظیمات مرده و منطق بی‌استفاده</w:t>
      </w:r>
      <w:bookmarkEnd w:id="100020"/>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پنج مورد در پیکربندی و کد فعلاً هیچ اثری بر رفتار ندارند و فقط خواننده را گمراه می‌کنند: کلیدهای AUTO_START_TIMER و POSE_MODEL_COMPLEXITY و POSE_SMOOTHING در تنظیمات تعریف شده‌اند ولی هیچ‌ج مصرف نمی‌شوند (دومی متعلق به رابط قدیمی MediaPipe است نه رابط وظایف فعلی)؛ کلید CAMERA_ANGLE_DEGREES صرفاً مستنداتی است؛ و در تحلیل‌گر، متغیر movement_active محاسبه می‌شود ولی به هیچ تابع مؤثری پاس نمی‌شود. پاک‌سازی این موارد همراه با مستندسازی صادقانه، هزینه‌ای چندساعته دارد و از باگ‌های آینده ناشی از تنظیمات بی‌اثر جلوگیری می‌کند.</w:t>
      </w:r>
    </w:p>
    <w:p>
      <w:pPr>
        <w:pStyle w:val="Heading1"/>
        <w:bidi/>
        <w:spacing w:after="200" w:before="420" w:line="380" w:lineRule="atLeast"/>
        <w:jc w:val="start"/>
      </w:pPr>
      <w:bookmarkStart w:id="100021" w:name="_Toc100021"/>
      <w:r>
        <w:rPr>
          <w:rFonts w:ascii="Vazirmatn" w:cs="Vazirmatn" w:eastAsia="Vazirmatn" w:hAnsi="Vazirmatn"/>
          <w:b/>
          <w:bCs/>
          <w:i w:val="false"/>
          <w:iCs w:val="false"/>
          <w:color w:val="16202E"/>
          <w:sz w:val="32"/>
          <w:szCs w:val="32"/>
          <w:rtl/>
        </w:rPr>
        <w:t xml:space="preserve">۸. ادراک تصویر، مقیاس‌پذیری و زیرساخت اجرا</w:t>
      </w:r>
      <w:bookmarkEnd w:id="100021"/>
    </w:p>
    <w:p>
      <w:pPr>
        <w:pStyle w:val="Heading2"/>
        <w:bidi/>
        <w:spacing w:after="150" w:before="300" w:line="340" w:lineRule="atLeast"/>
        <w:jc w:val="start"/>
      </w:pPr>
      <w:bookmarkStart w:id="100022" w:name="_Toc100022"/>
      <w:r>
        <w:rPr>
          <w:rFonts w:ascii="Vazirmatn" w:cs="Vazirmatn" w:eastAsia="Vazirmatn" w:hAnsi="Vazirmatn"/>
          <w:b/>
          <w:bCs/>
          <w:i w:val="false"/>
          <w:iCs w:val="false"/>
          <w:color w:val="16202E"/>
          <w:sz w:val="27"/>
          <w:szCs w:val="27"/>
          <w:rtl/>
        </w:rPr>
        <w:t xml:space="preserve">۸٫۱ گیت دیداری لندمارک‌ها و خلوت‌بودن قرارداد لندمارک</w:t>
      </w:r>
      <w:bookmarkEnd w:id="100022"/>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آشکارساز فعلی لندمارک‌ها را با آستانه دیداری ۰٫۱۵ عبور می‌دهد و هیچ‌یک از حرک‌ها سطح دیداری لندمارک‌های مصرفی خود را چک نمی‌کنند؛ یعنی مفصلی که پشت میله یا پارچه پنهان است، بی‌صدا وارد محاسبه زاویه می‌شود و خروجی، اطمینان کاذب است. قرارداد لندمارک توافق‌شده در جلسه پنجم (تفکیک لندمارک‌های لازم و ترجیحی برای هر حرکت، همراه با رفتار مشخص هنگام ناپدیدشدن) باید به کلاس پایه اضافه شود؛ حداکثر درمان کم‌هزینه، ثبت میانگین دیداری لندمارک‌های مصرفی هر رپ در رویداد همان رپ است تا رپ‌های کم‌اطمینانِ دیداری، خودشان را در صف بازبینی اولویت‌دار نشان دهند.</w:t>
      </w:r>
    </w:p>
    <w:p>
      <w:pPr>
        <w:pStyle w:val="Heading2"/>
        <w:bidi/>
        <w:spacing w:after="150" w:before="300" w:line="340" w:lineRule="atLeast"/>
        <w:jc w:val="start"/>
      </w:pPr>
      <w:bookmarkStart w:id="100023" w:name="_Toc100023"/>
      <w:r>
        <w:rPr>
          <w:rFonts w:ascii="Vazirmatn" w:cs="Vazirmatn" w:eastAsia="Vazirmatn" w:hAnsi="Vazirmatn"/>
          <w:b/>
          <w:bCs/>
          <w:i w:val="false"/>
          <w:iCs w:val="false"/>
          <w:color w:val="16202E"/>
          <w:sz w:val="27"/>
          <w:szCs w:val="27"/>
          <w:rtl/>
        </w:rPr>
        <w:t xml:space="preserve">۸٫۲ تک‌شخصی‌بودن ردیابی و حضور فرد دوم در کادر</w:t>
      </w:r>
      <w:bookmarkEnd w:id="100023"/>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پیکربندی MediaPipe فعلی فقط یک اسکلت را دنبال می‌کند و سازوکاری برای تشخیص «عوض‌شدن سوژه» ندارد. در سناریوی واقعی داوری آنلاین، ورود داور یا همراه ورزشکار به کادر محتمل است؛ مستندات رسمی MediaPipe هم چند‌شخصی را صرفاً با سقف شمار شخص پشتیبانی می‌کند و بدون شناسه پایدار شخص است. حداقل توصیه: فعال‌سازی num_poses بالاتر همراه با یک سنجه فاصله‌ی اسکلت‌ها بین فریم‌ها برای تشخیص پرش ناگهانی سوژه، و در صورت وقوع، قطع شمارش تا تثبیت مجدد و درج پرچم بازبینی.</w:t>
      </w:r>
    </w:p>
    <w:p>
      <w:pPr>
        <w:pStyle w:val="Heading2"/>
        <w:bidi/>
        <w:spacing w:after="150" w:before="300" w:line="340" w:lineRule="atLeast"/>
        <w:jc w:val="start"/>
      </w:pPr>
      <w:bookmarkStart w:id="100024" w:name="_Toc100024"/>
      <w:r>
        <w:rPr>
          <w:rFonts w:ascii="Vazirmatn" w:cs="Vazirmatn" w:eastAsia="Vazirmatn" w:hAnsi="Vazirmatn"/>
          <w:b/>
          <w:bCs/>
          <w:i w:val="false"/>
          <w:iCs w:val="false"/>
          <w:color w:val="16202E"/>
          <w:sz w:val="27"/>
          <w:szCs w:val="27"/>
          <w:rtl/>
        </w:rPr>
        <w:t xml:space="preserve">۸٫۳ ویدیوهای با نرخ فریم متغیر تلفن همراه</w:t>
      </w:r>
      <w:bookmarkEnd w:id="100024"/>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گوشی‌های هوشمند به‌طور پیش‌فرض ویدیو با نرخ فریم متغیر ضبط می‌کنند و خواننده OpenCV با نرخ میانگین، مهر زمانی فریم‌ها را می‌سازد؛ نتیجه، دریفت زمانی پیش‌رونده و خطای سقف زمانی در ویدیوهای بلند است. مسئله شناخته‌شده است و در مخزن رسمی PyAV تصریح شده که تنها مسیر قابل‌اتکا برای مهرهای زمانی دقیق، خواندن با PyAV است. توصیه: مهاجرت لایه خواندن ویدیو به PyAV (یا استخراج مهرهای زمانی با ffmpeg) پیش از هر استفاده رسمی؛ ریسک فنی آن کم است چون رابط فعلی خواندن فریم در یک تابع کپسوله شده است.</w:t>
      </w:r>
    </w:p>
    <w:p>
      <w:pPr>
        <w:pStyle w:val="Heading2"/>
        <w:bidi/>
        <w:spacing w:after="150" w:before="300" w:line="340" w:lineRule="atLeast"/>
        <w:jc w:val="start"/>
      </w:pPr>
      <w:bookmarkStart w:id="100025" w:name="_Toc100025"/>
      <w:r>
        <w:rPr>
          <w:rFonts w:ascii="Vazirmatn" w:cs="Vazirmatn" w:eastAsia="Vazirmatn" w:hAnsi="Vazirmatn"/>
          <w:b/>
          <w:bCs/>
          <w:i w:val="false"/>
          <w:iCs w:val="false"/>
          <w:color w:val="16202E"/>
          <w:sz w:val="27"/>
          <w:szCs w:val="27"/>
          <w:rtl/>
        </w:rPr>
        <w:t xml:space="preserve">۸٫۴ نرخ نمونه‌برداری ثابت ۱۵ فریم بر ثانیه</w:t>
      </w:r>
      <w:bookmarkEnd w:id="100025"/>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نرخ ۱۵ برای اسکوات و تراستر کفایت می‌کند ولی برای حرکات انفجاری‌تر (بارفیکس باترفلای، شنا پرشی سریع، و در آینده طناب دویدن) مرزی است؛ رپ زیر نیم‌ثانیه فقط هفت‌هشت فریم نمونه می‌گیرد و پایدارسازی دوفرمیمی فعلی ممکن است فازهای کوتاه را قورت دهد. توصیه: ارتقای نرخ نمونه‌برداری به ۲۵ تا ۳۰ فریم برای حرکات سریع بر اساس متادیتای هر حرکت در کتابخانه، و در صورت نگرانی از هزینه پردازش، همان معماری دوپاسه توافق‌شده (پیمایش ارزان روی نرخ پایین و تحلیل عمیق فقط پیرامون رخدادها) که هم دقت و هم هزینه را بهینه می‌کند.</w:t>
      </w:r>
    </w:p>
    <w:p>
      <w:pPr>
        <w:pStyle w:val="Heading2"/>
        <w:bidi/>
        <w:spacing w:after="150" w:before="300" w:line="340" w:lineRule="atLeast"/>
        <w:jc w:val="start"/>
      </w:pPr>
      <w:bookmarkStart w:id="100026" w:name="_Toc100026"/>
      <w:r>
        <w:rPr>
          <w:rFonts w:ascii="Vazirmatn" w:cs="Vazirmatn" w:eastAsia="Vazirmatn" w:hAnsi="Vazirmatn"/>
          <w:b/>
          <w:bCs/>
          <w:i w:val="false"/>
          <w:iCs w:val="false"/>
          <w:color w:val="16202E"/>
          <w:sz w:val="27"/>
          <w:szCs w:val="27"/>
          <w:rtl/>
        </w:rPr>
        <w:t xml:space="preserve">۸٫۵ ظرفیت پردازش در تضاد با هدف محصول</w:t>
      </w:r>
      <w:bookmarkEnd w:id="100026"/>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خود README سامانه، ویدیوهای مسابقه را پنج تا بیست دقیقه‌ای و صد‌ها ویدیو توصیف می‌کند؛ اما زیرساخت فعلی برای آن مقیوساز نیست: سخت‌گیرانه‌ترین سد، تایم‌اوت ۳۰۰ ثانیه‌ای زیرپروسه است که پیام خطای فرانت‌اند حتی کاربر را به «ویدیوی زیر ۶۰ ثانیه» دعوت می‌کند. برآورد سرانگشتی: ویدیوی دوازده‌دقیقه‌ای در نرخ ۱۵ فریم، نزدیک ۱۱هزار فریم تولید می‌کند و پردازش مدل کامل روی سی‌پی‌یو به‌سادگی از بودجه پنج‌دقیقه‌ای عبور می‌کند، چه رسد به رندر ویدیوی نشان‌دار. افزون بر این، هر کار یک زیرپروسه MediaPipe با نیازمندی حافظه سنگین است و هیچ سقف همزمانی وجود ندارد؛ سه بارگذاری همزمان یعنی خطر مرگ حافظه سرور. منابع بهترین‌شیوه FastAPI هم برای کارهای سنگینِ سی‌پی‌یو، صف مستقل را توصیه می‌کنند نه نخ اشراقی درون‌فرایندی. توصیه: صف کار با سقف همزمانی، حذف تایم‌اوت پنج‌دقیقه‌ای به‌نفع بودجه‌بندی بر اساس طول ویدیو، کاهش رزولوشن پردازش، و تفکیک مسیر تولید ویدیوی نشان‌دار از مسیر امتیازدهی تا گزارش JSON در مقیاس، بدون اتکا به رندر سنگین، تولید شود.</w:t>
      </w:r>
    </w:p>
    <w:p>
      <w:pPr>
        <w:pStyle w:val="Heading2"/>
        <w:bidi/>
        <w:spacing w:after="150" w:before="300" w:line="340" w:lineRule="atLeast"/>
        <w:jc w:val="start"/>
      </w:pPr>
      <w:bookmarkStart w:id="100027" w:name="_Toc100027"/>
      <w:r>
        <w:rPr>
          <w:rFonts w:ascii="Vazirmatn" w:cs="Vazirmatn" w:eastAsia="Vazirmatn" w:hAnsi="Vazirmatn"/>
          <w:b/>
          <w:bCs/>
          <w:i w:val="false"/>
          <w:iCs w:val="false"/>
          <w:color w:val="16202E"/>
          <w:sz w:val="27"/>
          <w:szCs w:val="27"/>
          <w:rtl/>
        </w:rPr>
        <w:t xml:space="preserve">۸٫۶ حذف صدا از ویدیوی بازبینی و امنیت عملیاتی</w:t>
      </w:r>
      <w:bookmarkEnd w:id="100027"/>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در بازکدگذاری، سوییچ an صدای ویدیو را حذف می‌کند؛ یعنی محصول نهایی داور، ویدیویی بی‌صداست که در آن فریادهای شمارش داورِ همراه یا صدای «نو-رپ» گم شده است؛ این دقیقاً برعکس جهت‌گیری توافق‌شده است که صدا را سیگنال متقاطع آینده (تبدیل گفتار داور به متن) می‌داند. اصلاح آن یک خط است و ارزش شواهدی آن بسیار. در امنیت عملیاتی نیز CORS برای همه دامنه‌ها باز است، احراز هویت و محدودیت نرخ درخواست وجود ندارد؛ برای دموی خصوصی پذیرفتنی است ولی پیش از عمومی‌شدن لینک سامانه، باید حداقل‌ها بسته شود.</w:t>
      </w:r>
    </w:p>
    <w:p>
      <w:pPr>
        <w:pStyle w:val="Heading2"/>
        <w:bidi/>
        <w:spacing w:after="150" w:before="300" w:line="340" w:lineRule="atLeast"/>
        <w:jc w:val="start"/>
      </w:pPr>
      <w:bookmarkStart w:id="100028" w:name="_Toc100028"/>
      <w:r>
        <w:rPr>
          <w:rFonts w:ascii="Vazirmatn" w:cs="Vazirmatn" w:eastAsia="Vazirmatn" w:hAnsi="Vazirmatn"/>
          <w:b/>
          <w:bCs/>
          <w:i w:val="false"/>
          <w:iCs w:val="false"/>
          <w:color w:val="16202E"/>
          <w:sz w:val="27"/>
          <w:szCs w:val="27"/>
          <w:rtl/>
        </w:rPr>
        <w:t xml:space="preserve">۸٫۷ آنچه در زیرساخت درست انجام شده است</w:t>
      </w:r>
      <w:bookmarkEnd w:id="100028"/>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برای انصاف کامل باید گفت زیرساخت فعلی در چند مورد محکم و آگاهانه طراحی شده است: جداسازی زیرپروسه برای مهار خاموشی‌های ناگهانی MediaPipe همراه با تشخیص کارهای بی‌پاسخ؛ ماندگاری وضعیت کارها روی دیسک برای عبور از ری‌استارت سرور؛ بارگذاری قطعه‌قطعه برای عبور از سد اندازه بدنه درگاه؛ خروجی H.264 با faststart برای پخش مرورگری؛ و حالت دمو با داده سینتتیک که امکان توسعه بدون ویدیوی واقعی می‌دهد. این انتخاب‌ها نشان می‌دهد زیرساخت‌سازی آگاهانه انجام شده و شکاف‌های همین بخش، شکاف کمبود دانش نیست؛ شکاف هدف‌گذاری مقیاس است.</w:t>
      </w:r>
    </w:p>
    <w:p>
      <w:pPr>
        <w:pStyle w:val="Heading1"/>
        <w:bidi/>
        <w:spacing w:after="200" w:before="420" w:line="380" w:lineRule="atLeast"/>
        <w:jc w:val="start"/>
      </w:pPr>
      <w:bookmarkStart w:id="100029" w:name="_Toc100029"/>
      <w:r>
        <w:rPr>
          <w:rFonts w:ascii="Vazirmatn" w:cs="Vazirmatn" w:eastAsia="Vazirmatn" w:hAnsi="Vazirmatn"/>
          <w:b/>
          <w:bCs/>
          <w:i w:val="false"/>
          <w:iCs w:val="false"/>
          <w:color w:val="16202E"/>
          <w:sz w:val="32"/>
          <w:szCs w:val="32"/>
          <w:rtl/>
        </w:rPr>
        <w:t xml:space="preserve">۹. محصول، زبان و بهداشت پروژه</w:t>
      </w:r>
      <w:bookmarkEnd w:id="100029"/>
    </w:p>
    <w:p>
      <w:pPr>
        <w:pStyle w:val="Heading2"/>
        <w:bidi/>
        <w:spacing w:after="150" w:before="300" w:line="340" w:lineRule="atLeast"/>
        <w:jc w:val="start"/>
      </w:pPr>
      <w:bookmarkStart w:id="100030" w:name="_Toc100030"/>
      <w:r>
        <w:rPr>
          <w:rFonts w:ascii="Vazirmatn" w:cs="Vazirmatn" w:eastAsia="Vazirmatn" w:hAnsi="Vazirmatn"/>
          <w:b/>
          <w:bCs/>
          <w:i w:val="false"/>
          <w:iCs w:val="false"/>
          <w:color w:val="16202E"/>
          <w:sz w:val="27"/>
          <w:szCs w:val="27"/>
          <w:rtl/>
        </w:rPr>
        <w:t xml:space="preserve">۹٫۱ رابط انگلیسی در بازار فارسی‌زبان</w:t>
      </w:r>
      <w:bookmarkEnd w:id="100030"/>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کل رابط کاربری انگلیسی و چپ‌به‌راست است، در حالی که بازار هدف سامانه (لیگ‌های آنلاین ایران) فارسی‌زبان است و حتی کد فعلی هم مفهوم «زبان کاری کمیته داوری فارسی است» را در مستندات خود ذکر کرده ولی به آن عمل نکرده است. با تصحیح فیلدهای بخش ۵٫۴، لایه داده برای فارسی آماده است و مانع اصلی در رابط کاربری است: راست‌به‌چپ‌سازی، فونت مناسب فارسی، اعداد فارسی و جهت‌گیری نمودار خط زمانی. توصیه می‌شود فاز فارسی‌سازی هم‌زمان با کنسول بازبینی برنامه‌ریزی شود چون کنسول، محل اصلی مصرف زبان فارسی توسط داوران است.</w:t>
      </w:r>
    </w:p>
    <w:p>
      <w:pPr>
        <w:pStyle w:val="Heading2"/>
        <w:bidi/>
        <w:spacing w:after="150" w:before="300" w:line="340" w:lineRule="atLeast"/>
        <w:jc w:val="start"/>
      </w:pPr>
      <w:bookmarkStart w:id="100031" w:name="_Toc100031"/>
      <w:r>
        <w:rPr>
          <w:rFonts w:ascii="Vazirmatn" w:cs="Vazirmatn" w:eastAsia="Vazirmatn" w:hAnsi="Vazirmatn"/>
          <w:b/>
          <w:bCs/>
          <w:i w:val="false"/>
          <w:iCs w:val="false"/>
          <w:color w:val="16202E"/>
          <w:sz w:val="27"/>
          <w:szCs w:val="27"/>
          <w:rtl/>
        </w:rPr>
        <w:t xml:space="preserve">۹٫۲ کنسول بازبینی: بذر موجود، محصول غایب</w:t>
      </w:r>
      <w:bookmarkEnd w:id="100031"/>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توافق جلسه ششم این بود که «کنسول بازبینی خودِ محصول است»؛ یعنی گلوگاه واقعی توان عملیاتی داوران. دارایی‌های فعلی (ویدیوی نشان‌دار با شمارنده و حکم هر رپ، نمودار خط زمانی، جدول رپ به رپ با اطمینان و دلیل رد) بذر خوبی از همین کنسول‌اند. آنچه غایب است و تجربه داوری واقعی را می‌سازد: پرش کیبوردی بین رپ‌های ردشده (کلیدهای جهت‌دار و پخش‌کننده زمانی دقیقاً روی لحظه رخداد)، برش و خروجی کلیپ تک‌رپ برای ارجاع و تجدیدنظر، امکان نادیده‌گرفتن حکم سامانه توسط داور همراه با ثبت دلیل، و صف‌بندی بازبینی بر اساس اطمینان (رپ‌های کم‌اطمینان و پرچم‌خورده اول). معماری فعلی گزارش JSON همه داده لازم برای این تجربه را تولید می‌کند؛ سرمایه‌گذاری روی این لایه، بازده محصولی مستقیم دارد.</w:t>
      </w:r>
    </w:p>
    <w:p>
      <w:pPr>
        <w:pStyle w:val="Heading2"/>
        <w:bidi/>
        <w:spacing w:after="150" w:before="300" w:line="340" w:lineRule="atLeast"/>
        <w:jc w:val="start"/>
      </w:pPr>
      <w:bookmarkStart w:id="100032" w:name="_Toc100032"/>
      <w:r>
        <w:rPr>
          <w:rFonts w:ascii="Vazirmatn" w:cs="Vazirmatn" w:eastAsia="Vazirmatn" w:hAnsi="Vazirmatn"/>
          <w:b/>
          <w:bCs/>
          <w:i w:val="false"/>
          <w:iCs w:val="false"/>
          <w:color w:val="16202E"/>
          <w:sz w:val="27"/>
          <w:szCs w:val="27"/>
          <w:rtl/>
        </w:rPr>
        <w:t xml:space="preserve">۹٫۳ سنجش کیفیت: فقط تست سینتتیک</w:t>
      </w:r>
      <w:bookmarkEnd w:id="100032"/>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هر آزمون فعلی سامانه روی داده سینتتیک است و اتفاقاً اسکواتِ سینتتیک با ته ۸۴ درجه‌ای عمیق‌تر از آستانه ۹۵ درجه طراحی شده؛ یعنی حتی تست موفق فعلی، مرز تصمیم را واقعاً به‌موقع نمی‌آزماید. فقدان سنجه‌های توافق‌شده (خطای مطلق شمارش، تطابق کل رپ‌ها، F1 رپ‌رد و تطابق امتیاز نهایی) و فقدان دیتاست طلایی از ویدیوهای عمومی اپن، یعنی امروز هیچ عدد قابل‌استنادی درباره دقت واقعی سامانه وجود ندارد؛ این ریسکِ اصلی در گفت‌وگو با برگزارکنندگان مسابقه است. توصیه: پیش از مسابقه آزمایشی، ساخت دیتاست طلایی کوچک (ده‌ها ویدیو با شمارش مرجع انسانی) و گزارش همان چهار سنجه روی آن.</w:t>
      </w:r>
    </w:p>
    <w:p>
      <w:pPr>
        <w:pStyle w:val="Heading2"/>
        <w:bidi/>
        <w:spacing w:after="150" w:before="300" w:line="340" w:lineRule="atLeast"/>
        <w:jc w:val="start"/>
      </w:pPr>
      <w:bookmarkStart w:id="100033" w:name="_Toc100033"/>
      <w:r>
        <w:rPr>
          <w:rFonts w:ascii="Vazirmatn" w:cs="Vazirmatn" w:eastAsia="Vazirmatn" w:hAnsi="Vazirmatn"/>
          <w:b/>
          <w:bCs/>
          <w:i w:val="false"/>
          <w:iCs w:val="false"/>
          <w:color w:val="16202E"/>
          <w:sz w:val="27"/>
          <w:szCs w:val="27"/>
          <w:rtl/>
        </w:rPr>
        <w:t xml:space="preserve">۹٫۴ بهداشت مخزن و وابستگی‌ها</w:t>
      </w:r>
      <w:bookmarkEnd w:id="100033"/>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چند مورد بهداشتی که هزینه نگهداری را بالا می‌برد: پایگاه‌داده خالی SQLite و دو فایل زیپ منتشرشده درون خود مخزن قرار گرفته‌اند (چرخه زباله و بloat مخزن)؛ وابستگی‌های فرانت‌اند بی‌مصرف مثل Prisma و dnad-kit و mdxeditor هنوز نصب‌اند؛ تنظیمات مرده بخش ۷٫۴؛ نبود هرگونه یکپارچه‌سازی مستمر برای اجرای خودکار تست‌ها. پاک‌سازی این موارد نیم‌روز کار دارد و پیام حرفه‌ای‌بودن مخزن را برای داوران و همکاران آینده قطعی می‌کند.</w:t>
      </w:r>
    </w:p>
    <w:p>
      <w:pPr>
        <w:pStyle w:val="Heading1"/>
        <w:bidi/>
        <w:spacing w:after="200" w:before="420" w:line="380" w:lineRule="atLeast"/>
        <w:jc w:val="start"/>
      </w:pPr>
      <w:bookmarkStart w:id="100034" w:name="_Toc100034"/>
      <w:r>
        <w:rPr>
          <w:rFonts w:ascii="Vazirmatn" w:cs="Vazirmatn" w:eastAsia="Vazirmatn" w:hAnsi="Vazirmatn"/>
          <w:b/>
          <w:bCs/>
          <w:i w:val="false"/>
          <w:iCs w:val="false"/>
          <w:color w:val="16202E"/>
          <w:sz w:val="32"/>
          <w:szCs w:val="32"/>
          <w:rtl/>
        </w:rPr>
        <w:t xml:space="preserve">۱۰. جمع‌بندی و نقشه اقدام اولویت‌بندی‌شده</w:t>
      </w:r>
      <w:bookmarkEnd w:id="100034"/>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جمع‌بندی نهایی: نسخه اولیه CrossFit-Judge یک شروع مهندسی‌شده و امیدوارکننده است؛ ستون فقرات معماری توافق‌شده (ماشین حالت، استاندارد داده‌محور، قید ترتیب، شواهد رپ‌به‌رپ) در آن جان گرفته و کیفیت کد و زیرساخت برای این مرحله چشمگیر است. اما در وضعیت فعلی، سامانه برای هیچ رقابت واقعی آماده نیست: یک حرکت از شش حرکت کاملاً بی‌اثر است، دو فرمت امتیازدهی غلط می‌سازند، توالی‌سنج در برابر خطای پیش‌پاافتاده دیتکتور بدون هیچ تور ایمنی است، و لنگر زمانی و شواهد صوتی — دو ستون اعتماد در داوری آنلاین — غایب‌اند. خوشبختانه همه این موارد ریشه فنی روشن و درمان مشخصی دارند و در جدول زیر به سه سطح اولویت چیده شده‌اند.</w:t>
      </w:r>
    </w:p>
    <w:p>
      <w:pPr>
        <w:keepNext/>
        <w:bidi/>
        <w:spacing w:after="110" w:before="220" w:line="312"/>
        <w:jc w:val="start"/>
      </w:pPr>
      <w:r>
        <w:rPr>
          <w:rFonts w:ascii="Vazirmatn" w:cs="Vazirmatn" w:eastAsia="Vazirmatn" w:hAnsi="Vazirmatn"/>
          <w:b/>
          <w:bCs/>
          <w:i w:val="false"/>
          <w:iCs w:val="false"/>
          <w:color w:val="5B6B7D"/>
          <w:sz w:val="21"/>
          <w:szCs w:val="21"/>
          <w:rtl/>
        </w:rPr>
        <w:t xml:space="preserve">جدول ۶ — نقشه اقدام در سه سطح اولویت</w:t>
      </w:r>
    </w:p>
    <w:tbl>
      <w:tblPr>
        <w:bidiVisual/>
        <w:tblW w:type="pct" w:w="5000"/>
        <w:tblBorders>
          <w:top w:val="single" w:color="C2410C" w:sz="6"/>
          <w:left w:val="none" w:color="auto" w:sz="0"/>
          <w:bottom w:val="single" w:color="C2410C" w:sz="6"/>
          <w:right w:val="none" w:color="auto" w:sz="0"/>
          <w:insideH w:val="single" w:color="D5DBE3" w:sz="2"/>
          <w:insideV w:val="none" w:color="auto" w:sz="0"/>
        </w:tblBorders>
        <w:tblLayout w:type="fixed"/>
      </w:tblPr>
      <w:tblGrid>
        <w:gridCol w:w="1054"/>
        <w:gridCol w:w="2636"/>
        <w:gridCol w:w="3690"/>
        <w:gridCol w:w="1406"/>
      </w:tblGrid>
      <w:tr>
        <w:trPr>
          <w:cantSplit/>
          <w:tblHeader/>
        </w:trPr>
        <w:tc>
          <w:tcPr>
            <w:tcW w:type="pct" w:w="6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اولویت</w:t>
            </w:r>
          </w:p>
        </w:tc>
        <w:tc>
          <w:tcPr>
            <w:tcW w:type="pct" w:w="15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اقدام</w:t>
            </w:r>
          </w:p>
        </w:tc>
        <w:tc>
          <w:tcPr>
            <w:tcW w:type="pct" w:w="21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شرح فنی و هدف</w:t>
            </w:r>
          </w:p>
        </w:tc>
        <w:tc>
          <w:tcPr>
            <w:tcW w:type="pct" w:w="8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تخمین تلاش</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P0</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اصلاح سوئینگ</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هیسترزیس آگاه از واحد در کلاس پایه؛ تست رگرسیون برای هر شش حرکت</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نیم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P0</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زمان درست For Time</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امتیاز زمان = مهر آخرین رپ معتبر طرح؛ گزارش فاصله تا پایان ویدیو</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چند ساعت</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P0</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پنجره‌های تاباتا</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برچسب درون‌پنجره/برون‌پنجره برای هر رپ و شمارش فقط درون‌پنجره‌ها</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نیم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P0</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تصحیح فیلدهای fa/en</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جابه‌جایی آرگومان‌ها؛ نگاشت کلید به جمله فارسی؛ اولویت نمایش فارسی</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چند ساعت</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P0</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کالیبراسیون مقاوم</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کالیبراسیون روی اولین فریمِ دارای شخص ایستاده به‌جای فریم صفر</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چند ساعت</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P0</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حفظ صدا در خروجی</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حذف سوییچ an در بازکدگذاری</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یک ساعت</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P1</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توالی‌سنج مقاوم</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حالت انتقال + پنجره نگه‌بان + اجرای سایه حرکت بعدی + سوییچ اضطراری همراه پرچم بازبینی</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۳ تا ۵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P1</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زبان تعریف واد کامل</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دور، فهرست پلکانی، بلوک، تای‌بریک، استاندارد هر واد، نسخه شِما و اعتبارسنجی</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۴ تا ۶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P1</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لنگر زمانی</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شروع خودکار از نخستین نشانه حرکت؛ در گام بعد شناسایی ساعت در کادر و تطبیق متقاطع</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۲ تا ۴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P1</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هندسه استانداردها</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اسکوات بر پایه لگن زیر زانو؛ میله بارفیکس پنجره‌ای؛ برپی با نرمال‌سازی قامت و تأیید چندفریمی</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۳ تا ۵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P1</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صف پردازش</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صف کار با سقف همزمانی، بودجه زمانی وابسته به طول ویدیو، تفکیک امتیازدهی از رندر</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۳ تا ۴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P1</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گیت دیداری</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قرارداد لندمارک لازم/ترجیحی و ثبت دیداری میانگین در هر رویداد رپ</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۲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P2</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کنسول بازبینی کامل</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پرش کیبوردی بین رپ‌ها، کلیپ تک‌رپ، نادیده‌گرفتن داور با دلیل، صف اطمینان</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۱ تا ۲ هفته</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P2</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فارسی و راست‌به‌چپ</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راست‌به‌چپ‌سازی کامل رابط، اعداد فارسی، جهت نمودارها</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۴ تا ۶ روز</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P2</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سنجش کیفیت</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دیتاست طلایی از ویدیوهای عمومی + گزارش چهار سنجه توافق‌شده</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۱ هفته و مستمر</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P2</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پکیج ورزشکاران محجبه</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قرارداد لندمارک جایگزین، هندسه معیارها از نمای نیم‌رخ، سنجه شکاف انصاف</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۱ تا ۲ هفته</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P2</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آشتی‌سازی امتیاز و تجدیدنظر</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گردش کار تأیید/رد امتیاز اعلامی و ثبت تجدیدنظر داور</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۱ هفته</w:t>
            </w:r>
          </w:p>
        </w:tc>
      </w:tr>
      <w:tr>
        <w:trPr>
          <w:cantSplit/>
        </w:trPr>
        <w:tc>
          <w:tcPr>
            <w:tcW w:type="pct" w:w="6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P2</w:t>
            </w:r>
          </w:p>
        </w:tc>
        <w:tc>
          <w:tcPr>
            <w:tcW w:type="pct" w:w="15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پدافند ضدتقلب پایه</w:t>
            </w:r>
          </w:p>
        </w:tc>
        <w:tc>
          <w:tcPr>
            <w:tcW w:type="pct" w:w="21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بررسی فراداده ویدیو، آشکارساز ناپیوستگی و نرخ فریم متغیر</w:t>
            </w:r>
          </w:p>
        </w:tc>
        <w:tc>
          <w:tcPr>
            <w:tcW w:type="pct" w:w="8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۳ تا ۴ روز</w:t>
            </w:r>
          </w:p>
        </w:tc>
      </w:tr>
    </w:tbl>
    <w:p>
      <w:pPr>
        <w:spacing w:after="120" w:line="240"/>
      </w:pPr>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ترتیب پیشنهادی حرکت: نخست بستن کامل P0 و انتشار نسخه ۱٫۰٫۱ با همان دامنه فعلی (پنج حرکت فعال و دو فرمت صحیح)؛ سپس پذیرش ریسک‌پذیری معماری با P1 که بدون آن هیچ واد چندحرکتی قابل‌اعتماد نیست؛ و هم‌زمان با P1، شروع کار بر روی دیتاست طلایی چون بلوغ آن با تلاش انسانی مستمر رشد می‌کند. این سند طبق قاعده شما فقط نقشه است؛ هر زمان که تصمیم گرفتید، از همین جدول شروع کنیم و اصلاح‌ها را گام‌به‌گام با تست اعمال کنیم.</w:t>
      </w:r>
    </w:p>
    <w:p>
      <w:pPr>
        <w:pStyle w:val="Heading1"/>
        <w:bidi/>
        <w:spacing w:after="200" w:before="420" w:line="380" w:lineRule="atLeast"/>
        <w:jc w:val="start"/>
      </w:pPr>
      <w:bookmarkStart w:id="100035" w:name="_Toc100035"/>
      <w:r>
        <w:rPr>
          <w:rFonts w:ascii="Vazirmatn" w:cs="Vazirmatn" w:eastAsia="Vazirmatn" w:hAnsi="Vazirmatn"/>
          <w:b/>
          <w:bCs/>
          <w:i w:val="false"/>
          <w:iCs w:val="false"/>
          <w:color w:val="16202E"/>
          <w:sz w:val="32"/>
          <w:szCs w:val="32"/>
          <w:rtl/>
        </w:rPr>
        <w:t xml:space="preserve">پیوست الف — شواهد اجرایی یافته‌های بخش ۵</w:t>
      </w:r>
      <w:bookmarkEnd w:id="100035"/>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خروجی اسکریپت راستی‌آزمایی اختصاصی (اجراشده روی کلون مخزن با همان کد بدون تغییر). آزمون ۱، سوئینگ: تغذیه شش سوئینگ کامل سینتتیک با مختصات مچ میان ۰٫۳۰ و ۰٫۶۵؛ نتیجه: تعداد رویدادها صفر و فاز نهایی IDLE؛ در همان آزمون، برپی با دامنه مشابه شش رپ کامل شمرد. آزمون ۲، For Time: پانزده رپ معتبر با آخرین رخداد در ثانیه ۱۱۴ و مدت ویدیو ۶۰۰ ثانیه؛ نتیجه: امتیاز نمایشی ۱۰:۰۰ و پرچم تکمیل درست. آزمون ۳، تاباتا: ده رپ در پنجره کار (صفر تا ۲۰ ثانیه) و ده رپ در پنجره استراحت (۲۰ تا ۳۰ ثانیه)؛ نتیجه: امتیاز ۲۰ رپ. آزمون ۴، فیلدهای متنی: نمونه خروجی رپ ردشده اسکوات در تست خودی خود پروژه که فیلد فارسی آن جمله انگلیسی و فیلد انگلیسی آن کلید خام است. هر چهار خروجی خام در پرونده اسکریپت‌های بررسی نگهداری می‌شود و قابل بازتولید است.</w:t>
      </w:r>
    </w:p>
    <w:p>
      <w:pPr>
        <w:pStyle w:val="Heading1"/>
        <w:bidi/>
        <w:spacing w:after="200" w:before="420" w:line="380" w:lineRule="atLeast"/>
        <w:jc w:val="start"/>
      </w:pPr>
      <w:bookmarkStart w:id="100036" w:name="_Toc100036"/>
      <w:r>
        <w:rPr>
          <w:rFonts w:ascii="Vazirmatn" w:cs="Vazirmatn" w:eastAsia="Vazirmatn" w:hAnsi="Vazirmatn"/>
          <w:b/>
          <w:bCs/>
          <w:i w:val="false"/>
          <w:iCs w:val="false"/>
          <w:color w:val="16202E"/>
          <w:sz w:val="32"/>
          <w:szCs w:val="32"/>
          <w:rtl/>
        </w:rPr>
        <w:t xml:space="preserve">پیوست ب — منابع کلیدی جدید این بررسی</w:t>
      </w:r>
      <w:bookmarkEnd w:id="100036"/>
    </w:p>
    <w:p>
      <w:pPr>
        <w:bidi/>
        <w:spacing w:after="140" w:line="312"/>
        <w:ind w:firstLine="340"/>
        <w:jc w:val="both"/>
      </w:pPr>
      <w:r>
        <w:rPr>
          <w:rFonts w:ascii="Vazirmatn" w:cs="Vazirmatn" w:eastAsia="Vazirmatn" w:hAnsi="Vazirmatn"/>
          <w:b w:val="false"/>
          <w:bCs w:val="false"/>
          <w:i w:val="false"/>
          <w:iCs w:val="false"/>
          <w:color w:val="1F2937"/>
          <w:sz w:val="24"/>
          <w:szCs w:val="24"/>
          <w:rtl/>
        </w:rPr>
        <w:t xml:space="preserve">فهرست زیر مهم‌ترین منابع ۱۳ جستجوی این بررسی است که مستقیماً در استدلال‌های گزارش استناد شده‌اند؛ متن کامل نتایج در پرونده research نگهداری می‌شود.</w:t>
      </w:r>
    </w:p>
    <w:p>
      <w:pPr>
        <w:keepNext/>
        <w:bidi/>
        <w:spacing w:after="110" w:before="220" w:line="312"/>
        <w:jc w:val="start"/>
      </w:pPr>
      <w:r>
        <w:rPr>
          <w:rFonts w:ascii="Vazirmatn" w:cs="Vazirmatn" w:eastAsia="Vazirmatn" w:hAnsi="Vazirmatn"/>
          <w:b/>
          <w:bCs/>
          <w:i w:val="false"/>
          <w:iCs w:val="false"/>
          <w:color w:val="5B6B7D"/>
          <w:sz w:val="21"/>
          <w:szCs w:val="21"/>
          <w:rtl/>
        </w:rPr>
        <w:t xml:space="preserve">جدول ۷ — منابع کلیدی و کاربرد هرکدام در این گزارش</w:t>
      </w:r>
    </w:p>
    <w:tbl>
      <w:tblPr>
        <w:bidiVisual/>
        <w:tblW w:type="pct" w:w="5000"/>
        <w:tblBorders>
          <w:top w:val="single" w:color="C2410C" w:sz="6"/>
          <w:left w:val="none" w:color="auto" w:sz="0"/>
          <w:bottom w:val="single" w:color="C2410C" w:sz="6"/>
          <w:right w:val="none" w:color="auto" w:sz="0"/>
          <w:insideH w:val="single" w:color="D5DBE3" w:sz="2"/>
          <w:insideV w:val="none" w:color="auto" w:sz="0"/>
        </w:tblBorders>
        <w:tblLayout w:type="fixed"/>
      </w:tblPr>
      <w:tblGrid>
        <w:gridCol w:w="2987"/>
        <w:gridCol w:w="2899"/>
        <w:gridCol w:w="2899"/>
      </w:tblGrid>
      <w:tr>
        <w:trPr>
          <w:cantSplit/>
          <w:tblHeader/>
        </w:trPr>
        <w:tc>
          <w:tcPr>
            <w:tcW w:type="pct" w:w="170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منبع</w:t>
            </w:r>
          </w:p>
        </w:tc>
        <w:tc>
          <w:tcPr>
            <w:tcW w:type="pct" w:w="16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موضوع</w:t>
            </w:r>
          </w:p>
        </w:tc>
        <w:tc>
          <w:tcPr>
            <w:tcW w:type="pct" w:w="1650"/>
            <w:tcBorders>
              <w:top w:val="none" w:color="auto" w:sz="0"/>
              <w:left w:val="none" w:color="auto" w:sz="0"/>
              <w:bottom w:val="none" w:color="auto" w:sz="0"/>
              <w:right w:val="none" w:color="auto" w:sz="0"/>
            </w:tcBorders>
            <w:shd w:fill="E8EDF3" w:val="clear"/>
            <w:tcMar>
              <w:top w:type="dxa" w:w="90"/>
              <w:left w:type="dxa" w:w="110"/>
              <w:bottom w:type="dxa" w:w="90"/>
              <w:right w:type="dxa" w:w="110"/>
            </w:tcMar>
          </w:tcPr>
          <w:p>
            <w:pPr>
              <w:bidi/>
              <w:spacing w:line="276"/>
              <w:jc w:val="start"/>
            </w:pPr>
            <w:r>
              <w:rPr>
                <w:rFonts w:ascii="Vazirmatn" w:cs="Vazirmatn" w:eastAsia="Vazirmatn" w:hAnsi="Vazirmatn"/>
                <w:b/>
                <w:bCs/>
                <w:i w:val="false"/>
                <w:iCs w:val="false"/>
                <w:color w:val="16202E"/>
                <w:sz w:val="20"/>
                <w:szCs w:val="20"/>
                <w:rtl/>
              </w:rPr>
              <w:t xml:space="preserve">استفاده در گزارش</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سایت رسمی CrossFit Games — قواعد ۲۰۲۶ و بهترین‌شیوه‌های بازبینی ویدیو</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الزام نمایان‌بودن ساعت در کل ویدیو و بدون‌ویرایش‌بودن آن</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شکاف لنگر زمانی در بخش ۷٫۲</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صفحه رسمی WOD 25.1 در CrossFit Games</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برپی جانبی از روی دمبل با نقاط بازرسی متفاوت</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استدلال استاندارد وابسته به واد در بخش ۶٫۳</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مطالعه ثبت‌شده PubMed درباره اعتبار برآورد وضعیت دوبعدی</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ضعیف‌بودن رابطه زاویه صفحه فرونتال میان دوبعدی و سه‌بعدی</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ریسک تقریب زاویه زانو در بخش ۶٫۱</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مقاله Frontiers درباره تصحیح سوگیری تصویرشدگی در تحلیل اسکوات مرورگری</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خروج قطعه ران از صفحه میانی در اسکوات عمیق</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همان بخش ۶٫۱</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مستندات رسمی MediaPipe در Google AI Edge و مخزن GitHub آن</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رفتار num_poses و محدودیت ردیابی چند‌شخصی</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بخش ۸٫۲</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مخزن رسمی PyAV — مسئله پشتیبانی نرخ فریم متغیر</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دقت مهرهای زمانی در ویدیوهای تلفن همراه</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بخش ۸٫۳</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مستندات FastAPI و راهنمای مقیاس‌پذیری صف کار</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صف مستقل برای کارهای سنگین سی‌پی‌یو به‌جای نخ درون‌فرایندی</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بخش ۸٫۵</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منابع متعدد تعریف امتیاز AMRAP</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نمایش استاندارد امتیاز به‌صورت دور به‌علاوه رپ</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جدول لایه ۲ در بخش ۴</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منابع تعریف پروتکل تاباتا و تفسیرهای کراس‌فیتی آن</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هشت دوره ۲۰/۱۰ و بی‌اعتباری رپ در استراحت</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بخش ۵٫۳</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مقایسه‌های بنچمارک مدل‌های استخوان‌بندی (BlazePose در برابر RTMPose و RTMW)</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جایگاه دقت و سرعت MediaPipe</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ارزیابی انتخاب مدل در جدول ۱</w:t>
            </w:r>
          </w:p>
        </w:tc>
      </w:tr>
      <w:tr>
        <w:trPr>
          <w:cantSplit/>
        </w:trPr>
        <w:tc>
          <w:tcPr>
            <w:tcW w:type="pct" w:w="170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منابع الگوی شمارش رپ صنعتی (ماشین حالت و هیسترزیس)</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تأیید الگوی طراحی کلاس پایه</w:t>
            </w:r>
          </w:p>
        </w:tc>
        <w:tc>
          <w:tcPr>
            <w:tcW w:type="pct" w:w="1650"/>
            <w:tcBorders>
              <w:top w:val="none" w:color="auto" w:sz="0"/>
              <w:left w:val="none" w:color="auto" w:sz="0"/>
              <w:bottom w:val="none" w:color="auto" w:sz="0"/>
              <w:right w:val="none" w:color="auto" w:sz="0"/>
            </w:tcBorders>
            <w:tcMar>
              <w:top w:type="dxa" w:w="80"/>
              <w:left w:type="dxa" w:w="110"/>
              <w:bottom w:type="dxa" w:w="80"/>
              <w:right w:type="dxa" w:w="110"/>
            </w:tcMar>
          </w:tcPr>
          <w:p>
            <w:pPr>
              <w:bidi/>
              <w:spacing w:line="276"/>
              <w:jc w:val="start"/>
            </w:pPr>
            <w:r>
              <w:rPr>
                <w:rFonts w:ascii="Vazirmatn" w:cs="Vazirmatn" w:eastAsia="Vazirmatn" w:hAnsi="Vazirmatn"/>
                <w:b w:val="false"/>
                <w:bCs w:val="false"/>
                <w:i w:val="false"/>
                <w:iCs w:val="false"/>
                <w:color w:val="1F2937"/>
                <w:sz w:val="20"/>
                <w:szCs w:val="20"/>
                <w:rtl/>
              </w:rPr>
              <w:t xml:space="preserve">ارزیابی مثبت لایه ۱ در بخش ۴</w:t>
            </w:r>
          </w:p>
        </w:tc>
      </w:tr>
    </w:tbl>
    <w:p>
      <w:pPr>
        <w:spacing w:after="120" w:line="240"/>
      </w:pPr>
    </w:p>
    <w:sectPr>
      <w:headerReference w:type="default" r:id="rId7"/>
      <w:footerReference w:type="default" r:id="rId8"/>
      <w:type w:val="nextPage"/>
      <w:pgSz w:w="11906" w:h="16838" w:orient="portrait"/>
      <w:pgMar w:top="1440" w:right="1560" w:bottom="1440" w:left="156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Vazirmatn" w:cs="Vazirmatn" w:eastAsia="Vazirmatn" w:hAnsi="Vazirmat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2" w:space="4"/>
      </w:pBdr>
      <w:bidi/>
      <w:spacing w:after="60" w:line="240"/>
      <w:jc w:val="start"/>
    </w:pPr>
    <w:r>
      <w:rPr>
        <w:rFonts w:ascii="Vazirmatn" w:cs="Vazirmatn" w:eastAsia="Vazirmatn" w:hAnsi="Vazirmatn"/>
        <w:b w:val="false"/>
        <w:bCs w:val="false"/>
        <w:i w:val="false"/>
        <w:iCs w:val="false"/>
        <w:color w:val="808080"/>
        <w:sz w:val="18"/>
        <w:szCs w:val="18"/>
        <w:rtl/>
      </w:rPr>
      <w:t xml:space="preserve">گزارش بررسی فنی سامانه داوری کراس‌فیت — نسخه ۱٫۰</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2" w:space="4"/>
      </w:pBdr>
      <w:bidi/>
      <w:spacing w:after="60" w:line="240"/>
      <w:jc w:val="start"/>
    </w:pPr>
    <w:r>
      <w:rPr>
        <w:rFonts w:ascii="Vazirmatn" w:cs="Vazirmatn" w:eastAsia="Vazirmatn" w:hAnsi="Vazirmatn"/>
        <w:b w:val="false"/>
        <w:bCs w:val="false"/>
        <w:i w:val="false"/>
        <w:iCs w:val="false"/>
        <w:color w:val="808080"/>
        <w:sz w:val="18"/>
        <w:szCs w:val="18"/>
        <w:rtl/>
      </w:rPr>
      <w:t xml:space="preserve">گزارش بررسی فنی سامانه داوری کراس‌فیت — نسخه ۱٫۰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color w:val="1F2937"/>
        <w:sz w:val="24"/>
        <w:szCs w:val="24"/>
      </w:rPr>
    </w:rPrDefault>
    <w:pPrDefault>
      <w:pPr>
        <w:spacing w:line="31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420" w:line="380"/>
      <w:outlineLvl w:val="0"/>
    </w:pPr>
    <w:rPr>
      <w:rFonts w:ascii="Vazirmatn" w:cs="Vazirmatn" w:eastAsia="Vazirmatn" w:hAnsi="Vazirmatn"/>
      <w:b/>
      <w:bCs/>
      <w:color w:val="16202E"/>
      <w:sz w:val="32"/>
      <w:szCs w:val="32"/>
    </w:rPr>
  </w:style>
  <w:style w:type="paragraph" w:styleId="Heading2">
    <w:name w:val="Heading 2"/>
    <w:basedOn w:val="Normal"/>
    <w:next w:val="Normal"/>
    <w:qFormat/>
    <w:pPr>
      <w:spacing w:after="150" w:before="300" w:line="340"/>
      <w:outlineLvl w:val="1"/>
    </w:pPr>
    <w:rPr>
      <w:rFonts w:ascii="Vazirmatn" w:cs="Vazirmatn" w:eastAsia="Vazirmatn" w:hAnsi="Vazirmatn"/>
      <w:b/>
      <w:bCs/>
      <w:color w:val="16202E"/>
      <w:sz w:val="27"/>
      <w:szCs w:val="27"/>
    </w:rPr>
  </w:style>
  <w:style w:type="paragraph" w:styleId="Heading3">
    <w:name w:val="Heading 3"/>
    <w:basedOn w:val="Normal"/>
    <w:next w:val="Normal"/>
    <w:qFormat/>
    <w:pPr>
      <w:spacing w:after="120" w:before="240" w:line="320"/>
      <w:outlineLvl w:val="2"/>
    </w:pPr>
    <w:rPr>
      <w:rFonts w:ascii="Vazirmatn" w:cs="Vazirmatn" w:eastAsia="Vazirmatn" w:hAnsi="Vazirmatn"/>
      <w:b/>
      <w:bCs/>
      <w:color w:val="16202E"/>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2026-10-02T11:23:18.589Z</dcterms:created>
  <dcterms:modified xsi:type="dcterms:W3CDTF">2026-10-02T11:23:18.589Z</dcterms:modified>
</cp:coreProperties>
</file>

<file path=docProps/custom.xml><?xml version="1.0" encoding="utf-8"?>
<Properties xmlns="http://schemas.openxmlformats.org/officeDocument/2006/custom-properties" xmlns:vt="http://schemas.openxmlformats.org/officeDocument/2006/docPropsVTypes"/>
</file>