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lang="uk"&gt;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&lt;title&gt;Про Україну&lt;/title&gt;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#0056b3;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.flag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width: 300px;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height: 200px;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background: linear-gradient(to bottom, #0057b8 50%, #ffd500 50%);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&lt;h1&gt;Про Україну&lt;/h1&gt;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&lt;div class="flag"&gt;&lt;/div&gt;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&lt;p&gt;Україна — незалежна країна, розташована в Східній Європі. Вона славиться своєю багатою історією, культурною спадщиною та чудовими природними ландшафтами. Київ, столиця України, відомий своєю архітектурою, історичними пам'ятками та сучасним життям.&lt;/p&gt;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&lt;h2&gt;Основні факти&lt;/h2&gt;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&lt;li&gt;Столиця: Київ&lt;/li&gt;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&lt;li&gt;Офіційна мова: українська&lt;/li&gt;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&lt;li&gt;Валюта: гривня (UAH)&lt;/li&gt;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&lt;li&gt;Населення: близько 40 мільйонів&lt;/li&gt;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&lt;h2&gt;Цікаві місця&lt;/h2&gt;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&lt;p&gt;В Україні є багато цікавих місць, таких як:&lt;/p&gt;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&lt;li&gt;Київський Національний університет&lt;/li&gt;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&lt;li&gt;Львівський історичний центр&lt;/li&gt;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&lt;li&gt;Національний парк "Синевир"&lt;/li&gt;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&lt;li&gt;Кам'янець-Подільська фортеця&lt;/li&gt;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