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0"/>
        </w:rPr>
        <w:t>StewardEx / Charity Compliance — Infrastructure Cost Estimate</w:t>
      </w:r>
    </w:p>
    <w:p>
      <w:pPr>
        <w:ind w:left="360"/>
      </w:pPr>
      <w:r>
        <w:rPr>
          <w:b/>
          <w:i/>
          <w:color w:val="595959"/>
          <w:sz w:val="19"/>
        </w:rPr>
        <w:t>Researched estimate</w:t>
      </w:r>
      <w:r>
        <w:rPr>
          <w:i/>
          <w:color w:val="595959"/>
          <w:sz w:val="19"/>
        </w:rPr>
        <w:t xml:space="preserve"> built on exact AWS Asia Pacific (Sydney, </w:t>
      </w:r>
      <w:r>
        <w:rPr>
          <w:rFonts w:ascii="Consolas" w:hAnsi="Consolas"/>
          <w:i/>
          <w:color w:val="595959"/>
          <w:sz w:val="19"/>
        </w:rPr>
        <w:t>ap-southeast-2</w:t>
      </w:r>
      <w:r>
        <w:rPr>
          <w:i/>
          <w:color w:val="595959"/>
          <w:sz w:val="19"/>
        </w:rPr>
        <w:t xml:space="preserve">) list prices, May 2026. Multi-tenant backend on EC2 </w:t>
      </w:r>
      <w:r>
        <w:rPr>
          <w:rFonts w:ascii="Consolas" w:hAnsi="Consolas"/>
          <w:i/>
          <w:color w:val="595959"/>
          <w:sz w:val="19"/>
        </w:rPr>
        <w:t>c7i</w:t>
      </w:r>
      <w:r>
        <w:rPr>
          <w:i/>
          <w:color w:val="595959"/>
          <w:sz w:val="19"/>
        </w:rPr>
        <w:t xml:space="preserve"> + Auto Scaling Group, shared MongoDB Atlas, domain already owned. </w:t>
      </w:r>
      <w:r>
        <w:rPr>
          <w:b/>
          <w:i/>
          <w:color w:val="595959"/>
          <w:sz w:val="19"/>
        </w:rPr>
        <w:t>Prepared:</w:t>
      </w:r>
      <w:r>
        <w:rPr>
          <w:i/>
          <w:color w:val="595959"/>
          <w:sz w:val="19"/>
        </w:rPr>
        <w:t xml:space="preserve"> 2026-05-21 · </w:t>
      </w:r>
      <w:r>
        <w:rPr>
          <w:b/>
          <w:i/>
          <w:color w:val="595959"/>
          <w:sz w:val="19"/>
        </w:rPr>
        <w:t>Currency:</w:t>
      </w:r>
      <w:r>
        <w:rPr>
          <w:i/>
          <w:color w:val="595959"/>
          <w:sz w:val="19"/>
        </w:rPr>
        <w:t xml:space="preserve"> AUD (AWS bills USD; 1 USD = 1.53 AUD).</w:t>
      </w:r>
    </w:p>
    <w:p>
      <w:pPr>
        <w:pStyle w:val="Heading2"/>
      </w:pPr>
      <w:r>
        <w:rPr>
          <w:color w:val="1F4E79"/>
        </w:rPr>
        <w:t>1. Cost by growth band</w:t>
      </w:r>
    </w:p>
    <w:p>
      <w:r>
        <w:t>Monthly infrastructure cost (AUD), at the upper end of each band: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Tenants</w:t>
            </w:r>
          </w:p>
        </w:tc>
        <w:tc>
          <w:tcPr>
            <w:tcW w:type="dxa" w:w="160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Servers</w:t>
            </w:r>
          </w:p>
        </w:tc>
        <w:tc>
          <w:tcPr>
            <w:tcW w:type="dxa" w:w="160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type="dxa" w:w="160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Other AWS</w:t>
            </w:r>
          </w:p>
        </w:tc>
        <w:tc>
          <w:tcPr>
            <w:tcW w:type="dxa" w:w="160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Total / month</w:t>
            </w:r>
          </w:p>
        </w:tc>
        <w:tc>
          <w:tcPr>
            <w:tcW w:type="dxa" w:w="160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Cost per tenant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A$260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A$121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A$69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A$450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A$450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8"/>
              </w:rPr>
              <w:t>2 – 5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A$260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A$121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A$109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A$490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A$98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8"/>
              </w:rPr>
              <w:t>5 – 15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A$520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A$121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A$274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A$915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A$61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8"/>
              </w:rPr>
              <w:t>15 – 50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A$780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A$300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A$810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A$1,890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A$38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8"/>
              </w:rPr>
              <w:t>50 – 75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A$1,040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A$300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A$1,200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A$2,540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A$34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8"/>
              </w:rPr>
              <w:t>75 – 100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A$1,222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A$782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A$1,376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A$3,380</w:t>
            </w:r>
          </w:p>
        </w:tc>
        <w:tc>
          <w:tcPr>
            <w:tcW w:type="dxa" w:w="1608"/>
          </w:tcPr>
          <w:p>
            <w:r/>
            <w:r>
              <w:rPr>
                <w:sz w:val="18"/>
              </w:rPr>
              <w:t>A$34</w:t>
            </w:r>
          </w:p>
        </w:tc>
      </w:tr>
    </w:tbl>
    <w:p/>
    <w:p>
      <w:r>
        <w:t xml:space="preserve">Total cost rises with tenants (A$450 → A$3,380); cost </w:t>
      </w:r>
      <w:r>
        <w:rPr>
          <w:b/>
        </w:rPr>
        <w:t>per tenant</w:t>
      </w:r>
      <w:r>
        <w:t xml:space="preserve"> falls then</w:t>
      </w:r>
    </w:p>
    <w:p>
      <w:r>
        <w:rPr>
          <w:b/>
        </w:rPr>
        <w:t>settles around A$34</w:t>
      </w:r>
      <w:r>
        <w:t xml:space="preserve"> — it does not collapse to near-zero, because every tenant</w:t>
      </w:r>
    </w:p>
    <w:p>
      <w:r>
        <w:t>still consumes real storage, data traffic and server time.</w:t>
      </w:r>
    </w:p>
    <w:p>
      <w:r>
        <w:rPr>
          <w:i/>
          <w:color w:val="595959"/>
          <w:sz w:val="18"/>
        </w:rPr>
        <w:t>What changes at each band:</w:t>
      </w:r>
    </w:p>
    <w:p>
      <w:pPr>
        <w:pStyle w:val="ListBullet"/>
      </w:pPr>
      <w:r>
        <w:rPr>
          <w:b/>
        </w:rPr>
        <w:t>1</w:t>
      </w:r>
      <w:r>
        <w:t xml:space="preserve"> — one </w:t>
      </w:r>
      <w:r>
        <w:rPr>
          <w:rFonts w:ascii="Consolas" w:hAnsi="Consolas"/>
          <w:sz w:val="19"/>
        </w:rPr>
        <w:t>c7i.xlarge</w:t>
      </w:r>
      <w:r>
        <w:t xml:space="preserve"> + entry database (Atlas M10). Full platform live.</w:t>
      </w:r>
    </w:p>
    <w:p>
      <w:pPr>
        <w:pStyle w:val="ListBullet"/>
      </w:pPr>
      <w:r>
        <w:rPr>
          <w:b/>
        </w:rPr>
        <w:t>2–5</w:t>
      </w:r>
      <w:r>
        <w:t xml:space="preserve"> — same single server; only storage/traffic grows.</w:t>
      </w:r>
    </w:p>
    <w:p>
      <w:pPr>
        <w:pStyle w:val="ListBullet"/>
      </w:pPr>
      <w:r>
        <w:rPr>
          <w:b/>
        </w:rPr>
        <w:t>5–15</w:t>
      </w:r>
      <w:r>
        <w:t xml:space="preserve"> — 2nd server added for high availability (zero-downtime updates, failover).</w:t>
      </w:r>
    </w:p>
    <w:p>
      <w:pPr>
        <w:pStyle w:val="ListBullet"/>
      </w:pPr>
      <w:r>
        <w:rPr>
          <w:b/>
        </w:rPr>
        <w:t>15–50</w:t>
      </w:r>
      <w:r>
        <w:t xml:space="preserve"> — database upgraded M10→M20; ASG auto-scales to 3 servers.</w:t>
      </w:r>
    </w:p>
    <w:p>
      <w:pPr>
        <w:pStyle w:val="ListBullet"/>
      </w:pPr>
      <w:r>
        <w:rPr>
          <w:b/>
        </w:rPr>
        <w:t>50–75</w:t>
      </w:r>
      <w:r>
        <w:t xml:space="preserve"> — 4th server added; data traffic becomes a larger share of the bill.</w:t>
      </w:r>
    </w:p>
    <w:p>
      <w:pPr>
        <w:pStyle w:val="ListBullet"/>
      </w:pPr>
      <w:r>
        <w:rPr>
          <w:b/>
        </w:rPr>
        <w:t>75–100</w:t>
      </w:r>
      <w:r>
        <w:t xml:space="preserve"> — 5-server fleet + larger database (M30) for the heavier load.</w:t>
      </w:r>
    </w:p>
    <w:p>
      <w:pPr>
        <w:pStyle w:val="Heading2"/>
      </w:pPr>
      <w:r>
        <w:rPr>
          <w:color w:val="1F4E79"/>
        </w:rPr>
        <w:t>2. Per-tenant cost varies — it is a blended average</w:t>
      </w:r>
    </w:p>
    <w:p>
      <w:r>
        <w:rPr>
          <w:b/>
        </w:rPr>
        <w:t>A$34 is the typical blended figure.</w:t>
      </w:r>
      <w:r>
        <w:t xml:space="preserve"> The real cost of serving one charity depends on:</w:t>
      </w:r>
    </w:p>
    <w:p>
      <w:pPr>
        <w:pStyle w:val="ListBullet"/>
      </w:pPr>
      <w:r>
        <w:rPr>
          <w:b/>
        </w:rPr>
        <w:t>Size of the organisation</w:t>
      </w:r>
      <w:r>
        <w:t xml:space="preserve"> — more staff/board users → more accounts, documents and</w:t>
      </w:r>
    </w:p>
    <w:p>
      <w:r>
        <w:t>activity. A small charity (5–10 users) costs far less than a large one (100+ users).</w:t>
      </w:r>
    </w:p>
    <w:p>
      <w:pPr>
        <w:pStyle w:val="ListBullet"/>
      </w:pPr>
      <w:r>
        <w:rPr>
          <w:b/>
        </w:rPr>
        <w:t>Incoming traffic &amp; activity</w:t>
      </w:r>
      <w:r>
        <w:t xml:space="preserve"> — frequent logins, report generation and file</w:t>
      </w:r>
    </w:p>
    <w:p>
      <w:r>
        <w:t>uploads/downloads all consume server time and data transfer.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Charity profile</w:t>
            </w:r>
          </w:p>
        </w:tc>
        <w:tc>
          <w:tcPr>
            <w:tcW w:type="dxa" w:w="482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Typical cost / month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Small, light usage (5–10 users)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~A$20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Mid-size, moderate activity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~A$35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Large, highly active (100+ users)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A$70 – A$90</w:t>
            </w:r>
          </w:p>
        </w:tc>
      </w:tr>
    </w:tbl>
    <w:p/>
    <w:p>
      <w:r>
        <w:t>The band table above assumes a mixed customer base averaging ~A$34/tenant at scale.</w:t>
      </w:r>
    </w:p>
    <w:p>
      <w:pPr>
        <w:pStyle w:val="Heading2"/>
      </w:pPr>
      <w:r>
        <w:rPr>
          <w:color w:val="1F4E79"/>
        </w:rPr>
        <w:t>3. Recommended server: EC2 c7i.xlarge</w:t>
      </w:r>
    </w:p>
    <w:p>
      <w:r>
        <w:rPr>
          <w:b/>
        </w:rPr>
        <w:t>4 vCPU · 8 GiB RAM · A$0.357/hr (US$0.2331) → ~A$260/month</w:t>
      </w:r>
      <w:r>
        <w:t xml:space="preserve"> (~A$187/mo on a 1-yr plan).</w:t>
      </w:r>
    </w:p>
    <w:p>
      <w:r>
        <w:t>The backend runs the Express API, Socket.io websockets, and **Puppeteer headless-Chrome</w:t>
      </w:r>
    </w:p>
    <w:p>
      <w:r>
        <w:t>PDF generation**. PDF generation is the heaviest task — each render briefly uses a full</w:t>
      </w:r>
    </w:p>
    <w:p>
      <w:r>
        <w:t>core and 350–500 MB RAM. Sizing is driven by that.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241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241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A$/mo</w:t>
            </w:r>
          </w:p>
        </w:tc>
        <w:tc>
          <w:tcPr>
            <w:tcW w:type="dxa" w:w="241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c7i.large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2 vCPU / 4 GiB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A$130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❌ Too small — Node + OS leave room for only 1–2 PDF renders; OOM risk.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c7i.xlarge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4 vCPU / 8 GiB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A$260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✅ Recommended — runs API + websockets + 4–6 concurrent PDFs. Right from launch to 100+ tenants.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c7i.2xlarge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8 vCPU / 16 GiB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A$521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Only needed beyond ~150–200 tenants.</w:t>
            </w:r>
          </w:p>
        </w:tc>
      </w:tr>
    </w:tbl>
    <w:p/>
    <w:p>
      <w:pPr>
        <w:pStyle w:val="Heading3"/>
      </w:pPr>
      <w:r>
        <w:rPr>
          <w:color w:val="1F4E79"/>
        </w:rPr>
        <w:t>Auto Scaling Group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21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min / desired / max</w:t>
            </w:r>
          </w:p>
        </w:tc>
        <w:tc>
          <w:tcPr>
            <w:tcW w:type="dxa" w:w="321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1–10 tenants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1 / 1 / 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Single server — lean launch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10–50 tenants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2 / 2–3 / 4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2+ servers across AZs — zero-downtime / failover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50–100 tenants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3 / 4–5 / 6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Auto-adds capacity at peak</w:t>
            </w:r>
          </w:p>
        </w:tc>
      </w:tr>
    </w:tbl>
    <w:p/>
    <w:p>
      <w:r>
        <w:t>Scale-out trigger: target tracking at 60% CPU. Off-peak hours scale back in.</w:t>
      </w:r>
    </w:p>
    <w:p>
      <w:pPr>
        <w:pStyle w:val="Heading2"/>
      </w:pPr>
      <w:r>
        <w:rPr>
          <w:color w:val="1F4E79"/>
        </w:rPr>
        <w:t>4. Exact prices used (AWS Sydney ap-southeast-2, May 2026)</w:t>
      </w:r>
    </w:p>
    <w:p>
      <w:r>
        <w:t>AWS bills in USD; AUD column uses 1 USD = 1.53 AUD.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41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Rate (USD)</w:t>
            </w:r>
          </w:p>
        </w:tc>
        <w:tc>
          <w:tcPr>
            <w:tcW w:type="dxa" w:w="241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Rate (AUD)</w:t>
            </w:r>
          </w:p>
        </w:tc>
        <w:tc>
          <w:tcPr>
            <w:tcW w:type="dxa" w:w="241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Monthly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EC2 c7i.large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$0.1166 / hr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A$0.178 / hr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A$130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EC2 c7i.xlarge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$0.2331 / hr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A$0.357 / hr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A$260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EC2 c7i.2xlarge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$0.4662 / hr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A$0.713 / hr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A$521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MongoDB Atlas M10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~$79 / mo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~A$121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MongoDB Atlas M20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~$196 / mo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~A$300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MongoDB Atlas M30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~$511 / mo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~A$782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EBS gp3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$0.096 / GB-mo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A$0.147 / GB-mo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per volume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Application Load Balancer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~$0.025 / hr + LCU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A$0.038 / hr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~A$28 + usage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S3 Standard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$0.025 / GB-mo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A$0.038 / GB-mo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per usage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Data transfer out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first 100 GB free, then $0.114 / GB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A$0.174 / GB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per usage</w:t>
            </w:r>
          </w:p>
        </w:tc>
      </w:tr>
    </w:tbl>
    <w:p/>
    <w:p>
      <w:r>
        <w:rPr>
          <w:b/>
        </w:rPr>
        <w:t>Sources:</w:t>
      </w:r>
      <w:r>
        <w:t xml:space="preserve"> aws-pricing.com (exact c7i Sydney rates), mongodb.com/pricing (Atlas</w:t>
      </w:r>
    </w:p>
    <w:p>
      <w:r>
        <w:t>tier rates), aws.amazon.com EC2/S3/EBS pricing pages.</w:t>
      </w:r>
    </w:p>
    <w:p>
      <w:pPr>
        <w:pStyle w:val="Heading2"/>
      </w:pPr>
      <w:r>
        <w:rPr>
          <w:color w:val="1F4E79"/>
        </w:rPr>
        <w:t>5. Component detail per band (AUD/month)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37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37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2–5</w:t>
            </w:r>
          </w:p>
        </w:tc>
        <w:tc>
          <w:tcPr>
            <w:tcW w:type="dxa" w:w="137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5–15</w:t>
            </w:r>
          </w:p>
        </w:tc>
        <w:tc>
          <w:tcPr>
            <w:tcW w:type="dxa" w:w="137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15–50</w:t>
            </w:r>
          </w:p>
        </w:tc>
        <w:tc>
          <w:tcPr>
            <w:tcW w:type="dxa" w:w="137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50–75</w:t>
            </w:r>
          </w:p>
        </w:tc>
        <w:tc>
          <w:tcPr>
            <w:tcW w:type="dxa" w:w="137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75–100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EC2 (c7i.xlarge, avg running)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260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260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520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780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1,040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1,222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MongoDB Atlas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121 (M10)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121 (M10)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121 (M10)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300 (M20)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300 (M20)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782 (M30)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EBS gp3 disks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37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Application Load Balancer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S3 file storage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Data transfer out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141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540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820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924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CloudWatch / SES / Route 53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130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190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230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A$450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A$490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A$915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A$1,890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A$2,540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A$3,380</w:t>
            </w:r>
          </w:p>
        </w:tc>
      </w:tr>
    </w:tbl>
    <w:p/>
    <w:p>
      <w:pPr>
        <w:ind w:left="360"/>
      </w:pPr>
      <w:r>
        <w:rPr>
          <w:i/>
          <w:color w:val="595959"/>
          <w:sz w:val="19"/>
        </w:rPr>
        <w:t>Data transfer is the fastest-growing line — it scales directly with how heavily charities log in, generate reports and download files.</w:t>
      </w:r>
    </w:p>
    <w:p>
      <w:pPr>
        <w:pStyle w:val="Heading2"/>
      </w:pPr>
      <w:r>
        <w:rPr>
          <w:color w:val="1F4E79"/>
        </w:rPr>
        <w:t>6. Costs shown separately (not infrastructure)</w:t>
      </w:r>
    </w:p>
    <w:p>
      <w:pPr>
        <w:pStyle w:val="ListBullet"/>
      </w:pPr>
      <w:r>
        <w:rPr>
          <w:b/>
        </w:rPr>
        <w:t>Stripe</w:t>
      </w:r>
      <w:r>
        <w:t xml:space="preserve"> — ~1.7% + A$0.30 per charge (AU domestic). Charged only on income actually</w:t>
      </w:r>
    </w:p>
    <w:p>
      <w:r>
        <w:t>received; scales with revenue, not servers.</w:t>
      </w:r>
    </w:p>
    <w:p>
      <w:pPr>
        <w:pStyle w:val="ListBullet"/>
      </w:pPr>
      <w:r>
        <w:rPr>
          <w:b/>
        </w:rPr>
        <w:t>OpenAI</w:t>
      </w:r>
      <w:r>
        <w:t xml:space="preserve"> — AI compliance assistant, pay-as-you-go. ~A$30–45/mo at launch, rising</w:t>
      </w:r>
    </w:p>
    <w:p>
      <w:r>
        <w:t>with usage.</w:t>
      </w:r>
    </w:p>
    <w:p>
      <w:pPr>
        <w:pStyle w:val="Heading2"/>
      </w:pPr>
      <w:r>
        <w:rPr>
          <w:color w:val="1F4E79"/>
        </w:rPr>
        <w:t>7. Cost levers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Lever</w:t>
            </w:r>
          </w:p>
        </w:tc>
        <w:tc>
          <w:tcPr>
            <w:tcW w:type="dxa" w:w="482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1-year EC2 Savings Plan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−~28% on the server bill (A$260 → ~A$187/instance)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3-year EC2 commitment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−~45–50% on the server bill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Deploy in us-east-1 instead of Sydney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EC2 −~24%, Atlas −~25% — but loses AU data residency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S3 lifecycle → Infrequent Access for old files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−~40% on cold storage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CloudFront caching in front of the API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reduces data-transfer cost at scale</w:t>
            </w:r>
          </w:p>
        </w:tc>
      </w:tr>
    </w:tbl>
    <w:p/>
    <w:p>
      <w:pPr>
        <w:pStyle w:val="Heading2"/>
      </w:pPr>
      <w:r>
        <w:rPr>
          <w:color w:val="1F4E79"/>
        </w:rPr>
        <w:t>8. Free / already covered — A$0</w:t>
      </w:r>
    </w:p>
    <w:p>
      <w:pPr>
        <w:pStyle w:val="ListBullet"/>
      </w:pPr>
      <w:r>
        <w:rPr>
          <w:b/>
        </w:rPr>
        <w:t>Domain</w:t>
      </w:r>
      <w:r>
        <w:t xml:space="preserve"> — already purchased.</w:t>
      </w:r>
    </w:p>
    <w:p>
      <w:pPr>
        <w:pStyle w:val="ListBullet"/>
      </w:pPr>
      <w:r>
        <w:rPr>
          <w:b/>
        </w:rPr>
        <w:t>SSL certificates</w:t>
      </w:r>
      <w:r>
        <w:t xml:space="preserve"> — AWS Certificate Manager, free.</w:t>
      </w:r>
    </w:p>
    <w:p>
      <w:pPr>
        <w:pStyle w:val="ListBullet"/>
      </w:pPr>
      <w:r>
        <w:rPr>
          <w:b/>
        </w:rPr>
        <w:t>Secrets / config</w:t>
      </w:r>
      <w:r>
        <w:t xml:space="preserve"> — AWS SSM Parameter Store, free.</w:t>
      </w:r>
    </w:p>
    <w:p>
      <w:r>
        <w:t>*Researched planning estimate — not a quote. AWS Sydney list prices, May 2026.</w:t>
      </w:r>
    </w:p>
    <w:p>
      <w:r>
        <w:t>Per-tenant cost varies with organisation size and traffic. Excludes staff wages,</w:t>
      </w:r>
    </w:p>
    <w:p>
      <w:r>
        <w:t>marketing and office overheads. Verify against the</w:t>
      </w:r>
    </w:p>
    <w:p>
      <w:r>
        <w:rPr>
          <w:color w:val="1F4E79"/>
          <w:u w:val="single"/>
        </w:rPr>
        <w:t>AWS Pricing Calculator</w:t>
      </w:r>
      <w:r>
        <w:t xml:space="preserve"> before financial commitment.*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