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DOCUMENT CONTROL AND POLICIES REGISTER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Document Control and Policies Register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Purpose</w:t>
      </w:r>
    </w:p>
    <w:p>
      <w:pPr>
        <w:jc w:val="both"/>
      </w:pPr>
      <w:r>
        <w:t>This policy establishes how [Organisation Name] controls, stores and maintains its policy documents. It ensures that a single, authoritative register of policies is kept, that each policy is version-controlled, and that policies are reviewed and updated on a planned cycle.</w:t>
      </w:r>
    </w:p>
    <w:p>
      <w:pPr>
        <w:keepNext/>
        <w:spacing w:before="200" w:after="80"/>
      </w:pPr>
      <w:r>
        <w:rPr>
          <w:rFonts w:ascii="Calibri" w:hAnsi="Calibri"/>
          <w:b/>
          <w:color w:val="1F3864"/>
          <w:sz w:val="26"/>
        </w:rPr>
        <w:t>2. Scope</w:t>
      </w:r>
    </w:p>
    <w:p>
      <w:pPr>
        <w:jc w:val="both"/>
      </w:pPr>
      <w:r>
        <w:t>This policy applies to all governance, operational and compliance policies adopted by [Organisation Name], and to all staff, directors and volunteers responsible for creating, approving, storing or reviewing those documents.</w:t>
      </w:r>
    </w:p>
    <w:p>
      <w:pPr>
        <w:keepNext/>
        <w:spacing w:before="200" w:after="80"/>
      </w:pPr>
      <w:r>
        <w:rPr>
          <w:rFonts w:ascii="Calibri" w:hAnsi="Calibri"/>
          <w:b/>
          <w:color w:val="1F3864"/>
          <w:sz w:val="26"/>
        </w:rPr>
        <w:t>3. Policies Register</w:t>
      </w:r>
    </w:p>
    <w:p>
      <w:pPr>
        <w:jc w:val="both"/>
      </w:pPr>
      <w:r>
        <w:t>[Organisation Name] maintains a central Policies Register that serves as the master index of all current policies. For each policy, the register records at least:</w:t>
      </w:r>
    </w:p>
    <w:p>
      <w:pPr>
        <w:pStyle w:val="ListBullet"/>
        <w:spacing w:after="60"/>
      </w:pPr>
      <w:r>
        <w:t>the policy title and reference number;</w:t>
      </w:r>
    </w:p>
    <w:p>
      <w:pPr>
        <w:pStyle w:val="ListBullet"/>
        <w:spacing w:after="60"/>
      </w:pPr>
      <w:r>
        <w:t>the current version number;</w:t>
      </w:r>
    </w:p>
    <w:p>
      <w:pPr>
        <w:pStyle w:val="ListBullet"/>
        <w:spacing w:after="60"/>
      </w:pPr>
      <w:r>
        <w:t>the date the version was approved and became effective;</w:t>
      </w:r>
    </w:p>
    <w:p>
      <w:pPr>
        <w:pStyle w:val="ListBullet"/>
        <w:spacing w:after="60"/>
      </w:pPr>
      <w:r>
        <w:t>the date of the last revision;</w:t>
      </w:r>
    </w:p>
    <w:p>
      <w:pPr>
        <w:pStyle w:val="ListBullet"/>
        <w:spacing w:after="60"/>
      </w:pPr>
      <w:r>
        <w:t>the next scheduled review date; and</w:t>
      </w:r>
    </w:p>
    <w:p>
      <w:pPr>
        <w:pStyle w:val="ListBullet"/>
        <w:spacing w:after="60"/>
      </w:pPr>
      <w:r>
        <w:t>the policy owner and the approving body.</w:t>
      </w:r>
    </w:p>
    <w:p>
      <w:pPr>
        <w:keepNext/>
        <w:spacing w:before="200" w:after="80"/>
      </w:pPr>
      <w:r>
        <w:rPr>
          <w:rFonts w:ascii="Calibri" w:hAnsi="Calibri"/>
          <w:b/>
          <w:color w:val="1F3864"/>
          <w:sz w:val="26"/>
        </w:rPr>
        <w:t>4. Document Vault</w:t>
      </w:r>
    </w:p>
    <w:p>
      <w:pPr>
        <w:jc w:val="both"/>
      </w:pPr>
      <w:r>
        <w:t>All policies are stored in a secure, central document vault. The vault holds the approved master version of each policy, with access controlled so that only authorised personnel can amend documents while staff and volunteers can readily access the current versions they need.</w:t>
      </w:r>
    </w:p>
    <w:p>
      <w:pPr>
        <w:keepNext/>
        <w:spacing w:before="200" w:after="80"/>
      </w:pPr>
      <w:r>
        <w:rPr>
          <w:rFonts w:ascii="Calibri" w:hAnsi="Calibri"/>
          <w:b/>
          <w:color w:val="1F3864"/>
          <w:sz w:val="26"/>
        </w:rPr>
        <w:t>5. Version Control</w:t>
      </w:r>
    </w:p>
    <w:p>
      <w:pPr>
        <w:pStyle w:val="ListBullet"/>
        <w:spacing w:after="60"/>
      </w:pPr>
      <w:r>
        <w:t>Each policy carries a version number and an effective date;</w:t>
      </w:r>
    </w:p>
    <w:p>
      <w:pPr>
        <w:pStyle w:val="ListBullet"/>
        <w:spacing w:after="60"/>
      </w:pPr>
      <w:r>
        <w:t>Drafts are clearly distinguished from approved versions;</w:t>
      </w:r>
    </w:p>
    <w:p>
      <w:pPr>
        <w:pStyle w:val="ListBullet"/>
        <w:spacing w:after="60"/>
      </w:pPr>
      <w:r>
        <w:t>Superseded versions are archived rather than deleted, so the history of each policy is preserved; and</w:t>
      </w:r>
    </w:p>
    <w:p>
      <w:pPr>
        <w:pStyle w:val="ListBullet"/>
        <w:spacing w:after="60"/>
      </w:pPr>
      <w:r>
        <w:t>Every change is recorded in the policy's version history, noting the date, author and a short description of what changed.</w:t>
      </w:r>
    </w:p>
    <w:p>
      <w:pPr>
        <w:keepNext/>
        <w:spacing w:before="200" w:after="80"/>
      </w:pPr>
      <w:r>
        <w:rPr>
          <w:rFonts w:ascii="Calibri" w:hAnsi="Calibri"/>
          <w:b/>
          <w:color w:val="1F3864"/>
          <w:sz w:val="26"/>
        </w:rPr>
        <w:t>6. Review Cycle</w:t>
      </w:r>
    </w:p>
    <w:p>
      <w:pPr>
        <w:pStyle w:val="ListBullet"/>
        <w:spacing w:after="60"/>
      </w:pPr>
      <w:r>
        <w:t>Each policy is reviewed at least annually, or earlier where legislation, regulation or operations change;</w:t>
      </w:r>
    </w:p>
    <w:p>
      <w:pPr>
        <w:pStyle w:val="ListBullet"/>
        <w:spacing w:after="60"/>
      </w:pPr>
      <w:r>
        <w:t>Review dates are tracked in the Policies Register and trigger a reminder ahead of the due date; and</w:t>
      </w:r>
    </w:p>
    <w:p>
      <w:pPr>
        <w:pStyle w:val="ListBullet"/>
        <w:spacing w:after="60"/>
      </w:pPr>
      <w:r>
        <w:t>The outcome of each review — whether the policy is reaffirmed, amended or withdrawn — is recorded.</w:t>
      </w:r>
    </w:p>
    <w:p>
      <w:pPr>
        <w:keepNext/>
        <w:spacing w:before="200" w:after="80"/>
      </w:pPr>
      <w:r>
        <w:rPr>
          <w:rFonts w:ascii="Calibri" w:hAnsi="Calibri"/>
          <w:b/>
          <w:color w:val="1F3864"/>
          <w:sz w:val="26"/>
        </w:rPr>
        <w:t>7. Approval and Responsibilities</w:t>
      </w:r>
    </w:p>
    <w:p>
      <w:pPr>
        <w:pStyle w:val="ListBullet"/>
        <w:spacing w:after="60"/>
      </w:pPr>
      <w:r>
        <w:t>Policy Owner — drafts, maintains and reviews assigned policies and keeps the register entry current;</w:t>
      </w:r>
    </w:p>
    <w:p>
      <w:pPr>
        <w:pStyle w:val="ListBullet"/>
        <w:spacing w:after="60"/>
      </w:pPr>
      <w:r>
        <w:t>Approving Body — the [Board of Directors] or delegated authority approves new and revised policies before they take effect; and</w:t>
      </w:r>
    </w:p>
    <w:p>
      <w:pPr>
        <w:pStyle w:val="ListBullet"/>
        <w:spacing w:after="60"/>
      </w:pPr>
      <w:r>
        <w:t>All Staff and Volunteers — use only the current approved versions and comply with the policies relevant to their role.</w:t>
      </w:r>
    </w:p>
    <w:p>
      <w:pPr>
        <w:keepNext/>
        <w:spacing w:before="200" w:after="80"/>
      </w:pPr>
      <w:r>
        <w:rPr>
          <w:rFonts w:ascii="Calibri" w:hAnsi="Calibri"/>
          <w:b/>
          <w:color w:val="1F3864"/>
          <w:sz w:val="26"/>
        </w:rPr>
        <w:t>8. Review</w:t>
      </w:r>
    </w:p>
    <w:p>
      <w:pPr>
        <w:jc w:val="both"/>
      </w:pPr>
      <w:r>
        <w:t>This policy will be reviewed at least annually to ensure the document-control framework remains effective and aligned with the organisation's needs and obligations.</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Document Control and Policies Register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