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BOARD OF DIRECTORS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Board of Directors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roles, responsibilities and procedures governing the Board of Directors of [Organisation Name], to ensure effective governance, clear strategic direction and sound oversight.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members of the Board of Directors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Composition</w:t>
      </w:r>
    </w:p>
    <w:p>
      <w:pPr>
        <w:pStyle w:val="ListBullet"/>
        <w:spacing w:after="60"/>
      </w:pPr>
      <w:r>
        <w:t>Number — a minimum of [number] and a maximum of [number] directors;</w:t>
      </w:r>
    </w:p>
    <w:p>
      <w:pPr>
        <w:pStyle w:val="ListBullet"/>
        <w:spacing w:after="60"/>
      </w:pPr>
      <w:r>
        <w:t>Diversity — the Board seeks a range of backgrounds, skills and experience to strengthen decision-making; and</w:t>
      </w:r>
    </w:p>
    <w:p>
      <w:pPr>
        <w:pStyle w:val="ListBullet"/>
        <w:spacing w:after="60"/>
      </w:pPr>
      <w:r>
        <w:t>Term — directors serve for [number] years and may be re-elected in accordance with the constitution.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Roles and Responsibilities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Duties of the Board</w:t>
      </w:r>
    </w:p>
    <w:p>
      <w:pPr>
        <w:pStyle w:val="ListBullet"/>
        <w:spacing w:after="60"/>
      </w:pPr>
      <w:r>
        <w:t>provide governance, oversight and direction for the organisation's mission, vision and values;</w:t>
      </w:r>
    </w:p>
    <w:p>
      <w:pPr>
        <w:pStyle w:val="ListBullet"/>
        <w:spacing w:after="60"/>
      </w:pPr>
      <w:r>
        <w:t>develop and approve strategic plans aligned with organisational objectives;</w:t>
      </w:r>
    </w:p>
    <w:p>
      <w:pPr>
        <w:pStyle w:val="ListBullet"/>
        <w:spacing w:after="60"/>
      </w:pPr>
      <w:r>
        <w:t>approve budgets, monitor financial performance and safeguard financial stability;</w:t>
      </w:r>
    </w:p>
    <w:p>
      <w:pPr>
        <w:pStyle w:val="ListBullet"/>
        <w:spacing w:after="60"/>
      </w:pPr>
      <w:r>
        <w:t>ensure compliance with legal, regulatory and ethical standards;</w:t>
      </w:r>
    </w:p>
    <w:p>
      <w:pPr>
        <w:pStyle w:val="ListBullet"/>
        <w:spacing w:after="60"/>
      </w:pPr>
      <w:r>
        <w:t>identify and manage organisational risk;</w:t>
      </w:r>
    </w:p>
    <w:p>
      <w:pPr>
        <w:pStyle w:val="ListBullet"/>
        <w:spacing w:after="60"/>
      </w:pPr>
      <w:r>
        <w:t>evaluate the performance of the organisation and the CEO/Executive Director; and</w:t>
      </w:r>
    </w:p>
    <w:p>
      <w:pPr>
        <w:pStyle w:val="ListBullet"/>
        <w:spacing w:after="60"/>
      </w:pPr>
      <w:r>
        <w:t>support fundraising and advocate for the organisation's mission.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Duties of individual directors</w:t>
      </w:r>
    </w:p>
    <w:p>
      <w:pPr>
        <w:pStyle w:val="ListBullet"/>
        <w:spacing w:after="60"/>
      </w:pPr>
      <w:r>
        <w:t>act in the best interests of the organisation with loyalty and care;</w:t>
      </w:r>
    </w:p>
    <w:p>
      <w:pPr>
        <w:pStyle w:val="ListBullet"/>
        <w:spacing w:after="60"/>
      </w:pPr>
      <w:r>
        <w:t>attend board meetings and participate actively in discussion and decisions;</w:t>
      </w:r>
    </w:p>
    <w:p>
      <w:pPr>
        <w:pStyle w:val="ListBullet"/>
        <w:spacing w:after="60"/>
      </w:pPr>
      <w:r>
        <w:t>maintain the confidentiality of board discussions and sensitive information;</w:t>
      </w:r>
    </w:p>
    <w:p>
      <w:pPr>
        <w:pStyle w:val="ListBullet"/>
        <w:spacing w:after="60"/>
      </w:pPr>
      <w:r>
        <w:t>disclose conflicts of interest and step aside from related decisions; and</w:t>
      </w:r>
    </w:p>
    <w:p>
      <w:pPr>
        <w:pStyle w:val="ListBullet"/>
        <w:spacing w:after="60"/>
      </w:pPr>
      <w:r>
        <w:t>promote the organisation's mission within the community.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Meetings</w:t>
      </w:r>
    </w:p>
    <w:p>
      <w:pPr>
        <w:pStyle w:val="ListBullet"/>
        <w:spacing w:after="60"/>
      </w:pPr>
      <w:r>
        <w:t>the Board meets at least [number] times per year, with special meetings as needed;</w:t>
      </w:r>
    </w:p>
    <w:p>
      <w:pPr>
        <w:pStyle w:val="ListBullet"/>
        <w:spacing w:after="60"/>
      </w:pPr>
      <w:r>
        <w:t>notice and agenda are distributed at least [number] days in advance;</w:t>
      </w:r>
    </w:p>
    <w:p>
      <w:pPr>
        <w:pStyle w:val="ListBullet"/>
        <w:spacing w:after="60"/>
      </w:pPr>
      <w:r>
        <w:t>a quorum is [number/percentage] of directors; and</w:t>
      </w:r>
    </w:p>
    <w:p>
      <w:pPr>
        <w:pStyle w:val="ListBullet"/>
        <w:spacing w:after="60"/>
      </w:pPr>
      <w:r>
        <w:t>minutes are recorded for every meeting and approved at the next.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Committees</w:t>
      </w:r>
    </w:p>
    <w:p>
      <w:pPr>
        <w:jc w:val="both"/>
      </w:pPr>
      <w:r>
        <w:t>The Board may establish committees as required. Each committee has clearly defined roles, responsibilities and reporting lines, and its chair is appointed by the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Induction and Development</w:t>
      </w:r>
    </w:p>
    <w:p>
      <w:pPr>
        <w:pStyle w:val="ListBullet"/>
        <w:spacing w:after="60"/>
      </w:pPr>
      <w:r>
        <w:t>new directors complete an induction covering the organisation, the governance framework and their responsibilities; and</w:t>
      </w:r>
    </w:p>
    <w:p>
      <w:pPr>
        <w:pStyle w:val="ListBullet"/>
        <w:spacing w:after="60"/>
      </w:pPr>
      <w:r>
        <w:t>directors are encouraged to undertake ongoing professional development.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Evaluation and Review</w:t>
      </w:r>
    </w:p>
    <w:p>
      <w:pPr>
        <w:pStyle w:val="ListBullet"/>
        <w:spacing w:after="60"/>
      </w:pPr>
      <w:r>
        <w:t>the Board conducts an annual self-evaluation to assess performance and identify improvements; and</w:t>
      </w:r>
    </w:p>
    <w:p>
      <w:pPr>
        <w:pStyle w:val="ListBullet"/>
        <w:spacing w:after="60"/>
      </w:pPr>
      <w:r>
        <w:t>this policy is reviewed every [number] years, or as needed.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Code of Conduct</w:t>
      </w:r>
    </w:p>
    <w:p>
      <w:pPr>
        <w:jc w:val="both"/>
      </w:pPr>
      <w:r>
        <w:t>Directors act with integrity, honesty and transparency; treat fellow directors, staff, volunteers and stakeholders with respect; and dedicate sufficient time and effort to their responsibilities.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Remuneration and Reimbursement</w:t>
      </w:r>
    </w:p>
    <w:p>
      <w:pPr>
        <w:jc w:val="both"/>
      </w:pPr>
      <w:r>
        <w:t>Directors serve voluntarily and are not remunerated for their service. Reasonable expenses incurred in carrying out their duties are reimbursed in line with the organisation's reimbursement policy.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11. Resignation and Removal</w:t>
      </w:r>
    </w:p>
    <w:p>
      <w:pPr>
        <w:pStyle w:val="ListBullet"/>
        <w:spacing w:after="60"/>
      </w:pPr>
      <w:r>
        <w:t>a director may resign by written notice to the Chair; and</w:t>
      </w:r>
    </w:p>
    <w:p>
      <w:pPr>
        <w:pStyle w:val="ListBullet"/>
        <w:spacing w:after="60"/>
      </w:pPr>
      <w:r>
        <w:t>a director may be removed by a [number/percentage] vote of the Board for failing to fulfil their responsibilities or for conduct detrimental to the organisation.</w:t>
      </w:r>
    </w:p>
    <w:p>
      <w:r>
        <w:rPr>
          <w:rFonts w:ascii="Calibri" w:hAnsi="Calibri"/>
          <w:i/>
          <w:color w:val="595959"/>
          <w:sz w:val="20"/>
        </w:rPr>
        <w:t>Approved by the Board on [Date]. Amendments require Board approval.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Board of Directors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