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EXPRESSION OF INTEREST (EOI) FOR FIELD IMPLEMENTATION PARTNERS TENDER PROCESS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Expression of Interest (EOI) for Field Implementation Partners Tender Process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tender process for selecting Field Implementation Partners (FIPs) to deliver projects for [Organisation Name], ensuring transparency, fairness and the selection of suitable partners.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process applies to all organisations interested in partnering with [Organisation Name], including NGOs, community-based organisations, government agencies and other capable entities.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Objectives and Principles</w:t>
      </w:r>
    </w:p>
    <w:p>
      <w:pPr>
        <w:pStyle w:val="ListBullet"/>
        <w:spacing w:after="60"/>
      </w:pPr>
      <w:r>
        <w:t>identify and select capable, reliable FIPs and ensure effective, efficient delivery;</w:t>
      </w:r>
    </w:p>
    <w:p>
      <w:pPr>
        <w:pStyle w:val="ListBullet"/>
        <w:spacing w:after="60"/>
      </w:pPr>
      <w:r>
        <w:t>promote transparency and fairness, treating all applicants equally;</w:t>
      </w:r>
    </w:p>
    <w:p>
      <w:pPr>
        <w:pStyle w:val="ListBullet"/>
        <w:spacing w:after="60"/>
      </w:pPr>
      <w:r>
        <w:t>hold all parties accountable for their roles; and</w:t>
      </w:r>
    </w:p>
    <w:p>
      <w:pPr>
        <w:pStyle w:val="ListBullet"/>
        <w:spacing w:after="60"/>
      </w:pPr>
      <w:r>
        <w:t>ensure selected partners align with the organisation's mission and values.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Preparation and Planning</w:t>
      </w:r>
    </w:p>
    <w:p>
      <w:pPr>
        <w:pStyle w:val="ListBullet"/>
        <w:spacing w:after="60"/>
      </w:pPr>
      <w:r>
        <w:t>define the project scope, objectives, budget and timeline; and</w:t>
      </w:r>
    </w:p>
    <w:p>
      <w:pPr>
        <w:pStyle w:val="ListBullet"/>
        <w:spacing w:after="60"/>
      </w:pPr>
      <w:r>
        <w:t>develop the EOI document, including an overview, eligibility criteria, submission requirements, evaluation criteria, deadline and contact details.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Invitation and Submission</w:t>
      </w:r>
    </w:p>
    <w:p>
      <w:pPr>
        <w:pStyle w:val="ListBullet"/>
        <w:spacing w:after="60"/>
      </w:pPr>
      <w:r>
        <w:t>advertise the EOI through the organisation's website, social media and other channels and notify potential FIPs; and</w:t>
      </w:r>
    </w:p>
    <w:p>
      <w:pPr>
        <w:pStyle w:val="ListBullet"/>
        <w:spacing w:after="60"/>
      </w:pPr>
      <w:r>
        <w:t>receive EOIs in the specified format and acknowledge each submission.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Evaluation</w:t>
      </w:r>
    </w:p>
    <w:p>
      <w:pPr>
        <w:pStyle w:val="ListBullet"/>
        <w:spacing w:after="60"/>
      </w:pPr>
      <w:r>
        <w:t>form an evaluation committee with defined roles;</w:t>
      </w:r>
    </w:p>
    <w:p>
      <w:pPr>
        <w:pStyle w:val="ListBullet"/>
        <w:spacing w:after="60"/>
      </w:pPr>
      <w:r>
        <w:t>verify eligibility, score submissions against the criteria and shortlist the strongest; and</w:t>
      </w:r>
    </w:p>
    <w:p>
      <w:pPr>
        <w:pStyle w:val="ListBullet"/>
        <w:spacing w:after="60"/>
      </w:pPr>
      <w:r>
        <w:t>maintain records of the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Selection and Notification</w:t>
      </w:r>
    </w:p>
    <w:p>
      <w:pPr>
        <w:pStyle w:val="ListBullet"/>
        <w:spacing w:after="60"/>
      </w:pPr>
      <w:r>
        <w:t>interview shortlisted applicants and assess alignment with project goals;</w:t>
      </w:r>
    </w:p>
    <w:p>
      <w:pPr>
        <w:pStyle w:val="ListBullet"/>
        <w:spacing w:after="60"/>
      </w:pPr>
      <w:r>
        <w:t>make final selections and obtain management and Board approval; and</w:t>
      </w:r>
    </w:p>
    <w:p>
      <w:pPr>
        <w:pStyle w:val="ListBullet"/>
        <w:spacing w:after="60"/>
      </w:pPr>
      <w:r>
        <w:t>notify successful and unsuccessful applicants, offering constructive feedback on request.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Contracting and Onboarding</w:t>
      </w:r>
    </w:p>
    <w:p>
      <w:pPr>
        <w:pStyle w:val="ListBullet"/>
        <w:spacing w:after="60"/>
      </w:pPr>
      <w:r>
        <w:t>develop contracts covering roles, responsibilities, deliverables and payment, subject to legal review; and</w:t>
      </w:r>
    </w:p>
    <w:p>
      <w:pPr>
        <w:pStyle w:val="ListBullet"/>
        <w:spacing w:after="60"/>
      </w:pPr>
      <w:r>
        <w:t>conduct orientation and provide reporting templates and guidelines.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Monitoring and Review</w:t>
      </w:r>
    </w:p>
    <w:p>
      <w:pPr>
        <w:pStyle w:val="ListBullet"/>
        <w:spacing w:after="60"/>
      </w:pPr>
      <w:r>
        <w:t>conduct site visits and require progress reports;</w:t>
      </w:r>
    </w:p>
    <w:p>
      <w:pPr>
        <w:pStyle w:val="ListBullet"/>
        <w:spacing w:after="60"/>
      </w:pPr>
      <w:r>
        <w:t>evaluate partner performance and provide feedback; and</w:t>
      </w:r>
    </w:p>
    <w:p>
      <w:pPr>
        <w:pStyle w:val="ListBullet"/>
        <w:spacing w:after="60"/>
      </w:pPr>
      <w:r>
        <w:t>review the tender process annually and update it to reflect good practice.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Expression of Interest (EOI) for Field Implementation Partners Tender Process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