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CASH HANDLING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Cash Handling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Introduction</w:t>
      </w:r>
    </w:p>
    <w:p>
      <w:pPr>
        <w:jc w:val="both"/>
      </w:pPr>
      <w:r>
        <w:t>[Organisation Name] is committed to the secure and efficient handling of cash. This policy sets out procedures to prevent theft, fraud and error and to ensure compliance with Australian law.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Purpose</w:t>
      </w:r>
    </w:p>
    <w:p>
      <w:pPr>
        <w:pStyle w:val="ListBullet"/>
        <w:spacing w:after="60"/>
      </w:pPr>
      <w:r>
        <w:t>ensure secure handling, recording and management of cash;</w:t>
      </w:r>
    </w:p>
    <w:p>
      <w:pPr>
        <w:pStyle w:val="ListBullet"/>
        <w:spacing w:after="60"/>
      </w:pPr>
      <w:r>
        <w:t>minimise the risk of theft, fraud and error;</w:t>
      </w:r>
    </w:p>
    <w:p>
      <w:pPr>
        <w:pStyle w:val="ListBullet"/>
        <w:spacing w:after="60"/>
      </w:pPr>
      <w:r>
        <w:t>comply with legal and regulatory requirements; and</w:t>
      </w:r>
    </w:p>
    <w:p>
      <w:pPr>
        <w:pStyle w:val="ListBullet"/>
        <w:spacing w:after="60"/>
      </w:pPr>
      <w:r>
        <w:t>enhance transparency and accountability.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Scope</w:t>
      </w:r>
    </w:p>
    <w:p>
      <w:pPr>
        <w:jc w:val="both"/>
      </w:pPr>
      <w:r>
        <w:t>This policy applies to all employees, volunteers and contractors who handle cash for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Cash Handling Procedures</w:t>
      </w:r>
    </w:p>
    <w:p>
      <w:pPr>
        <w:pStyle w:val="ListBullet"/>
        <w:spacing w:after="60"/>
      </w:pPr>
      <w:r>
        <w:t>Receiving — count cash in the presence of the payer, issue a receipt detailing amount, date, purpose and payer, and store it securely on receipt;</w:t>
      </w:r>
    </w:p>
    <w:p>
      <w:pPr>
        <w:pStyle w:val="ListBullet"/>
        <w:spacing w:after="60"/>
      </w:pPr>
      <w:r>
        <w:t>Storage — keep cash in a locked cash box or safe with access limited to authorised personnel;</w:t>
      </w:r>
    </w:p>
    <w:p>
      <w:pPr>
        <w:pStyle w:val="ListBullet"/>
        <w:spacing w:after="60"/>
      </w:pPr>
      <w:r>
        <w:t>Recording — record all cash transactions promptly with date, amount, source and purpose, and cross-check against receipts;</w:t>
      </w:r>
    </w:p>
    <w:p>
      <w:pPr>
        <w:pStyle w:val="ListBullet"/>
        <w:spacing w:after="60"/>
      </w:pPr>
      <w:r>
        <w:t>Depositing — bank cash regularly (at least weekly or when it exceeds a set threshold, e.g. $500), transport it securely, and reconcile the deposit slip against records; and</w:t>
      </w:r>
    </w:p>
    <w:p>
      <w:pPr>
        <w:pStyle w:val="ListBullet"/>
        <w:spacing w:after="60"/>
      </w:pPr>
      <w:r>
        <w:t>Petty cash — keep a locked petty cash float for incidentals, record transactions with receipts, and reconcile and replenish regularly.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Responsibilities</w:t>
      </w:r>
    </w:p>
    <w:p>
      <w:pPr>
        <w:pStyle w:val="ListBullet"/>
        <w:spacing w:after="60"/>
      </w:pPr>
      <w:r>
        <w:t>Management — implements the policy, provides training and resources, and audits cash handling; and</w:t>
      </w:r>
    </w:p>
    <w:p>
      <w:pPr>
        <w:pStyle w:val="ListBullet"/>
        <w:spacing w:after="60"/>
      </w:pPr>
      <w:r>
        <w:t>Cash handlers — follow procedures, protect cash and records, and report discrepancies or suspicious activity immediately.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Security Measures</w:t>
      </w:r>
    </w:p>
    <w:p>
      <w:pPr>
        <w:pStyle w:val="ListBullet"/>
        <w:spacing w:after="60"/>
      </w:pPr>
      <w:r>
        <w:t>limit cash on hand through regular deposits;</w:t>
      </w:r>
    </w:p>
    <w:p>
      <w:pPr>
        <w:pStyle w:val="ListBullet"/>
        <w:spacing w:after="60"/>
      </w:pPr>
      <w:r>
        <w:t>use surveillance where cash is handled and stored; and</w:t>
      </w:r>
    </w:p>
    <w:p>
      <w:pPr>
        <w:pStyle w:val="ListBullet"/>
        <w:spacing w:after="60"/>
      </w:pPr>
      <w:r>
        <w:t>apply dual control (two people present) where possible.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Reconciliation and Reporting</w:t>
      </w:r>
    </w:p>
    <w:p>
      <w:pPr>
        <w:pStyle w:val="ListBullet"/>
        <w:spacing w:after="60"/>
      </w:pPr>
      <w:r>
        <w:t>reconcile cash on hand against recorded transactions regularly;</w:t>
      </w:r>
    </w:p>
    <w:p>
      <w:pPr>
        <w:pStyle w:val="ListBullet"/>
        <w:spacing w:after="60"/>
      </w:pPr>
      <w:r>
        <w:t>report any discrepancy, loss or theft to the designated officer immediately; and</w:t>
      </w:r>
    </w:p>
    <w:p>
      <w:pPr>
        <w:pStyle w:val="ListBullet"/>
        <w:spacing w:after="60"/>
      </w:pPr>
      <w:r>
        <w:t>document and investigate all discrepancies.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Compliance, Training and Review</w:t>
      </w:r>
    </w:p>
    <w:p>
      <w:pPr>
        <w:jc w:val="both"/>
      </w:pPr>
      <w:r>
        <w:t>Staff receive regular training; non-compliance may result in disciplinary action and breaches must be reported immediately. This policy is reviewed annually or as required.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Cash Handling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