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CHARITY DONATION BOX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Charity Donation Box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procedures for the placement, management and collection of charity donation boxes at [Organisation Name], ensuring transparency, security and efficiency and maximising the impact of fundraising.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staff, volunteers and partners involved in managing and coordinating donation boxes.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Key Principles</w:t>
      </w:r>
    </w:p>
    <w:p>
      <w:pPr>
        <w:pStyle w:val="ListBullet"/>
        <w:spacing w:after="60"/>
      </w:pPr>
      <w:r>
        <w:t>transparency and accountability — donations are accurately recorded and used as intended;</w:t>
      </w:r>
    </w:p>
    <w:p>
      <w:pPr>
        <w:pStyle w:val="ListBullet"/>
        <w:spacing w:after="60"/>
      </w:pPr>
      <w:r>
        <w:t>security and compliance — boxes and contents are protected and fundraising law is followed; and</w:t>
      </w:r>
    </w:p>
    <w:p>
      <w:pPr>
        <w:pStyle w:val="ListBullet"/>
        <w:spacing w:after="60"/>
      </w:pPr>
      <w:r>
        <w:t>efficiency — placement and management are optimised and processes improved over time.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Placement</w:t>
      </w:r>
    </w:p>
    <w:p>
      <w:pPr>
        <w:pStyle w:val="ListBullet"/>
        <w:spacing w:after="60"/>
      </w:pPr>
      <w:r>
        <w:t>select high-traffic, secure locations and obtain written permission from property owners;</w:t>
      </w:r>
    </w:p>
    <w:p>
      <w:pPr>
        <w:pStyle w:val="ListBullet"/>
        <w:spacing w:after="60"/>
      </w:pPr>
      <w:r>
        <w:t>use securely designed, clearly branded boxes; and</w:t>
      </w:r>
    </w:p>
    <w:p>
      <w:pPr>
        <w:pStyle w:val="ListBullet"/>
        <w:spacing w:after="60"/>
      </w:pPr>
      <w:r>
        <w:t>maintain a record of all box locations, site contacts, placement dates and collection schedules.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Collection and Handling</w:t>
      </w:r>
    </w:p>
    <w:p>
      <w:pPr>
        <w:pStyle w:val="ListBullet"/>
        <w:spacing w:after="60"/>
      </w:pPr>
      <w:r>
        <w:t>establish a regular collection schedule and notify site managers in advance;</w:t>
      </w:r>
    </w:p>
    <w:p>
      <w:pPr>
        <w:pStyle w:val="ListBullet"/>
        <w:spacing w:after="60"/>
      </w:pPr>
      <w:r>
        <w:t>use trained staff or trusted volunteers and secure, sealed containers, with two people present;</w:t>
      </w:r>
    </w:p>
    <w:p>
      <w:pPr>
        <w:pStyle w:val="ListBullet"/>
        <w:spacing w:after="60"/>
      </w:pPr>
      <w:r>
        <w:t>count donations in a secure area with at least two people present, issue a receipt and update the placement record; and</w:t>
      </w:r>
    </w:p>
    <w:p>
      <w:pPr>
        <w:pStyle w:val="ListBullet"/>
        <w:spacing w:after="60"/>
      </w:pPr>
      <w:r>
        <w:t>follow strict cash-handling protocols and bank funds promptly after counting.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Security Measures</w:t>
      </w:r>
    </w:p>
    <w:p>
      <w:pPr>
        <w:pStyle w:val="ListBullet"/>
        <w:spacing w:after="60"/>
      </w:pPr>
      <w:r>
        <w:t>use secure, tamper-evident, lockable boxes and inspect them regularly;</w:t>
      </w:r>
    </w:p>
    <w:p>
      <w:pPr>
        <w:pStyle w:val="ListBullet"/>
        <w:spacing w:after="60"/>
      </w:pPr>
      <w:r>
        <w:t>transport donations securely and discreetly; and</w:t>
      </w:r>
    </w:p>
    <w:p>
      <w:pPr>
        <w:pStyle w:val="ListBullet"/>
        <w:spacing w:after="60"/>
      </w:pPr>
      <w:r>
        <w:t>deposit collected funds promptly.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Reporting and Accountability</w:t>
      </w:r>
    </w:p>
    <w:p>
      <w:pPr>
        <w:pStyle w:val="ListBullet"/>
        <w:spacing w:after="60"/>
      </w:pPr>
      <w:r>
        <w:t>include donation box totals in regular financial reports;</w:t>
      </w:r>
    </w:p>
    <w:p>
      <w:pPr>
        <w:pStyle w:val="ListBullet"/>
        <w:spacing w:after="60"/>
      </w:pPr>
      <w:r>
        <w:t>conduct regular audits of collections and records; and</w:t>
      </w:r>
    </w:p>
    <w:p>
      <w:pPr>
        <w:pStyle w:val="ListBullet"/>
        <w:spacing w:after="60"/>
      </w:pPr>
      <w:r>
        <w:t>gather feedback to improve placement, collection and management.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Roles, Compliance and Review</w:t>
      </w:r>
    </w:p>
    <w:p>
      <w:pPr>
        <w:pStyle w:val="ListBullet"/>
        <w:spacing w:after="60"/>
      </w:pPr>
      <w:r>
        <w:t>Volunteer Coordinator oversees placement and training; the collection team collects, transports and counts; finance records and manages funds; and site managers provide secure locations;</w:t>
      </w:r>
    </w:p>
    <w:p>
      <w:pPr>
        <w:pStyle w:val="ListBullet"/>
        <w:spacing w:after="60"/>
      </w:pPr>
      <w:r>
        <w:t>ensure compliance with fundraising law and obtain any necessary licences or permits; and</w:t>
      </w:r>
    </w:p>
    <w:p>
      <w:pPr>
        <w:pStyle w:val="ListBullet"/>
        <w:spacing w:after="60"/>
      </w:pPr>
      <w:r>
        <w:t>this policy is reviewed annually.</w:t>
      </w:r>
    </w:p>
    <w:p>
      <w:r>
        <w:rPr>
          <w:rFonts w:ascii="Calibri" w:hAnsi="Calibri"/>
          <w:i/>
          <w:color w:val="595959"/>
          <w:sz w:val="20"/>
        </w:rPr>
        <w:t>A Donation Box Placement Agreement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Charity Donation Box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