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DONATION BOX MANAGEMENT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Donation Box Management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establishes procedures for tracking, allocating and maintaining donation boxes at [Organisation Name], ensuring transparency, security and proper management of donations.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staff and volunteers involved in the placement, collection, tracking and maintenance of donation boxes.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Definitions</w:t>
      </w:r>
    </w:p>
    <w:p>
      <w:pPr>
        <w:pStyle w:val="ListBullet"/>
        <w:spacing w:after="60"/>
      </w:pPr>
      <w:r>
        <w:t>Donation Box — a secured container placed in various locations to collect donations;</w:t>
      </w:r>
    </w:p>
    <w:p>
      <w:pPr>
        <w:pStyle w:val="ListBullet"/>
        <w:spacing w:after="60"/>
      </w:pPr>
      <w:r>
        <w:t>Custodian — the person responsible for a box's placement, collection and maintenance; and</w:t>
      </w:r>
    </w:p>
    <w:p>
      <w:pPr>
        <w:pStyle w:val="ListBullet"/>
        <w:spacing w:after="60"/>
      </w:pPr>
      <w:r>
        <w:t>Tracking Log — a record of each box's location, collection dates and amounts.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Placement and Allocation</w:t>
      </w:r>
    </w:p>
    <w:p>
      <w:pPr>
        <w:pStyle w:val="ListBullet"/>
        <w:spacing w:after="60"/>
      </w:pPr>
      <w:r>
        <w:t>select high-traffic, secure locations and obtain written permission;</w:t>
      </w:r>
    </w:p>
    <w:p>
      <w:pPr>
        <w:pStyle w:val="ListBullet"/>
        <w:spacing w:after="60"/>
      </w:pPr>
      <w:r>
        <w:t>assign a custodian to each box; and</w:t>
      </w:r>
    </w:p>
    <w:p>
      <w:pPr>
        <w:pStyle w:val="ListBullet"/>
        <w:spacing w:after="60"/>
      </w:pPr>
      <w:r>
        <w:t>maintain a register of all boxes, locations, custodians and placement dates.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Collection and Tracking</w:t>
      </w:r>
    </w:p>
    <w:p>
      <w:pPr>
        <w:pStyle w:val="ListBullet"/>
        <w:spacing w:after="60"/>
      </w:pPr>
      <w:r>
        <w:t>establish a regular collection schedule, with ad hoc collections for high-traffic events;</w:t>
      </w:r>
    </w:p>
    <w:p>
      <w:pPr>
        <w:pStyle w:val="ListBullet"/>
        <w:spacing w:after="60"/>
      </w:pPr>
      <w:r>
        <w:t>use a standard tracking log documenting date, location, custodian and amount, verified and signed by two people; and</w:t>
      </w:r>
    </w:p>
    <w:p>
      <w:pPr>
        <w:pStyle w:val="ListBullet"/>
        <w:spacing w:after="60"/>
      </w:pPr>
      <w:r>
        <w:t>transport donations in secure, tamper-evident bags and count in pairs.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Allocation of Funds</w:t>
      </w:r>
    </w:p>
    <w:p>
      <w:pPr>
        <w:pStyle w:val="ListBullet"/>
        <w:spacing w:after="60"/>
      </w:pPr>
      <w:r>
        <w:t>count donations in a secure area, record in the tracking log and financial system, and deposit promptly;</w:t>
      </w:r>
    </w:p>
    <w:p>
      <w:pPr>
        <w:pStyle w:val="ListBullet"/>
        <w:spacing w:after="60"/>
      </w:pPr>
      <w:r>
        <w:t>allocate funds per the organisation's financial policy for their intended purposes; and</w:t>
      </w:r>
    </w:p>
    <w:p>
      <w:pPr>
        <w:pStyle w:val="ListBullet"/>
        <w:spacing w:after="60"/>
      </w:pPr>
      <w:r>
        <w:t>report on allocation to senior management and include totals in financial statements.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Maintenance</w:t>
      </w:r>
    </w:p>
    <w:p>
      <w:pPr>
        <w:pStyle w:val="ListBullet"/>
        <w:spacing w:after="60"/>
      </w:pPr>
      <w:r>
        <w:t>inspect boxes regularly and repair or replace damaged or tampered boxes promptly; and</w:t>
      </w:r>
    </w:p>
    <w:p>
      <w:pPr>
        <w:pStyle w:val="ListBullet"/>
        <w:spacing w:after="60"/>
      </w:pPr>
      <w:r>
        <w:t>ensure boxes have secure locks and tamper-evident seals.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Roles, Training and Review</w:t>
      </w:r>
    </w:p>
    <w:p>
      <w:pPr>
        <w:pStyle w:val="ListBullet"/>
        <w:spacing w:after="60"/>
      </w:pPr>
      <w:r>
        <w:t>custodians manage placement, collection and recording; finance oversees counting, recording and depositing; and senior management reviews reports and ensures compliance;</w:t>
      </w:r>
    </w:p>
    <w:p>
      <w:pPr>
        <w:pStyle w:val="ListBullet"/>
        <w:spacing w:after="60"/>
      </w:pPr>
      <w:r>
        <w:t>staff and volunteers are trained and periodic audits confirm compliance; and</w:t>
      </w:r>
    </w:p>
    <w:p>
      <w:pPr>
        <w:pStyle w:val="ListBullet"/>
        <w:spacing w:after="60"/>
      </w:pPr>
      <w:r>
        <w:t>this policy is reviewed annually.</w:t>
      </w:r>
    </w:p>
    <w:p>
      <w:r>
        <w:rPr>
          <w:rFonts w:ascii="Calibri" w:hAnsi="Calibri"/>
          <w:i/>
          <w:color w:val="595959"/>
          <w:sz w:val="20"/>
        </w:rPr>
        <w:t>A Donation Box Tracking Log template should accompany this policy.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Donation Box Management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