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CHARITY INSURANCE MAINTENANCE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Charity Insurance Maintenance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[Organisation Name] maintains appropriate and adequate insurance cover — including workers' compensation, public liability and other necessary insurances — to protect its operations, employees, volunteers and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activities, employees, volunteers and operations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Types of Insurance</w:t>
      </w:r>
    </w:p>
    <w:p>
      <w:pPr>
        <w:pStyle w:val="ListBullet"/>
        <w:spacing w:after="60"/>
      </w:pPr>
      <w:r>
        <w:t>workers' compensation cover for employees and volunteers as required by state and territory law;</w:t>
      </w:r>
    </w:p>
    <w:p>
      <w:pPr>
        <w:pStyle w:val="ListBullet"/>
        <w:spacing w:after="60"/>
      </w:pPr>
      <w:r>
        <w:t>public liability;</w:t>
      </w:r>
    </w:p>
    <w:p>
      <w:pPr>
        <w:pStyle w:val="ListBullet"/>
        <w:spacing w:after="60"/>
      </w:pPr>
      <w:r>
        <w:t>directors and officers liability;</w:t>
      </w:r>
    </w:p>
    <w:p>
      <w:pPr>
        <w:pStyle w:val="ListBullet"/>
        <w:spacing w:after="60"/>
      </w:pPr>
      <w:r>
        <w:t>professional indemnity;</w:t>
      </w:r>
    </w:p>
    <w:p>
      <w:pPr>
        <w:pStyle w:val="ListBullet"/>
        <w:spacing w:after="60"/>
      </w:pPr>
      <w:r>
        <w:t>property;</w:t>
      </w:r>
    </w:p>
    <w:p>
      <w:pPr>
        <w:pStyle w:val="ListBullet"/>
        <w:spacing w:after="60"/>
      </w:pPr>
      <w:r>
        <w:t>volunteer; and</w:t>
      </w:r>
    </w:p>
    <w:p>
      <w:pPr>
        <w:pStyle w:val="ListBullet"/>
        <w:spacing w:after="60"/>
      </w:pPr>
      <w:r>
        <w:t>cyber insurance.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pStyle w:val="ListBullet"/>
        <w:spacing w:after="60"/>
      </w:pPr>
      <w:r>
        <w:t>Board — ensures adequate cover and reviews and approves the insurance position annually;</w:t>
      </w:r>
    </w:p>
    <w:p>
      <w:pPr>
        <w:pStyle w:val="ListBullet"/>
        <w:spacing w:after="60"/>
      </w:pPr>
      <w:r>
        <w:t>Executive Management — implements and maintains cover and reports to the Board;</w:t>
      </w:r>
    </w:p>
    <w:p>
      <w:pPr>
        <w:pStyle w:val="ListBullet"/>
        <w:spacing w:after="60"/>
      </w:pPr>
      <w:r>
        <w:t>Human Resources — ensures employees and volunteers are covered and maintains records; and</w:t>
      </w:r>
    </w:p>
    <w:p>
      <w:pPr>
        <w:pStyle w:val="ListBullet"/>
        <w:spacing w:after="60"/>
      </w:pPr>
      <w:r>
        <w:t>Compliance Officer — ensures legal compliance and coordinates with brokers and providers.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Procedures</w:t>
      </w:r>
    </w:p>
    <w:p>
      <w:pPr>
        <w:pStyle w:val="ListBullet"/>
        <w:spacing w:after="60"/>
      </w:pPr>
      <w:r>
        <w:t>Assessing needs — conduct an annual risk assessment and consult brokers to update cover;</w:t>
      </w:r>
    </w:p>
    <w:p>
      <w:pPr>
        <w:pStyle w:val="ListBullet"/>
        <w:spacing w:after="60"/>
      </w:pPr>
      <w:r>
        <w:t>Obtaining and renewing — obtain competitive quotes and renew annually with no lapse;</w:t>
      </w:r>
    </w:p>
    <w:p>
      <w:pPr>
        <w:pStyle w:val="ListBullet"/>
        <w:spacing w:after="60"/>
      </w:pPr>
      <w:r>
        <w:t>Record keeping — maintain records of policies, coverage limits, renewal dates and providers; and</w:t>
      </w:r>
    </w:p>
    <w:p>
      <w:pPr>
        <w:pStyle w:val="ListBullet"/>
        <w:spacing w:after="60"/>
      </w:pPr>
      <w:r>
        <w:t>Claims — report incidents promptly and maintain communication with the insurer through the claims process.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Review, Audit and Training</w:t>
      </w:r>
    </w:p>
    <w:p>
      <w:pPr>
        <w:pStyle w:val="ListBullet"/>
        <w:spacing w:after="60"/>
      </w:pPr>
      <w:r>
        <w:t>conduct an annual review of all cover and a periodic external audit;</w:t>
      </w:r>
    </w:p>
    <w:p>
      <w:pPr>
        <w:pStyle w:val="ListBullet"/>
        <w:spacing w:after="60"/>
      </w:pPr>
      <w:r>
        <w:t>ensure all cover complies with relevant Australian law; and</w:t>
      </w:r>
    </w:p>
    <w:p>
      <w:pPr>
        <w:pStyle w:val="ListBullet"/>
        <w:spacing w:after="60"/>
      </w:pPr>
      <w:r>
        <w:t>train employees and volunteers on the importance of insurance and incident and claims reporting.</w:t>
      </w:r>
    </w:p>
    <w:p>
      <w:r>
        <w:rPr>
          <w:rFonts w:ascii="Calibri" w:hAnsi="Calibri"/>
          <w:i/>
          <w:color w:val="595959"/>
          <w:sz w:val="20"/>
        </w:rPr>
        <w:t>Approved by the Board on [Date]; subject to annual review.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Charity Insurance Maintenance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