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EMPLOYEE INDUCTION PROCEDURE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Employee Induction Procedure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Pre-Induction Preparation</w:t>
      </w:r>
    </w:p>
    <w:p>
      <w:pPr>
        <w:pStyle w:val="ListBullet"/>
        <w:spacing w:after="60"/>
      </w:pPr>
      <w:r>
        <w:t>issue the job offer and contract and confirm acceptance;</w:t>
      </w:r>
    </w:p>
    <w:p>
      <w:pPr>
        <w:pStyle w:val="ListBullet"/>
        <w:spacing w:after="60"/>
      </w:pPr>
      <w:r>
        <w:t>send pre-induction materials (employee handbook, code of conduct, organisational chart) and request required documentation; and</w:t>
      </w:r>
    </w:p>
    <w:p>
      <w:pPr>
        <w:pStyle w:val="ListBullet"/>
        <w:spacing w:after="60"/>
      </w:pPr>
      <w:r>
        <w:t>set up the workspace, equipment and system accounts.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First Day Induction</w:t>
      </w:r>
    </w:p>
    <w:p>
      <w:pPr>
        <w:pStyle w:val="ListBullet"/>
        <w:spacing w:after="60"/>
      </w:pPr>
      <w:r>
        <w:t>welcome the employee and introduce key team members;</w:t>
      </w:r>
    </w:p>
    <w:p>
      <w:pPr>
        <w:pStyle w:val="ListBullet"/>
        <w:spacing w:after="60"/>
      </w:pPr>
      <w:r>
        <w:t>deliver an orientation on mission, values, history and structure;</w:t>
      </w:r>
    </w:p>
    <w:p>
      <w:pPr>
        <w:pStyle w:val="ListBullet"/>
        <w:spacing w:after="60"/>
      </w:pPr>
      <w:r>
        <w:t>complete administrative paperwork (tax, superannuation, emergency contacts) and explain payroll and benefits; and</w:t>
      </w:r>
    </w:p>
    <w:p>
      <w:pPr>
        <w:pStyle w:val="ListBullet"/>
        <w:spacing w:after="60"/>
      </w:pPr>
      <w:r>
        <w:t>provide an office tour and introduce facilities and equipment.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Training and Role Introduction</w:t>
      </w:r>
    </w:p>
    <w:p>
      <w:pPr>
        <w:pStyle w:val="ListBullet"/>
        <w:spacing w:after="60"/>
      </w:pPr>
      <w:r>
        <w:t>discuss the role, responsibilities, expectations and performance goals;</w:t>
      </w:r>
    </w:p>
    <w:p>
      <w:pPr>
        <w:pStyle w:val="ListBullet"/>
        <w:spacing w:after="60"/>
      </w:pPr>
      <w:r>
        <w:t>train the employee on relevant software, tools and systems and confirm access; and</w:t>
      </w:r>
    </w:p>
    <w:p>
      <w:pPr>
        <w:pStyle w:val="ListBullet"/>
        <w:spacing w:after="60"/>
      </w:pPr>
      <w:r>
        <w:t>schedule initial training and outline ongoing development opportunities.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Team Integration</w:t>
      </w:r>
    </w:p>
    <w:p>
      <w:pPr>
        <w:pStyle w:val="ListBullet"/>
        <w:spacing w:after="60"/>
      </w:pPr>
      <w:r>
        <w:t>hold a team meeting to introduce the new employee; and</w:t>
      </w:r>
    </w:p>
    <w:p>
      <w:pPr>
        <w:pStyle w:val="ListBullet"/>
        <w:spacing w:after="60"/>
      </w:pPr>
      <w:r>
        <w:t>assign a buddy or mentor who schedules regular check-ins.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Ongoing Support and Check-ins</w:t>
      </w:r>
    </w:p>
    <w:p>
      <w:pPr>
        <w:pStyle w:val="ListBullet"/>
        <w:spacing w:after="60"/>
      </w:pPr>
      <w:r>
        <w:t>hold weekly check-ins with the supervisor during the first month; and</w:t>
      </w:r>
    </w:p>
    <w:p>
      <w:pPr>
        <w:pStyle w:val="ListBullet"/>
        <w:spacing w:after="60"/>
      </w:pPr>
      <w:r>
        <w:t>conduct a formal review at the end of the probationary period (typically three months).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Continuous Development</w:t>
      </w:r>
    </w:p>
    <w:p>
      <w:pPr>
        <w:pStyle w:val="ListBullet"/>
        <w:spacing w:after="60"/>
      </w:pPr>
      <w:r>
        <w:t>encourage participation in training, workshops and conferences and discuss career development; and</w:t>
      </w:r>
    </w:p>
    <w:p>
      <w:pPr>
        <w:pStyle w:val="ListBullet"/>
        <w:spacing w:after="60"/>
      </w:pPr>
      <w:r>
        <w:t>conduct regular performance reviews and set new goals.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Feedback and Improvement</w:t>
      </w:r>
    </w:p>
    <w:p>
      <w:pPr>
        <w:pStyle w:val="ListBullet"/>
        <w:spacing w:after="60"/>
      </w:pPr>
      <w:r>
        <w:t>seek the employee's feedback on the induction; and</w:t>
      </w:r>
    </w:p>
    <w:p>
      <w:pPr>
        <w:pStyle w:val="ListBullet"/>
        <w:spacing w:after="60"/>
      </w:pPr>
      <w:r>
        <w:t>review and update the induction process regularly.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Employee Induction Procedure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