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F3864"/>
          <w:sz w:val="40"/>
        </w:rPr>
        <w:t>FUNDING AGREEMENT MANAGEMENT POLICY</w:t>
      </w:r>
    </w:p>
    <w:p>
      <w:pPr>
        <w:jc w:val="center"/>
        <w:pBdr>
          <w:bottom w:val="single" w:sz="6" w:space="1" w:color="1F3864"/>
        </w:pBdr>
      </w:pPr>
      <w:r>
        <w:rPr>
          <w:rFonts w:ascii="Calibri" w:hAnsi="Calibri"/>
          <w:i/>
          <w:color w:val="595959"/>
          <w:sz w:val="24"/>
        </w:rPr>
        <w:t>[Organisation Name]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880"/>
        <w:gridCol w:w="6480"/>
      </w:tblGrid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Title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Funding Agreement Management Policy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Organisation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[Organisation Name]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Owner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Approved By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[Board of Directors / 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Version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[1.0]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Effective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Next Review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 — annual review recommended]</w:t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1. Purpose</w:t>
      </w:r>
    </w:p>
    <w:p>
      <w:pPr>
        <w:jc w:val="both"/>
      </w:pPr>
      <w:r>
        <w:t>This policy establishes a framework for managing funding agreements at [Organisation Name], ensuring compliance with donor requirements, promoting transparency and accountability, and maximising the effective use of funds.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2. Scope</w:t>
      </w:r>
    </w:p>
    <w:p>
      <w:pPr>
        <w:jc w:val="both"/>
      </w:pPr>
      <w:r>
        <w:t>This policy applies to all funding agreements entered into by [Organisation Name], including grants, donations and other contributions from individuals, foundations, corporations, government bodies and international organisations.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3. Definitions</w:t>
      </w:r>
    </w:p>
    <w:p>
      <w:pPr>
        <w:pStyle w:val="ListBullet"/>
        <w:spacing w:after="60"/>
      </w:pPr>
      <w:r>
        <w:t>Funding Agreement — a formal agreement setting out the terms on which a donor provides funds;</w:t>
      </w:r>
    </w:p>
    <w:p>
      <w:pPr>
        <w:pStyle w:val="ListBullet"/>
        <w:spacing w:after="60"/>
      </w:pPr>
      <w:r>
        <w:t>Donor — an individual or organisation providing financial support; and</w:t>
      </w:r>
    </w:p>
    <w:p>
      <w:pPr>
        <w:pStyle w:val="ListBullet"/>
        <w:spacing w:after="60"/>
      </w:pPr>
      <w:r>
        <w:t>Recipient — [Organisation Name], the organisation receiving the funds.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4. Principles</w:t>
      </w:r>
    </w:p>
    <w:p>
      <w:pPr>
        <w:pStyle w:val="ListBullet"/>
        <w:spacing w:after="60"/>
      </w:pPr>
      <w:r>
        <w:t>alignment with mission and strategy;</w:t>
      </w:r>
    </w:p>
    <w:p>
      <w:pPr>
        <w:pStyle w:val="ListBullet"/>
        <w:spacing w:after="60"/>
      </w:pPr>
      <w:r>
        <w:t>compliance with legal, regulatory and donor-specific requirements;</w:t>
      </w:r>
    </w:p>
    <w:p>
      <w:pPr>
        <w:pStyle w:val="ListBullet"/>
        <w:spacing w:after="60"/>
      </w:pPr>
      <w:r>
        <w:t>transparency in financial transactions and reporting;</w:t>
      </w:r>
    </w:p>
    <w:p>
      <w:pPr>
        <w:pStyle w:val="ListBullet"/>
        <w:spacing w:after="60"/>
      </w:pPr>
      <w:r>
        <w:t>accountability for the use of funds; and</w:t>
      </w:r>
    </w:p>
    <w:p>
      <w:pPr>
        <w:pStyle w:val="ListBullet"/>
        <w:spacing w:after="60"/>
      </w:pPr>
      <w:r>
        <w:t>adherence to ethical standards.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5. Roles and Responsibilities</w:t>
      </w:r>
    </w:p>
    <w:p>
      <w:pPr>
        <w:pStyle w:val="ListBullet"/>
        <w:spacing w:after="60"/>
      </w:pPr>
      <w:r>
        <w:t>Board of Directors — approves significant agreements and oversees compliance;</w:t>
      </w:r>
    </w:p>
    <w:p>
      <w:pPr>
        <w:pStyle w:val="ListBullet"/>
        <w:spacing w:after="60"/>
      </w:pPr>
      <w:r>
        <w:t>Executive Director — signs agreements and ensures implementation;</w:t>
      </w:r>
    </w:p>
    <w:p>
      <w:pPr>
        <w:pStyle w:val="ListBullet"/>
        <w:spacing w:after="60"/>
      </w:pPr>
      <w:r>
        <w:t>Finance Manager — manages budgeting, accounting and financial reporting;</w:t>
      </w:r>
    </w:p>
    <w:p>
      <w:pPr>
        <w:pStyle w:val="ListBullet"/>
        <w:spacing w:after="60"/>
      </w:pPr>
      <w:r>
        <w:t>Program Managers — deliver funded activities per the terms; and</w:t>
      </w:r>
    </w:p>
    <w:p>
      <w:pPr>
        <w:pStyle w:val="ListBullet"/>
        <w:spacing w:after="60"/>
      </w:pPr>
      <w:r>
        <w:t>Compliance Officer — monitors adherence to legal, regulatory and donor conditions.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6. Procedures</w:t>
      </w:r>
    </w:p>
    <w:p>
      <w:pPr>
        <w:spacing w:before="80"/>
      </w:pPr>
      <w:r>
        <w:rPr>
          <w:rFonts w:ascii="Calibri" w:hAnsi="Calibri"/>
          <w:b/>
          <w:i/>
          <w:color w:val="1F3864"/>
          <w:sz w:val="22"/>
        </w:rPr>
        <w:t>Identification and application</w:t>
      </w:r>
    </w:p>
    <w:p>
      <w:pPr>
        <w:pStyle w:val="ListBullet"/>
        <w:spacing w:after="60"/>
      </w:pPr>
      <w:r>
        <w:t>identify funding opportunities aligned with the mission;</w:t>
      </w:r>
    </w:p>
    <w:p>
      <w:pPr>
        <w:pStyle w:val="ListBullet"/>
        <w:spacing w:after="60"/>
      </w:pPr>
      <w:r>
        <w:t>prepare and submit applications per donor guidelines; and</w:t>
      </w:r>
    </w:p>
    <w:p>
      <w:pPr>
        <w:pStyle w:val="ListBullet"/>
        <w:spacing w:after="60"/>
      </w:pPr>
      <w:r>
        <w:t>keep records of all applications and correspondence.</w:t>
      </w:r>
    </w:p>
    <w:p>
      <w:pPr>
        <w:spacing w:before="80"/>
      </w:pPr>
      <w:r>
        <w:rPr>
          <w:rFonts w:ascii="Calibri" w:hAnsi="Calibri"/>
          <w:b/>
          <w:i/>
          <w:color w:val="1F3864"/>
          <w:sz w:val="22"/>
        </w:rPr>
        <w:t>Review and approval</w:t>
      </w:r>
    </w:p>
    <w:p>
      <w:pPr>
        <w:pStyle w:val="ListBullet"/>
        <w:spacing w:after="60"/>
      </w:pPr>
      <w:r>
        <w:t>the Finance Manager and Compliance Officer review financial and legal implications;</w:t>
      </w:r>
    </w:p>
    <w:p>
      <w:pPr>
        <w:pStyle w:val="ListBullet"/>
        <w:spacing w:after="60"/>
      </w:pPr>
      <w:r>
        <w:t>the Executive Director (and Board where required) approves; and</w:t>
      </w:r>
    </w:p>
    <w:p>
      <w:pPr>
        <w:pStyle w:val="ListBullet"/>
        <w:spacing w:after="60"/>
      </w:pPr>
      <w:r>
        <w:t>the Executive Director signs on behalf of the organisation.</w:t>
      </w:r>
    </w:p>
    <w:p>
      <w:pPr>
        <w:spacing w:before="80"/>
      </w:pPr>
      <w:r>
        <w:rPr>
          <w:rFonts w:ascii="Calibri" w:hAnsi="Calibri"/>
          <w:b/>
          <w:i/>
          <w:color w:val="1F3864"/>
          <w:sz w:val="22"/>
        </w:rPr>
        <w:t>Implementation and financial management</w:t>
      </w:r>
    </w:p>
    <w:p>
      <w:pPr>
        <w:pStyle w:val="ListBullet"/>
        <w:spacing w:after="60"/>
      </w:pPr>
      <w:r>
        <w:t>allocate funds to the approved budget and oversee delivery;</w:t>
      </w:r>
    </w:p>
    <w:p>
      <w:pPr>
        <w:pStyle w:val="ListBullet"/>
        <w:spacing w:after="60"/>
      </w:pPr>
      <w:r>
        <w:t>maintain accurate records of income and expenditure and disburse per the agreement; and</w:t>
      </w:r>
    </w:p>
    <w:p>
      <w:pPr>
        <w:pStyle w:val="ListBullet"/>
        <w:spacing w:after="60"/>
      </w:pPr>
      <w:r>
        <w:t>submit financial reports to the donor as required.</w:t>
      </w:r>
    </w:p>
    <w:p>
      <w:pPr>
        <w:spacing w:before="80"/>
      </w:pPr>
      <w:r>
        <w:rPr>
          <w:rFonts w:ascii="Calibri" w:hAnsi="Calibri"/>
          <w:b/>
          <w:i/>
          <w:color w:val="1F3864"/>
          <w:sz w:val="22"/>
        </w:rPr>
        <w:t>Reporting, compliance and closure</w:t>
      </w:r>
    </w:p>
    <w:p>
      <w:pPr>
        <w:pStyle w:val="ListBullet"/>
        <w:spacing w:after="60"/>
      </w:pPr>
      <w:r>
        <w:t>provide regular progress and financial reports to the donor;</w:t>
      </w:r>
    </w:p>
    <w:p>
      <w:pPr>
        <w:pStyle w:val="ListBullet"/>
        <w:spacing w:after="60"/>
      </w:pPr>
      <w:r>
        <w:t>monitor compliance and facilitate internal and external audits;</w:t>
      </w:r>
    </w:p>
    <w:p>
      <w:pPr>
        <w:pStyle w:val="ListBullet"/>
        <w:spacing w:after="60"/>
      </w:pPr>
      <w:r>
        <w:t>obtain donor approval for any amendments; and</w:t>
      </w:r>
    </w:p>
    <w:p>
      <w:pPr>
        <w:pStyle w:val="ListBullet"/>
        <w:spacing w:after="60"/>
      </w:pPr>
      <w:r>
        <w:t>submit final reports, evaluate impact and archive all documentation at closure.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7. Ethical Considerations</w:t>
      </w:r>
    </w:p>
    <w:p>
      <w:pPr>
        <w:pStyle w:val="ListBullet"/>
        <w:spacing w:after="60"/>
      </w:pPr>
      <w:r>
        <w:t>act with integrity in all dealings with donors;</w:t>
      </w:r>
    </w:p>
    <w:p>
      <w:pPr>
        <w:pStyle w:val="ListBullet"/>
        <w:spacing w:after="60"/>
      </w:pPr>
      <w:r>
        <w:t>provide accurate, timely information on the use and impact of funds; and</w:t>
      </w:r>
    </w:p>
    <w:p>
      <w:pPr>
        <w:pStyle w:val="ListBullet"/>
        <w:spacing w:after="60"/>
      </w:pPr>
      <w:r>
        <w:t>maintain the confidentiality of donor information.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8. Review</w:t>
      </w:r>
    </w:p>
    <w:p>
      <w:pPr>
        <w:jc w:val="both"/>
      </w:pPr>
      <w:r>
        <w:t>This policy is reviewed annually, with amendments approved by the Board.</w:t>
      </w:r>
    </w:p>
    <w:p>
      <w:r>
        <w:rPr>
          <w:rFonts w:ascii="Calibri" w:hAnsi="Calibri"/>
          <w:i/>
          <w:color w:val="595959"/>
          <w:sz w:val="20"/>
        </w:rPr>
        <w:t>Approved by: [Name], [Title]. Date: [Date]. Next review: [Date].</w:t>
      </w:r>
    </w:p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Approval &amp; Acknowledgement</w:t>
      </w:r>
    </w:p>
    <w:p>
      <w:pPr>
        <w:jc w:val="both"/>
      </w:pPr>
      <w:r>
        <w:t>This policy has been approved by the [Board of Directors / approving body] of [Organisation Name]. By signing below, the approving officer confirms the policy has been adopted and that staff and volunteers are required to comply with it.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Signature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Approved by (Director / Chair)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  <w:t>Policy Owner</w:t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Version History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Author / Reviser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Summary of Changes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[Name]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  <w:t>Initial adoption of policy.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6"/>
      </w:rPr>
      <w:t>Funding Agreement Management Policy  |  [Organisation Name]  |  Template — customise before use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