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RECORD-KEEPING POLICY FOR FIELD IMPLEMENTATION PARTNERS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Record-Keeping Policy for Field Implementation Partners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recognises the importance of accurate, secure record-keeping for Field Implementation Partners (FIPs). This policy sets out the procedures and responsibilities for maintaining FIP records to support compliance, transparency and effective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ensure FIP records are accurate, complete and current;</w:t>
      </w:r>
    </w:p>
    <w:p>
      <w:pPr>
        <w:pStyle w:val="ListBullet"/>
        <w:spacing w:after="60"/>
      </w:pPr>
      <w:r>
        <w:t>maintain the confidentiality and security of records;</w:t>
      </w:r>
    </w:p>
    <w:p>
      <w:pPr>
        <w:pStyle w:val="ListBullet"/>
        <w:spacing w:after="60"/>
      </w:pPr>
      <w:r>
        <w:t>comply with relevant Australian law; and</w:t>
      </w:r>
    </w:p>
    <w:p>
      <w:pPr>
        <w:pStyle w:val="ListBullet"/>
        <w:spacing w:after="60"/>
      </w:pPr>
      <w:r>
        <w:t>support efficient management and decision-making.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contractors and volunteers responsible for handling records relating to FIPs.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Types of Records</w:t>
      </w:r>
    </w:p>
    <w:p>
      <w:pPr>
        <w:pStyle w:val="ListBullet"/>
        <w:spacing w:after="60"/>
      </w:pPr>
      <w:r>
        <w:t>personal information and identification;</w:t>
      </w:r>
    </w:p>
    <w:p>
      <w:pPr>
        <w:pStyle w:val="ListBullet"/>
        <w:spacing w:after="60"/>
      </w:pPr>
      <w:r>
        <w:t>contracts, partnership agreements and amendments;</w:t>
      </w:r>
    </w:p>
    <w:p>
      <w:pPr>
        <w:pStyle w:val="ListBullet"/>
        <w:spacing w:after="60"/>
      </w:pPr>
      <w:r>
        <w:t>training records;</w:t>
      </w:r>
    </w:p>
    <w:p>
      <w:pPr>
        <w:pStyle w:val="ListBullet"/>
        <w:spacing w:after="60"/>
      </w:pPr>
      <w:r>
        <w:t>performance records, feedback and evaluations;</w:t>
      </w:r>
    </w:p>
    <w:p>
      <w:pPr>
        <w:pStyle w:val="ListBullet"/>
        <w:spacing w:after="60"/>
      </w:pPr>
      <w:r>
        <w:t>key communications;</w:t>
      </w:r>
    </w:p>
    <w:p>
      <w:pPr>
        <w:pStyle w:val="ListBullet"/>
        <w:spacing w:after="60"/>
      </w:pPr>
      <w:r>
        <w:t>financial records of payments, reimbursements and expenses; and</w:t>
      </w:r>
    </w:p>
    <w:p>
      <w:pPr>
        <w:pStyle w:val="ListBullet"/>
        <w:spacing w:after="60"/>
      </w:pPr>
      <w:r>
        <w:t>incident reports and actions taken.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Procedures</w:t>
      </w:r>
    </w:p>
    <w:p>
      <w:pPr>
        <w:pStyle w:val="ListBullet"/>
        <w:spacing w:after="60"/>
      </w:pPr>
      <w:r>
        <w:t>Creation and maintenance — create records promptly and accurately, in physical and digital form, and audit regularly;</w:t>
      </w:r>
    </w:p>
    <w:p>
      <w:pPr>
        <w:pStyle w:val="ListBullet"/>
        <w:spacing w:after="60"/>
      </w:pPr>
      <w:r>
        <w:t>Confidentiality and security — restrict access to authorised personnel, store physical records securely, protect digital records with strong passwords and encryption, and handle personal information under the Australian Privacy Principles (APPs); and</w:t>
      </w:r>
    </w:p>
    <w:p>
      <w:pPr>
        <w:pStyle w:val="ListBullet"/>
        <w:spacing w:after="60"/>
      </w:pPr>
      <w:r>
        <w:t>Retention and disposal — retain records for the period required by law or policy (typically seven years) and dispose of them securely.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Responsibilities</w:t>
      </w:r>
    </w:p>
    <w:p>
      <w:pPr>
        <w:pStyle w:val="ListBullet"/>
        <w:spacing w:after="60"/>
      </w:pPr>
      <w:r>
        <w:t>Management — implements the policy, resources record-keeping and audits practice;</w:t>
      </w:r>
    </w:p>
    <w:p>
      <w:pPr>
        <w:pStyle w:val="ListBullet"/>
        <w:spacing w:after="60"/>
      </w:pPr>
      <w:r>
        <w:t>Record-keeping staff — maintain accurate, secure records and report issues; and</w:t>
      </w:r>
    </w:p>
    <w:p>
      <w:pPr>
        <w:pStyle w:val="ListBullet"/>
        <w:spacing w:after="60"/>
      </w:pPr>
      <w:r>
        <w:t>FIPs — provide accurate, timely information and comply with documentation requests.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Training</w:t>
      </w:r>
    </w:p>
    <w:p>
      <w:pPr>
        <w:pStyle w:val="ListBullet"/>
        <w:spacing w:after="60"/>
      </w:pPr>
      <w:r>
        <w:t>non-compliance may result in disciplinary action up to termination of employment or partnership;</w:t>
      </w:r>
    </w:p>
    <w:p>
      <w:pPr>
        <w:pStyle w:val="ListBullet"/>
        <w:spacing w:after="60"/>
      </w:pPr>
      <w:r>
        <w:t>breaches of confidentiality or data security must be reported immediately; and</w:t>
      </w:r>
    </w:p>
    <w:p>
      <w:pPr>
        <w:pStyle w:val="ListBullet"/>
        <w:spacing w:after="60"/>
      </w:pPr>
      <w:r>
        <w:t>staff involved in record-keeping receive regular training.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Review</w:t>
      </w:r>
    </w:p>
    <w:p>
      <w:pPr>
        <w:jc w:val="both"/>
      </w:pPr>
      <w:r>
        <w:t>This policy is reviewed annually, or as required, to reflect changes in legislation, good practice or organisational needs.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Record-Keeping Policy for Field Implementation Partners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