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1F3864"/>
          <w:sz w:val="40"/>
        </w:rPr>
        <w:t>SAFEGUARDING POLICY AND CODE OF CONDUCT</w:t>
      </w:r>
    </w:p>
    <w:p>
      <w:pPr>
        <w:jc w:val="center"/>
        <w:pBdr>
          <w:bottom w:val="single" w:sz="6" w:space="1" w:color="1F3864"/>
        </w:pBdr>
      </w:pPr>
      <w:r>
        <w:rPr>
          <w:rFonts w:ascii="Calibri" w:hAnsi="Calibri"/>
          <w:i/>
          <w:color w:val="595959"/>
          <w:sz w:val="24"/>
        </w:rPr>
        <w:t>[Organisation Name]</w:t>
      </w:r>
    </w:p>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880"/>
        <w:gridCol w:w="6480"/>
      </w:tblGrid>
      <w:tr>
        <w:tc>
          <w:tcPr>
            <w:tcW w:type="dxa" w:w="2880"/>
            <w:shd w:val="clear" w:color="auto" w:fill="E8ECF4"/>
          </w:tcPr>
          <w:p>
            <w:r>
              <w:rPr>
                <w:rFonts w:ascii="Calibri" w:hAnsi="Calibri"/>
                <w:b/>
                <w:color w:val="1F3864"/>
                <w:sz w:val="20"/>
              </w:rPr>
              <w:t>Policy Title</w:t>
            </w:r>
          </w:p>
        </w:tc>
        <w:tc>
          <w:tcPr>
            <w:tcW w:type="dxa" w:w="6480"/>
          </w:tcPr>
          <w:p>
            <w:r>
              <w:rPr>
                <w:rFonts w:ascii="Calibri" w:hAnsi="Calibri"/>
                <w:sz w:val="20"/>
              </w:rPr>
              <w:t>Safeguarding Policy and Code of Conduct</w:t>
            </w:r>
          </w:p>
        </w:tc>
      </w:tr>
      <w:tr>
        <w:tc>
          <w:tcPr>
            <w:tcW w:type="dxa" w:w="2880"/>
            <w:shd w:val="clear" w:color="auto" w:fill="E8ECF4"/>
          </w:tcPr>
          <w:p>
            <w:r>
              <w:rPr>
                <w:rFonts w:ascii="Calibri" w:hAnsi="Calibri"/>
                <w:b/>
                <w:color w:val="1F3864"/>
                <w:sz w:val="20"/>
              </w:rPr>
              <w:t>Organisation</w:t>
            </w:r>
          </w:p>
        </w:tc>
        <w:tc>
          <w:tcPr>
            <w:tcW w:type="dxa" w:w="6480"/>
          </w:tcPr>
          <w:p>
            <w:r>
              <w:rPr>
                <w:rFonts w:ascii="Calibri" w:hAnsi="Calibri"/>
                <w:sz w:val="20"/>
              </w:rPr>
              <w:t>[Organisation Name]</w:t>
            </w:r>
          </w:p>
        </w:tc>
      </w:tr>
      <w:tr>
        <w:tc>
          <w:tcPr>
            <w:tcW w:type="dxa" w:w="2880"/>
            <w:shd w:val="clear" w:color="auto" w:fill="E8ECF4"/>
          </w:tcPr>
          <w:p>
            <w:r>
              <w:rPr>
                <w:rFonts w:ascii="Calibri" w:hAnsi="Calibri"/>
                <w:b/>
                <w:color w:val="1F3864"/>
                <w:sz w:val="20"/>
              </w:rPr>
              <w:t>Policy Owner</w:t>
            </w:r>
          </w:p>
        </w:tc>
        <w:tc>
          <w:tcPr>
            <w:tcW w:type="dxa" w:w="6480"/>
          </w:tcPr>
          <w:p>
            <w:r>
              <w:rPr>
                <w:rFonts w:ascii="Calibri" w:hAnsi="Calibri"/>
                <w:sz w:val="20"/>
              </w:rPr>
              <w:t>[Position Title]</w:t>
            </w:r>
          </w:p>
        </w:tc>
      </w:tr>
      <w:tr>
        <w:tc>
          <w:tcPr>
            <w:tcW w:type="dxa" w:w="2880"/>
            <w:shd w:val="clear" w:color="auto" w:fill="E8ECF4"/>
          </w:tcPr>
          <w:p>
            <w:r>
              <w:rPr>
                <w:rFonts w:ascii="Calibri" w:hAnsi="Calibri"/>
                <w:b/>
                <w:color w:val="1F3864"/>
                <w:sz w:val="20"/>
              </w:rPr>
              <w:t>Approved By</w:t>
            </w:r>
          </w:p>
        </w:tc>
        <w:tc>
          <w:tcPr>
            <w:tcW w:type="dxa" w:w="6480"/>
          </w:tcPr>
          <w:p>
            <w:r>
              <w:rPr>
                <w:rFonts w:ascii="Calibri" w:hAnsi="Calibri"/>
                <w:sz w:val="20"/>
              </w:rPr>
              <w:t>[Board of Directors / Position Title]</w:t>
            </w:r>
          </w:p>
        </w:tc>
      </w:tr>
      <w:tr>
        <w:tc>
          <w:tcPr>
            <w:tcW w:type="dxa" w:w="2880"/>
            <w:shd w:val="clear" w:color="auto" w:fill="E8ECF4"/>
          </w:tcPr>
          <w:p>
            <w:r>
              <w:rPr>
                <w:rFonts w:ascii="Calibri" w:hAnsi="Calibri"/>
                <w:b/>
                <w:color w:val="1F3864"/>
                <w:sz w:val="20"/>
              </w:rPr>
              <w:t>Version</w:t>
            </w:r>
          </w:p>
        </w:tc>
        <w:tc>
          <w:tcPr>
            <w:tcW w:type="dxa" w:w="6480"/>
          </w:tcPr>
          <w:p>
            <w:r>
              <w:rPr>
                <w:rFonts w:ascii="Calibri" w:hAnsi="Calibri"/>
                <w:sz w:val="20"/>
              </w:rPr>
              <w:t>[1.0]</w:t>
            </w:r>
          </w:p>
        </w:tc>
      </w:tr>
      <w:tr>
        <w:tc>
          <w:tcPr>
            <w:tcW w:type="dxa" w:w="2880"/>
            <w:shd w:val="clear" w:color="auto" w:fill="E8ECF4"/>
          </w:tcPr>
          <w:p>
            <w:r>
              <w:rPr>
                <w:rFonts w:ascii="Calibri" w:hAnsi="Calibri"/>
                <w:b/>
                <w:color w:val="1F3864"/>
                <w:sz w:val="20"/>
              </w:rPr>
              <w:t>Effective Date</w:t>
            </w:r>
          </w:p>
        </w:tc>
        <w:tc>
          <w:tcPr>
            <w:tcW w:type="dxa" w:w="6480"/>
          </w:tcPr>
          <w:p>
            <w:r>
              <w:rPr>
                <w:rFonts w:ascii="Calibri" w:hAnsi="Calibri"/>
                <w:sz w:val="20"/>
              </w:rPr>
              <w:t>[Date]</w:t>
            </w:r>
          </w:p>
        </w:tc>
      </w:tr>
      <w:tr>
        <w:tc>
          <w:tcPr>
            <w:tcW w:type="dxa" w:w="2880"/>
            <w:shd w:val="clear" w:color="auto" w:fill="E8ECF4"/>
          </w:tcPr>
          <w:p>
            <w:r>
              <w:rPr>
                <w:rFonts w:ascii="Calibri" w:hAnsi="Calibri"/>
                <w:b/>
                <w:color w:val="1F3864"/>
                <w:sz w:val="20"/>
              </w:rPr>
              <w:t>Next Review Date</w:t>
            </w:r>
          </w:p>
        </w:tc>
        <w:tc>
          <w:tcPr>
            <w:tcW w:type="dxa" w:w="6480"/>
          </w:tcPr>
          <w:p>
            <w:r>
              <w:rPr>
                <w:rFonts w:ascii="Calibri" w:hAnsi="Calibri"/>
                <w:sz w:val="20"/>
              </w:rPr>
              <w:t>[Date — annual review recommended]</w:t>
            </w:r>
          </w:p>
        </w:tc>
      </w:tr>
    </w:tbl>
    <w:p/>
    <w:p>
      <w:pPr>
        <w:keepNext/>
        <w:spacing w:before="200" w:after="80"/>
      </w:pPr>
      <w:r>
        <w:rPr>
          <w:rFonts w:ascii="Calibri" w:hAnsi="Calibri"/>
          <w:b/>
          <w:color w:val="1F3864"/>
          <w:sz w:val="26"/>
        </w:rPr>
        <w:t>1. Introduction</w:t>
      </w:r>
    </w:p>
    <w:p>
      <w:pPr>
        <w:jc w:val="both"/>
      </w:pPr>
      <w:r>
        <w:t>[Organisation Name] is committed to safeguarding the welfare of all children, young people and vulnerable adults involved in its activities. This policy sets out that commitment and the expectations placed on staff, volunteers and associated personnel.</w:t>
      </w:r>
    </w:p>
    <w:p>
      <w:pPr>
        <w:keepNext/>
        <w:spacing w:before="200" w:after="80"/>
      </w:pPr>
      <w:r>
        <w:rPr>
          <w:rFonts w:ascii="Calibri" w:hAnsi="Calibri"/>
          <w:b/>
          <w:color w:val="1F3864"/>
          <w:sz w:val="26"/>
        </w:rPr>
        <w:t>2. Definitions</w:t>
      </w:r>
    </w:p>
    <w:p>
      <w:pPr>
        <w:pStyle w:val="ListBullet"/>
        <w:spacing w:after="60"/>
      </w:pPr>
      <w:r>
        <w:t>Safeguarding — actions that promote welfare and protect children, young people and vulnerable adults from harm;</w:t>
      </w:r>
    </w:p>
    <w:p>
      <w:pPr>
        <w:pStyle w:val="ListBullet"/>
        <w:spacing w:after="60"/>
      </w:pPr>
      <w:r>
        <w:t>Child — a person under the age of 18; and</w:t>
      </w:r>
    </w:p>
    <w:p>
      <w:pPr>
        <w:pStyle w:val="ListBullet"/>
        <w:spacing w:after="60"/>
      </w:pPr>
      <w:r>
        <w:t>Vulnerable Adult — a person aged 18 or over who may be unable to protect themselves from significant harm or exploitation.</w:t>
      </w:r>
    </w:p>
    <w:p>
      <w:pPr>
        <w:keepNext/>
        <w:spacing w:before="200" w:after="80"/>
      </w:pPr>
      <w:r>
        <w:rPr>
          <w:rFonts w:ascii="Calibri" w:hAnsi="Calibri"/>
          <w:b/>
          <w:color w:val="1F3864"/>
          <w:sz w:val="26"/>
        </w:rPr>
        <w:t>3. Policy Statement</w:t>
      </w:r>
    </w:p>
    <w:p>
      <w:pPr>
        <w:pStyle w:val="ListBullet"/>
        <w:spacing w:after="60"/>
      </w:pPr>
      <w:r>
        <w:t>the welfare of the child, young person or vulnerable adult is paramount;</w:t>
      </w:r>
    </w:p>
    <w:p>
      <w:pPr>
        <w:pStyle w:val="ListBullet"/>
        <w:spacing w:after="60"/>
      </w:pPr>
      <w:r>
        <w:t>all individuals have an equal right to protection from harm or abuse, regardless of age, disability, gender, racial heritage, religious belief, sexual orientation or identity; and</w:t>
      </w:r>
    </w:p>
    <w:p>
      <w:pPr>
        <w:pStyle w:val="ListBullet"/>
        <w:spacing w:after="60"/>
      </w:pPr>
      <w:r>
        <w:t>working in partnership with individuals, families, carers and other agencies is essential to promoting welfare.</w:t>
      </w:r>
    </w:p>
    <w:p>
      <w:pPr>
        <w:keepNext/>
        <w:spacing w:before="200" w:after="80"/>
      </w:pPr>
      <w:r>
        <w:rPr>
          <w:rFonts w:ascii="Calibri" w:hAnsi="Calibri"/>
          <w:b/>
          <w:color w:val="1F3864"/>
          <w:sz w:val="26"/>
        </w:rPr>
        <w:t>4. Scope</w:t>
      </w:r>
    </w:p>
    <w:p>
      <w:pPr>
        <w:jc w:val="both"/>
      </w:pPr>
      <w:r>
        <w:t>This policy applies to all staff, volunteers, contractors and anyone working on behalf of [Organisation Name].</w:t>
      </w:r>
    </w:p>
    <w:p>
      <w:pPr>
        <w:keepNext/>
        <w:spacing w:before="200" w:after="80"/>
      </w:pPr>
      <w:r>
        <w:rPr>
          <w:rFonts w:ascii="Calibri" w:hAnsi="Calibri"/>
          <w:b/>
          <w:color w:val="1F3864"/>
          <w:sz w:val="26"/>
        </w:rPr>
        <w:t>5. Safeguarding Principles</w:t>
      </w:r>
    </w:p>
    <w:p>
      <w:pPr>
        <w:pStyle w:val="ListBullet"/>
        <w:spacing w:after="60"/>
      </w:pPr>
      <w:r>
        <w:t>Prevention — take positive action to prevent harm and abuse;</w:t>
      </w:r>
    </w:p>
    <w:p>
      <w:pPr>
        <w:pStyle w:val="ListBullet"/>
        <w:spacing w:after="60"/>
      </w:pPr>
      <w:r>
        <w:t>Protection — respond promptly to concerns or incidents; and</w:t>
      </w:r>
    </w:p>
    <w:p>
      <w:pPr>
        <w:pStyle w:val="ListBullet"/>
        <w:spacing w:after="60"/>
      </w:pPr>
      <w:r>
        <w:t>Partnership — collaborate with others to safeguard vulnerable individuals.</w:t>
      </w:r>
    </w:p>
    <w:p>
      <w:pPr>
        <w:keepNext/>
        <w:spacing w:before="200" w:after="80"/>
      </w:pPr>
      <w:r>
        <w:rPr>
          <w:rFonts w:ascii="Calibri" w:hAnsi="Calibri"/>
          <w:b/>
          <w:color w:val="1F3864"/>
          <w:sz w:val="26"/>
        </w:rPr>
        <w:t>6. Code of Conduct</w:t>
      </w:r>
    </w:p>
    <w:p>
      <w:pPr>
        <w:jc w:val="both"/>
      </w:pPr>
      <w:r>
        <w:t>All personnel must:</w:t>
      </w:r>
    </w:p>
    <w:p>
      <w:pPr>
        <w:pStyle w:val="ListBullet"/>
        <w:spacing w:after="60"/>
      </w:pPr>
      <w:r>
        <w:t>treat everyone with respect and dignity and value their views;</w:t>
      </w:r>
    </w:p>
    <w:p>
      <w:pPr>
        <w:pStyle w:val="ListBullet"/>
        <w:spacing w:after="60"/>
      </w:pPr>
      <w:r>
        <w:t>be aware of the indicators of abuse and neglect;</w:t>
      </w:r>
    </w:p>
    <w:p>
      <w:pPr>
        <w:pStyle w:val="ListBullet"/>
        <w:spacing w:after="60"/>
      </w:pPr>
      <w:r>
        <w:t>report concerns or allegations promptly under the organisation's procedures;</w:t>
      </w:r>
    </w:p>
    <w:p>
      <w:pPr>
        <w:pStyle w:val="ListBullet"/>
        <w:spacing w:after="60"/>
      </w:pPr>
      <w:r>
        <w:t>avoid inappropriate physical or verbal contact;</w:t>
      </w:r>
    </w:p>
    <w:p>
      <w:pPr>
        <w:pStyle w:val="ListBullet"/>
        <w:spacing w:after="60"/>
      </w:pPr>
      <w:r>
        <w:t>ensure, where possible, more than one adult is present during activities; and</w:t>
      </w:r>
    </w:p>
    <w:p>
      <w:pPr>
        <w:pStyle w:val="ListBullet"/>
        <w:spacing w:after="60"/>
      </w:pPr>
      <w:r>
        <w:t>maintain appropriate boundaries and avoid behaviour open to misinterpretation.</w:t>
      </w:r>
    </w:p>
    <w:p>
      <w:pPr>
        <w:keepNext/>
        <w:spacing w:before="200" w:after="80"/>
      </w:pPr>
      <w:r>
        <w:rPr>
          <w:rFonts w:ascii="Calibri" w:hAnsi="Calibri"/>
          <w:b/>
          <w:color w:val="1F3864"/>
          <w:sz w:val="26"/>
        </w:rPr>
        <w:t>7. Recruitment and Training</w:t>
      </w:r>
    </w:p>
    <w:p>
      <w:pPr>
        <w:pStyle w:val="ListBullet"/>
        <w:spacing w:after="60"/>
      </w:pPr>
      <w:r>
        <w:t>conduct rigorous recruitment checks, including criminal record checks where appropriate; and</w:t>
      </w:r>
    </w:p>
    <w:p>
      <w:pPr>
        <w:pStyle w:val="ListBullet"/>
        <w:spacing w:after="60"/>
      </w:pPr>
      <w:r>
        <w:t>provide regular safeguarding training and ensure familiarity with this policy and its procedures.</w:t>
      </w:r>
    </w:p>
    <w:p>
      <w:pPr>
        <w:keepNext/>
        <w:spacing w:before="200" w:after="80"/>
      </w:pPr>
      <w:r>
        <w:rPr>
          <w:rFonts w:ascii="Calibri" w:hAnsi="Calibri"/>
          <w:b/>
          <w:color w:val="1F3864"/>
          <w:sz w:val="26"/>
        </w:rPr>
        <w:t>8. Reporting and Responding</w:t>
      </w:r>
    </w:p>
    <w:p>
      <w:pPr>
        <w:pStyle w:val="ListBullet"/>
        <w:spacing w:after="60"/>
      </w:pPr>
      <w:r>
        <w:t>report any concern about welfare to the designated [Safeguarding Officer] immediately; and</w:t>
      </w:r>
    </w:p>
    <w:p>
      <w:pPr>
        <w:pStyle w:val="ListBullet"/>
        <w:spacing w:after="60"/>
      </w:pPr>
      <w:r>
        <w:t>the Safeguarding Officer takes appropriate action, including reporting to external authorities where necessary.</w:t>
      </w:r>
    </w:p>
    <w:p>
      <w:pPr>
        <w:keepNext/>
        <w:spacing w:before="200" w:after="80"/>
      </w:pPr>
      <w:r>
        <w:rPr>
          <w:rFonts w:ascii="Calibri" w:hAnsi="Calibri"/>
          <w:b/>
          <w:color w:val="1F3864"/>
          <w:sz w:val="26"/>
        </w:rPr>
        <w:t>9. Confidentiality</w:t>
      </w:r>
    </w:p>
    <w:p>
      <w:pPr>
        <w:pStyle w:val="ListBullet"/>
        <w:spacing w:after="60"/>
      </w:pPr>
      <w:r>
        <w:t>share safeguarding information only with those who need to know to protect welfare; and</w:t>
      </w:r>
    </w:p>
    <w:p>
      <w:pPr>
        <w:pStyle w:val="ListBullet"/>
        <w:spacing w:after="60"/>
      </w:pPr>
      <w:r>
        <w:t>store all records securely and in line with data protection law.</w:t>
      </w:r>
    </w:p>
    <w:p>
      <w:pPr>
        <w:keepNext/>
        <w:spacing w:before="200" w:after="80"/>
      </w:pPr>
      <w:r>
        <w:rPr>
          <w:rFonts w:ascii="Calibri" w:hAnsi="Calibri"/>
          <w:b/>
          <w:color w:val="1F3864"/>
          <w:sz w:val="26"/>
        </w:rPr>
        <w:t>10. Monitoring and Review</w:t>
      </w:r>
    </w:p>
    <w:p>
      <w:pPr>
        <w:jc w:val="both"/>
      </w:pPr>
      <w:r>
        <w:t>This policy is reviewed at least annually, or more often if required, drawing on feedback from staff, volunteers and beneficiaries.</w:t>
      </w:r>
    </w:p>
    <w:p>
      <w:r>
        <w:rPr>
          <w:rFonts w:ascii="Calibri" w:hAnsi="Calibri"/>
          <w:i/>
          <w:color w:val="595959"/>
          <w:sz w:val="20"/>
        </w:rPr>
        <w:t>Designated Safeguarding Officer: [Name, Contact]. Emergency services in Australia: 000. References: the National Principles for Child Safe Organisations and ACNC guidelines.</w:t>
      </w:r>
    </w:p>
    <w:p/>
    <w:p>
      <w:pPr>
        <w:keepNext/>
        <w:spacing w:before="200" w:after="80"/>
      </w:pPr>
      <w:r>
        <w:rPr>
          <w:rFonts w:ascii="Calibri" w:hAnsi="Calibri"/>
          <w:b/>
          <w:color w:val="1F3864"/>
          <w:sz w:val="26"/>
        </w:rPr>
        <w:t>Approval &amp; Acknowledgement</w:t>
      </w:r>
    </w:p>
    <w:p>
      <w:pPr>
        <w:jc w:val="both"/>
      </w:pPr>
      <w:r>
        <w:t>This policy has been approved by the [Board of Directors / approving body] of [Organisation Name]. By signing below, the approving officer confirms the policy has been adopted and that staff and volunteers are required to comply with it.</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40"/>
        <w:gridCol w:w="2340"/>
        <w:gridCol w:w="2340"/>
        <w:gridCol w:w="2340"/>
      </w:tblGrid>
      <w:tr>
        <w:tc>
          <w:tcPr>
            <w:tcW w:type="dxa" w:w="2340"/>
            <w:shd w:val="clear" w:color="auto" w:fill="1F3864"/>
          </w:tcPr>
          <w:p>
            <w:r>
              <w:rPr>
                <w:rFonts w:ascii="Calibri" w:hAnsi="Calibri"/>
                <w:b/>
                <w:color w:val="FFFFFF"/>
                <w:sz w:val="20"/>
              </w:rPr>
              <w:t>Role</w:t>
            </w:r>
          </w:p>
        </w:tc>
        <w:tc>
          <w:tcPr>
            <w:tcW w:type="dxa" w:w="2340"/>
            <w:shd w:val="clear" w:color="auto" w:fill="1F3864"/>
          </w:tcPr>
          <w:p>
            <w:r>
              <w:rPr>
                <w:rFonts w:ascii="Calibri" w:hAnsi="Calibri"/>
                <w:b/>
                <w:color w:val="FFFFFF"/>
                <w:sz w:val="20"/>
              </w:rPr>
              <w:t>Name</w:t>
            </w:r>
          </w:p>
        </w:tc>
        <w:tc>
          <w:tcPr>
            <w:tcW w:type="dxa" w:w="2340"/>
            <w:shd w:val="clear" w:color="auto" w:fill="1F3864"/>
          </w:tcPr>
          <w:p>
            <w:r>
              <w:rPr>
                <w:rFonts w:ascii="Calibri" w:hAnsi="Calibri"/>
                <w:b/>
                <w:color w:val="FFFFFF"/>
                <w:sz w:val="20"/>
              </w:rPr>
              <w:t>Signature</w:t>
            </w:r>
          </w:p>
        </w:tc>
        <w:tc>
          <w:tcPr>
            <w:tcW w:type="dxa" w:w="2340"/>
            <w:shd w:val="clear" w:color="auto" w:fill="1F3864"/>
          </w:tcPr>
          <w:p>
            <w:r>
              <w:rPr>
                <w:rFonts w:ascii="Calibri" w:hAnsi="Calibri"/>
                <w:b/>
                <w:color w:val="FFFFFF"/>
                <w:sz w:val="20"/>
              </w:rPr>
              <w:t>Date</w:t>
            </w:r>
          </w:p>
        </w:tc>
      </w:tr>
      <w:tr>
        <w:tc>
          <w:tcPr>
            <w:tcW w:type="dxa" w:w="2340"/>
          </w:tcPr>
          <w:p>
            <w:r>
              <w:rPr>
                <w:rFonts w:ascii="Calibri" w:hAnsi="Calibri"/>
                <w:sz w:val="20"/>
              </w:rPr>
              <w:t>Approved by (Director / Chair)</w:t>
            </w:r>
          </w:p>
        </w:tc>
        <w:tc>
          <w:tcPr>
            <w:tcW w:type="dxa" w:w="2340"/>
          </w:tcPr>
          <w:p>
            <w:r>
              <w:rPr>
                <w:rFonts w:ascii="Calibri" w:hAnsi="Calibri"/>
                <w:sz w:val="20"/>
              </w:rPr>
            </w:r>
          </w:p>
        </w:tc>
        <w:tc>
          <w:tcPr>
            <w:tcW w:type="dxa" w:w="2340"/>
          </w:tcPr>
          <w:p>
            <w:r>
              <w:rPr>
                <w:rFonts w:ascii="Calibri" w:hAnsi="Calibri"/>
                <w:sz w:val="20"/>
              </w:rPr>
            </w:r>
          </w:p>
        </w:tc>
        <w:tc>
          <w:tcPr>
            <w:tcW w:type="dxa" w:w="2340"/>
          </w:tcPr>
          <w:p>
            <w:r>
              <w:rPr>
                <w:rFonts w:ascii="Calibri" w:hAnsi="Calibri"/>
                <w:sz w:val="20"/>
              </w:rPr>
            </w:r>
          </w:p>
        </w:tc>
      </w:tr>
      <w:tr>
        <w:tc>
          <w:tcPr>
            <w:tcW w:type="dxa" w:w="2340"/>
            <w:shd w:val="clear" w:color="auto" w:fill="F2F4F9"/>
          </w:tcPr>
          <w:p>
            <w:r>
              <w:rPr>
                <w:rFonts w:ascii="Calibri" w:hAnsi="Calibri"/>
                <w:sz w:val="20"/>
              </w:rPr>
              <w:t>Policy Owner</w:t>
            </w:r>
          </w:p>
        </w:tc>
        <w:tc>
          <w:tcPr>
            <w:tcW w:type="dxa" w:w="2340"/>
            <w:shd w:val="clear" w:color="auto" w:fill="F2F4F9"/>
          </w:tcPr>
          <w:p>
            <w:r>
              <w:rPr>
                <w:rFonts w:ascii="Calibri" w:hAnsi="Calibri"/>
                <w:sz w:val="20"/>
              </w:rPr>
            </w:r>
          </w:p>
        </w:tc>
        <w:tc>
          <w:tcPr>
            <w:tcW w:type="dxa" w:w="2340"/>
            <w:shd w:val="clear" w:color="auto" w:fill="F2F4F9"/>
          </w:tcPr>
          <w:p>
            <w:r>
              <w:rPr>
                <w:rFonts w:ascii="Calibri" w:hAnsi="Calibri"/>
                <w:sz w:val="20"/>
              </w:rPr>
            </w:r>
          </w:p>
        </w:tc>
        <w:tc>
          <w:tcPr>
            <w:tcW w:type="dxa" w:w="2340"/>
            <w:shd w:val="clear" w:color="auto" w:fill="F2F4F9"/>
          </w:tcPr>
          <w:p>
            <w:r>
              <w:rPr>
                <w:rFonts w:ascii="Calibri" w:hAnsi="Calibri"/>
                <w:sz w:val="20"/>
              </w:rPr>
            </w:r>
          </w:p>
        </w:tc>
      </w:tr>
    </w:tbl>
    <w:p/>
    <w:p>
      <w:pPr>
        <w:keepNext/>
        <w:spacing w:before="200" w:after="80"/>
      </w:pPr>
      <w:r>
        <w:rPr>
          <w:rFonts w:ascii="Calibri" w:hAnsi="Calibri"/>
          <w:b/>
          <w:color w:val="1F3864"/>
          <w:sz w:val="26"/>
        </w:rPr>
        <w:t>Version History</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40"/>
        <w:gridCol w:w="2340"/>
        <w:gridCol w:w="2340"/>
        <w:gridCol w:w="2340"/>
      </w:tblGrid>
      <w:tr>
        <w:tc>
          <w:tcPr>
            <w:tcW w:type="dxa" w:w="2340"/>
            <w:shd w:val="clear" w:color="auto" w:fill="1F3864"/>
          </w:tcPr>
          <w:p>
            <w:r>
              <w:rPr>
                <w:rFonts w:ascii="Calibri" w:hAnsi="Calibri"/>
                <w:b/>
                <w:color w:val="FFFFFF"/>
                <w:sz w:val="20"/>
              </w:rPr>
              <w:t>Version</w:t>
            </w:r>
          </w:p>
        </w:tc>
        <w:tc>
          <w:tcPr>
            <w:tcW w:type="dxa" w:w="2340"/>
            <w:shd w:val="clear" w:color="auto" w:fill="1F3864"/>
          </w:tcPr>
          <w:p>
            <w:r>
              <w:rPr>
                <w:rFonts w:ascii="Calibri" w:hAnsi="Calibri"/>
                <w:b/>
                <w:color w:val="FFFFFF"/>
                <w:sz w:val="20"/>
              </w:rPr>
              <w:t>Date</w:t>
            </w:r>
          </w:p>
        </w:tc>
        <w:tc>
          <w:tcPr>
            <w:tcW w:type="dxa" w:w="2340"/>
            <w:shd w:val="clear" w:color="auto" w:fill="1F3864"/>
          </w:tcPr>
          <w:p>
            <w:r>
              <w:rPr>
                <w:rFonts w:ascii="Calibri" w:hAnsi="Calibri"/>
                <w:b/>
                <w:color w:val="FFFFFF"/>
                <w:sz w:val="20"/>
              </w:rPr>
              <w:t>Author / Reviser</w:t>
            </w:r>
          </w:p>
        </w:tc>
        <w:tc>
          <w:tcPr>
            <w:tcW w:type="dxa" w:w="2340"/>
            <w:shd w:val="clear" w:color="auto" w:fill="1F3864"/>
          </w:tcPr>
          <w:p>
            <w:r>
              <w:rPr>
                <w:rFonts w:ascii="Calibri" w:hAnsi="Calibri"/>
                <w:b/>
                <w:color w:val="FFFFFF"/>
                <w:sz w:val="20"/>
              </w:rPr>
              <w:t>Summary of Changes</w:t>
            </w:r>
          </w:p>
        </w:tc>
      </w:tr>
      <w:tr>
        <w:tc>
          <w:tcPr>
            <w:tcW w:type="dxa" w:w="1296"/>
          </w:tcPr>
          <w:p>
            <w:r>
              <w:rPr>
                <w:rFonts w:ascii="Calibri" w:hAnsi="Calibri"/>
                <w:sz w:val="20"/>
              </w:rPr>
              <w:t>1.0</w:t>
            </w:r>
          </w:p>
        </w:tc>
        <w:tc>
          <w:tcPr>
            <w:tcW w:type="dxa" w:w="1584"/>
          </w:tcPr>
          <w:p>
            <w:r>
              <w:rPr>
                <w:rFonts w:ascii="Calibri" w:hAnsi="Calibri"/>
                <w:sz w:val="20"/>
              </w:rPr>
              <w:t>[Date]</w:t>
            </w:r>
          </w:p>
        </w:tc>
        <w:tc>
          <w:tcPr>
            <w:tcW w:type="dxa" w:w="2880"/>
          </w:tcPr>
          <w:p>
            <w:r>
              <w:rPr>
                <w:rFonts w:ascii="Calibri" w:hAnsi="Calibri"/>
                <w:sz w:val="20"/>
              </w:rPr>
              <w:t>[Name]</w:t>
            </w:r>
          </w:p>
        </w:tc>
        <w:tc>
          <w:tcPr>
            <w:tcW w:type="dxa" w:w="3600"/>
          </w:tcPr>
          <w:p>
            <w:r>
              <w:rPr>
                <w:rFonts w:ascii="Calibri" w:hAnsi="Calibri"/>
                <w:sz w:val="20"/>
              </w:rPr>
              <w:t>Initial adoption of policy.</w:t>
            </w:r>
          </w:p>
        </w:tc>
      </w:tr>
      <w:tr>
        <w:tc>
          <w:tcPr>
            <w:tcW w:type="dxa" w:w="1296"/>
          </w:tcPr>
          <w:p>
            <w:r>
              <w:rPr>
                <w:rFonts w:ascii="Calibri" w:hAnsi="Calibri"/>
                <w:sz w:val="20"/>
              </w:rPr>
            </w:r>
          </w:p>
        </w:tc>
        <w:tc>
          <w:tcPr>
            <w:tcW w:type="dxa" w:w="1584"/>
          </w:tcPr>
          <w:p>
            <w:r>
              <w:rPr>
                <w:rFonts w:ascii="Calibri" w:hAnsi="Calibri"/>
                <w:sz w:val="20"/>
              </w:rPr>
            </w:r>
          </w:p>
        </w:tc>
        <w:tc>
          <w:tcPr>
            <w:tcW w:type="dxa" w:w="2880"/>
          </w:tcPr>
          <w:p>
            <w:r>
              <w:rPr>
                <w:rFonts w:ascii="Calibri" w:hAnsi="Calibri"/>
                <w:sz w:val="20"/>
              </w:rPr>
            </w:r>
          </w:p>
        </w:tc>
        <w:tc>
          <w:tcPr>
            <w:tcW w:type="dxa" w:w="3600"/>
          </w:tcPr>
          <w:p>
            <w:r>
              <w:rPr>
                <w:rFonts w:ascii="Calibri" w:hAnsi="Calibri"/>
                <w:sz w:val="20"/>
              </w:rPr>
            </w:r>
          </w:p>
        </w:tc>
      </w:tr>
    </w:tbl>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595959"/>
        <w:sz w:val="16"/>
      </w:rPr>
      <w:t>Safeguarding Policy and Code of Conduct  |  [Organisation Name]  |  Template — customise before use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