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BACKUP POLICY FOR SOFTWARE, SYSTEMS, PERMITS AND LEGAL DOCUMENTS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Backup Policy for Software, Systems, Permits and Legal Documents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procedures and responsibilities for backing up software, systems, permits and legal documents at [Organisation Name], to ensure data integrity, availability and legal compliance.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volunteers, contractors and third-party providers involved in managing or maintaining IT systems and legal documentation.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Responsibilities</w:t>
      </w:r>
    </w:p>
    <w:p>
      <w:pPr>
        <w:pStyle w:val="ListBullet"/>
        <w:spacing w:after="60"/>
      </w:pPr>
      <w:r>
        <w:t>IT Department — implements and manages backups;</w:t>
      </w:r>
    </w:p>
    <w:p>
      <w:pPr>
        <w:pStyle w:val="ListBullet"/>
        <w:spacing w:after="60"/>
      </w:pPr>
      <w:r>
        <w:t>Compliance Officer — ensures backups meet legal and regulatory requirements; and</w:t>
      </w:r>
    </w:p>
    <w:p>
      <w:pPr>
        <w:pStyle w:val="ListBullet"/>
        <w:spacing w:after="60"/>
      </w:pPr>
      <w:r>
        <w:t>All Staff — comply with the policy and report issues.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Backup Procedures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Data classification</w:t>
      </w:r>
    </w:p>
    <w:p>
      <w:pPr>
        <w:pStyle w:val="ListBullet"/>
        <w:spacing w:after="60"/>
      </w:pPr>
      <w:r>
        <w:t>critical data — software, system configurations, permits and legal documents; and</w:t>
      </w:r>
    </w:p>
    <w:p>
      <w:pPr>
        <w:pStyle w:val="ListBullet"/>
        <w:spacing w:after="60"/>
      </w:pPr>
      <w:r>
        <w:t>non-critical data — data that can be recreated or is non-essential.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Schedule</w:t>
      </w:r>
    </w:p>
    <w:p>
      <w:pPr>
        <w:pStyle w:val="ListBullet"/>
        <w:spacing w:after="60"/>
      </w:pPr>
      <w:r>
        <w:t>daily backups of critical data;</w:t>
      </w:r>
    </w:p>
    <w:p>
      <w:pPr>
        <w:pStyle w:val="ListBullet"/>
        <w:spacing w:after="60"/>
      </w:pPr>
      <w:r>
        <w:t>weekly backups of non-critical data; and</w:t>
      </w:r>
    </w:p>
    <w:p>
      <w:pPr>
        <w:pStyle w:val="ListBullet"/>
        <w:spacing w:after="60"/>
      </w:pPr>
      <w:r>
        <w:t>monthly full system backups.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Methods</w:t>
      </w:r>
    </w:p>
    <w:p>
      <w:pPr>
        <w:pStyle w:val="ListBullet"/>
        <w:spacing w:after="60"/>
      </w:pPr>
      <w:r>
        <w:t>on-site, off-site and secure cloud backups for redundancy.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Retention</w:t>
      </w:r>
    </w:p>
    <w:p>
      <w:pPr>
        <w:pStyle w:val="ListBullet"/>
        <w:spacing w:after="60"/>
      </w:pPr>
      <w:r>
        <w:t>daily — 30 days; weekly — 6 months; monthly — 1 year; and annual — 7 years for legal compliance.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Backup Security</w:t>
      </w:r>
    </w:p>
    <w:p>
      <w:pPr>
        <w:pStyle w:val="ListBullet"/>
        <w:spacing w:after="60"/>
      </w:pPr>
      <w:r>
        <w:t>encrypt all backups;</w:t>
      </w:r>
    </w:p>
    <w:p>
      <w:pPr>
        <w:pStyle w:val="ListBullet"/>
        <w:spacing w:after="60"/>
      </w:pPr>
      <w:r>
        <w:t>restrict access to authorised personnel; and</w:t>
      </w:r>
    </w:p>
    <w:p>
      <w:pPr>
        <w:pStyle w:val="ListBullet"/>
        <w:spacing w:after="60"/>
      </w:pPr>
      <w:r>
        <w:t>regularly test that data can be successfully restored.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Disaster Recovery and Compliance</w:t>
      </w:r>
    </w:p>
    <w:p>
      <w:pPr>
        <w:pStyle w:val="ListBullet"/>
        <w:spacing w:after="60"/>
      </w:pPr>
      <w:r>
        <w:t>maintain a documented disaster recovery plan and conduct regular drills;</w:t>
      </w:r>
    </w:p>
    <w:p>
      <w:pPr>
        <w:pStyle w:val="ListBullet"/>
        <w:spacing w:after="60"/>
      </w:pPr>
      <w:r>
        <w:t>ensure backups comply with Australian law, including the Privacy Act 1988 (Cth); and</w:t>
      </w:r>
    </w:p>
    <w:p>
      <w:pPr>
        <w:pStyle w:val="ListBullet"/>
        <w:spacing w:after="60"/>
      </w:pPr>
      <w:r>
        <w:t>maintain audit logs of backup and restore activities.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Training and Review</w:t>
      </w:r>
    </w:p>
    <w:p>
      <w:pPr>
        <w:jc w:val="both"/>
      </w:pPr>
      <w:r>
        <w:t>Provide regular training on backup procedures and data security, maintain clear documentation, and review this policy annually.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Backup Policy for Software, Systems, Permits and Legal Documents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